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517D0" w14:textId="77777777" w:rsidR="008C0085" w:rsidRPr="00EE4610" w:rsidRDefault="008C0085" w:rsidP="008C0085">
      <w:pPr>
        <w:spacing w:line="256" w:lineRule="auto"/>
        <w:jc w:val="right"/>
        <w:rPr>
          <w:rFonts w:ascii="Montserrat" w:eastAsia="Calibri" w:hAnsi="Montserrat" w:cs="Times New Roman"/>
          <w:sz w:val="16"/>
          <w:szCs w:val="16"/>
        </w:rPr>
      </w:pPr>
      <w:r w:rsidRPr="00EE4610">
        <w:rPr>
          <w:rFonts w:ascii="Montserrat" w:eastAsia="Calibri" w:hAnsi="Montserrat" w:cs="Times New Roman"/>
          <w:sz w:val="16"/>
          <w:szCs w:val="16"/>
        </w:rPr>
        <w:t>Apstiprināts</w:t>
      </w:r>
    </w:p>
    <w:p w14:paraId="39FF809F" w14:textId="77777777" w:rsidR="008C0085" w:rsidRPr="00EE4610" w:rsidRDefault="008C0085" w:rsidP="008C0085">
      <w:pPr>
        <w:spacing w:line="256" w:lineRule="auto"/>
        <w:jc w:val="right"/>
        <w:rPr>
          <w:rFonts w:ascii="Montserrat" w:eastAsia="Calibri" w:hAnsi="Montserrat" w:cs="Times New Roman"/>
          <w:sz w:val="16"/>
          <w:szCs w:val="16"/>
        </w:rPr>
      </w:pPr>
      <w:r w:rsidRPr="00EE4610">
        <w:rPr>
          <w:rFonts w:ascii="Montserrat" w:eastAsia="Calibri" w:hAnsi="Montserrat" w:cs="Times New Roman"/>
          <w:sz w:val="16"/>
          <w:szCs w:val="16"/>
        </w:rPr>
        <w:t>VSIA “Latvijas Valsts ceļi”</w:t>
      </w:r>
    </w:p>
    <w:p w14:paraId="19F6298F" w14:textId="77777777" w:rsidR="008C0085" w:rsidRPr="00EE4610" w:rsidRDefault="008C0085" w:rsidP="008C0085">
      <w:pPr>
        <w:spacing w:line="256" w:lineRule="auto"/>
        <w:jc w:val="right"/>
        <w:rPr>
          <w:rFonts w:ascii="Montserrat" w:eastAsia="Calibri" w:hAnsi="Montserrat" w:cs="Times New Roman"/>
          <w:sz w:val="16"/>
          <w:szCs w:val="16"/>
        </w:rPr>
      </w:pPr>
      <w:r w:rsidRPr="00EE4610">
        <w:rPr>
          <w:rFonts w:ascii="Montserrat" w:eastAsia="Calibri" w:hAnsi="Montserrat" w:cs="Times New Roman"/>
          <w:sz w:val="16"/>
          <w:szCs w:val="16"/>
        </w:rPr>
        <w:t>Tehniskajā komisijā</w:t>
      </w:r>
    </w:p>
    <w:p w14:paraId="13A5059B" w14:textId="53F589EE" w:rsidR="008C0085" w:rsidRPr="00EE4610" w:rsidRDefault="008C0085" w:rsidP="008C0085">
      <w:pPr>
        <w:spacing w:line="256" w:lineRule="auto"/>
        <w:jc w:val="right"/>
        <w:rPr>
          <w:rFonts w:ascii="Montserrat" w:eastAsia="Calibri" w:hAnsi="Montserrat" w:cs="Times New Roman"/>
          <w:sz w:val="16"/>
          <w:szCs w:val="16"/>
        </w:rPr>
      </w:pPr>
      <w:r w:rsidRPr="00EE4610">
        <w:rPr>
          <w:rFonts w:ascii="Montserrat" w:eastAsia="Calibri" w:hAnsi="Montserrat" w:cs="Times New Roman"/>
          <w:sz w:val="16"/>
          <w:szCs w:val="16"/>
        </w:rPr>
        <w:t xml:space="preserve">2024. gada </w:t>
      </w:r>
      <w:r w:rsidR="00FF239F">
        <w:rPr>
          <w:rFonts w:ascii="Montserrat" w:eastAsia="Calibri" w:hAnsi="Montserrat" w:cs="Times New Roman"/>
          <w:sz w:val="16"/>
          <w:szCs w:val="16"/>
        </w:rPr>
        <w:t>11</w:t>
      </w:r>
      <w:r w:rsidRPr="00EE4610">
        <w:rPr>
          <w:rFonts w:ascii="Montserrat" w:eastAsia="Calibri" w:hAnsi="Montserrat" w:cs="Times New Roman"/>
          <w:sz w:val="16"/>
          <w:szCs w:val="16"/>
        </w:rPr>
        <w:t>.</w:t>
      </w:r>
      <w:r w:rsidR="00FF239F">
        <w:rPr>
          <w:rFonts w:ascii="Montserrat" w:eastAsia="Calibri" w:hAnsi="Montserrat" w:cs="Times New Roman"/>
          <w:sz w:val="16"/>
          <w:szCs w:val="16"/>
        </w:rPr>
        <w:t xml:space="preserve"> jūlijā</w:t>
      </w:r>
      <w:r w:rsidRPr="00EE4610">
        <w:rPr>
          <w:rFonts w:ascii="Montserrat" w:eastAsia="Calibri" w:hAnsi="Montserrat" w:cs="Times New Roman"/>
          <w:sz w:val="16"/>
          <w:szCs w:val="16"/>
        </w:rPr>
        <w:t>, protokols Nr.</w:t>
      </w:r>
      <w:r w:rsidR="00FF239F">
        <w:rPr>
          <w:rFonts w:ascii="Montserrat" w:eastAsia="Calibri" w:hAnsi="Montserrat" w:cs="Times New Roman"/>
          <w:sz w:val="16"/>
          <w:szCs w:val="16"/>
        </w:rPr>
        <w:t xml:space="preserve"> 9 </w:t>
      </w:r>
      <w:r w:rsidRPr="00EE4610">
        <w:rPr>
          <w:rFonts w:ascii="Montserrat" w:eastAsia="Calibri" w:hAnsi="Montserrat" w:cs="Times New Roman"/>
          <w:sz w:val="16"/>
          <w:szCs w:val="16"/>
        </w:rPr>
        <w:t xml:space="preserve">   </w:t>
      </w:r>
    </w:p>
    <w:p w14:paraId="2D958A83" w14:textId="3215E2C8" w:rsidR="00460B10" w:rsidRPr="00EE4610" w:rsidRDefault="00460B10" w:rsidP="008C0085">
      <w:pPr>
        <w:jc w:val="right"/>
      </w:pPr>
    </w:p>
    <w:p w14:paraId="3E407AEF" w14:textId="77777777" w:rsidR="00292536" w:rsidRPr="00EE4610" w:rsidRDefault="00292536" w:rsidP="00BC03CB">
      <w:pPr>
        <w:spacing w:line="240" w:lineRule="auto"/>
        <w:jc w:val="center"/>
        <w:rPr>
          <w:rFonts w:eastAsia="Times New Roman" w:cs="Arial"/>
          <w:b/>
          <w:sz w:val="36"/>
          <w:szCs w:val="36"/>
          <w:lang w:eastAsia="lv-LV"/>
        </w:rPr>
      </w:pPr>
    </w:p>
    <w:p w14:paraId="6FD0729F" w14:textId="77777777" w:rsidR="00460B10" w:rsidRPr="00EE4610" w:rsidRDefault="00460B10" w:rsidP="00BC03CB">
      <w:pPr>
        <w:spacing w:line="240" w:lineRule="auto"/>
        <w:jc w:val="center"/>
        <w:rPr>
          <w:rFonts w:eastAsia="Times New Roman" w:cs="Arial"/>
          <w:b/>
          <w:sz w:val="36"/>
          <w:szCs w:val="36"/>
          <w:lang w:eastAsia="lv-LV"/>
        </w:rPr>
      </w:pPr>
    </w:p>
    <w:p w14:paraId="447C4008" w14:textId="77777777" w:rsidR="00B55A8C" w:rsidRPr="00EE4610" w:rsidRDefault="00BC03CB">
      <w:pPr>
        <w:spacing w:line="276" w:lineRule="auto"/>
        <w:jc w:val="center"/>
        <w:outlineLvl w:val="0"/>
        <w:rPr>
          <w:rFonts w:eastAsia="Times New Roman" w:cs="Arial"/>
          <w:b/>
          <w:sz w:val="28"/>
          <w:szCs w:val="28"/>
          <w:lang w:eastAsia="lv-LV"/>
        </w:rPr>
      </w:pPr>
      <w:r w:rsidRPr="00EE4610">
        <w:rPr>
          <w:rFonts w:eastAsia="Times New Roman" w:cs="Arial"/>
          <w:b/>
          <w:sz w:val="28"/>
          <w:szCs w:val="28"/>
          <w:lang w:eastAsia="lv-LV"/>
        </w:rPr>
        <w:t xml:space="preserve">Valsts </w:t>
      </w:r>
      <w:r w:rsidR="00B55A8C" w:rsidRPr="00EE4610">
        <w:rPr>
          <w:rFonts w:eastAsia="Times New Roman" w:cs="Arial"/>
          <w:b/>
          <w:sz w:val="28"/>
          <w:szCs w:val="28"/>
          <w:lang w:eastAsia="lv-LV"/>
        </w:rPr>
        <w:t>sabiedrība ar ierobežotu atbildību</w:t>
      </w:r>
    </w:p>
    <w:p w14:paraId="4160B0A8" w14:textId="511C447D" w:rsidR="00BC03CB" w:rsidRPr="00EE4610" w:rsidRDefault="00BC03CB" w:rsidP="00B55A8C">
      <w:pPr>
        <w:spacing w:line="276" w:lineRule="auto"/>
        <w:jc w:val="center"/>
        <w:outlineLvl w:val="0"/>
        <w:rPr>
          <w:rFonts w:eastAsia="Times New Roman" w:cs="Arial"/>
          <w:b/>
          <w:sz w:val="28"/>
          <w:szCs w:val="28"/>
          <w:lang w:eastAsia="lv-LV"/>
        </w:rPr>
      </w:pPr>
      <w:r w:rsidRPr="00EE4610">
        <w:rPr>
          <w:rFonts w:eastAsia="Times New Roman" w:cs="Arial"/>
          <w:b/>
          <w:sz w:val="28"/>
          <w:szCs w:val="28"/>
          <w:lang w:eastAsia="lv-LV"/>
        </w:rPr>
        <w:t xml:space="preserve"> </w:t>
      </w:r>
      <w:r w:rsidRPr="00EE4610">
        <w:rPr>
          <w:rFonts w:eastAsia="Times New Roman" w:cs="Arial"/>
          <w:b/>
          <w:i/>
          <w:sz w:val="28"/>
          <w:szCs w:val="28"/>
          <w:lang w:eastAsia="lv-LV"/>
        </w:rPr>
        <w:t>Latvijas Valsts ceļi</w:t>
      </w:r>
    </w:p>
    <w:p w14:paraId="35660781" w14:textId="77777777" w:rsidR="00BC03CB" w:rsidRPr="00EE4610" w:rsidRDefault="00BC03CB" w:rsidP="00D37CEC">
      <w:pPr>
        <w:spacing w:line="276" w:lineRule="auto"/>
        <w:jc w:val="center"/>
        <w:rPr>
          <w:rFonts w:eastAsia="Times New Roman" w:cs="Arial"/>
          <w:sz w:val="36"/>
          <w:szCs w:val="36"/>
          <w:lang w:eastAsia="lv-LV"/>
        </w:rPr>
      </w:pPr>
    </w:p>
    <w:p w14:paraId="73C444EC" w14:textId="7CCADE6B" w:rsidR="006F5A23" w:rsidRPr="00EE4610" w:rsidRDefault="008C0085" w:rsidP="00D37CEC">
      <w:pPr>
        <w:pStyle w:val="Nosaukums"/>
        <w:rPr>
          <w:rFonts w:eastAsiaTheme="minorHAnsi" w:cstheme="minorBidi"/>
          <w:b w:val="0"/>
          <w:sz w:val="52"/>
          <w:szCs w:val="52"/>
        </w:rPr>
      </w:pPr>
      <w:r w:rsidRPr="00EE4610">
        <w:rPr>
          <w:sz w:val="52"/>
          <w:szCs w:val="52"/>
        </w:rPr>
        <w:t xml:space="preserve">Ceļa horizontālo apzīmējumu atjaunošanas </w:t>
      </w:r>
      <w:r w:rsidR="000723C3">
        <w:rPr>
          <w:sz w:val="52"/>
          <w:szCs w:val="52"/>
        </w:rPr>
        <w:t xml:space="preserve">un uzturēšanas </w:t>
      </w:r>
      <w:r w:rsidRPr="00EE4610">
        <w:rPr>
          <w:sz w:val="52"/>
          <w:szCs w:val="52"/>
        </w:rPr>
        <w:t>specifikācija</w:t>
      </w:r>
    </w:p>
    <w:p w14:paraId="3696D8B1" w14:textId="6B672384" w:rsidR="00BC03CB" w:rsidRPr="00EE4610" w:rsidRDefault="00BC03CB" w:rsidP="00B16FAA">
      <w:pPr>
        <w:pStyle w:val="Apaksvirsraksts1"/>
      </w:pPr>
    </w:p>
    <w:p w14:paraId="786CC6A1" w14:textId="5AC48D45" w:rsidR="00BC03CB" w:rsidRPr="00EE4610" w:rsidRDefault="00B16FAA" w:rsidP="008C0085">
      <w:pPr>
        <w:pStyle w:val="Apaksvirsraksts1"/>
        <w:rPr>
          <w:rFonts w:cs="Arial"/>
          <w:szCs w:val="28"/>
        </w:rPr>
      </w:pPr>
      <w:r w:rsidRPr="00EE4610">
        <w:rPr>
          <w:rFonts w:ascii="Montserrat" w:hAnsi="Montserrat"/>
        </w:rPr>
        <w:t xml:space="preserve"> </w:t>
      </w:r>
      <w:r w:rsidR="008C0085" w:rsidRPr="00EE4610">
        <w:rPr>
          <w:rFonts w:eastAsia="Times New Roman" w:cs="Arial"/>
          <w:b w:val="0"/>
          <w:szCs w:val="28"/>
          <w:lang w:eastAsia="en-GB"/>
        </w:rPr>
        <w:t>CHA kvalitātes prasības un nosacījumi</w:t>
      </w:r>
    </w:p>
    <w:p w14:paraId="000D03E8" w14:textId="72335F07" w:rsidR="00BC03CB" w:rsidRPr="00EE4610" w:rsidRDefault="00BC03CB" w:rsidP="00BC03CB">
      <w:pPr>
        <w:spacing w:line="240" w:lineRule="auto"/>
        <w:jc w:val="left"/>
        <w:rPr>
          <w:rFonts w:eastAsia="Times New Roman" w:cs="Arial"/>
          <w:sz w:val="24"/>
          <w:szCs w:val="24"/>
          <w:lang w:eastAsia="lv-LV"/>
        </w:rPr>
      </w:pPr>
    </w:p>
    <w:p w14:paraId="0E5B80AD" w14:textId="77777777" w:rsidR="00BC03CB" w:rsidRPr="00EE4610" w:rsidRDefault="00BC03CB" w:rsidP="00BC03CB">
      <w:pPr>
        <w:spacing w:line="240" w:lineRule="auto"/>
        <w:jc w:val="left"/>
        <w:rPr>
          <w:rFonts w:eastAsia="Times New Roman" w:cs="Arial"/>
          <w:sz w:val="24"/>
          <w:szCs w:val="24"/>
          <w:lang w:eastAsia="lv-LV"/>
        </w:rPr>
      </w:pPr>
    </w:p>
    <w:p w14:paraId="67641276" w14:textId="2D50F919" w:rsidR="00BC03CB" w:rsidRPr="00EE4610" w:rsidRDefault="00CA6C7C" w:rsidP="00BC03CB">
      <w:pPr>
        <w:spacing w:line="240" w:lineRule="auto"/>
        <w:jc w:val="left"/>
        <w:rPr>
          <w:rFonts w:eastAsia="Times New Roman" w:cs="Arial"/>
          <w:sz w:val="24"/>
          <w:szCs w:val="24"/>
          <w:lang w:eastAsia="lv-LV"/>
        </w:rPr>
      </w:pPr>
      <w:r w:rsidRPr="00EE4610">
        <w:drawing>
          <wp:inline distT="0" distB="0" distL="0" distR="0" wp14:anchorId="167101B6" wp14:editId="01ED1826">
            <wp:extent cx="5760085" cy="2438400"/>
            <wp:effectExtent l="0" t="0" r="0" b="0"/>
            <wp:docPr id="4" name="Attēls 3" descr="Attēls, kurā ir ceļš, pamats, ārpus telpām, ceļa virsma&#10;&#10;Apraksts ģenerēts automātiski">
              <a:extLst xmlns:a="http://schemas.openxmlformats.org/drawingml/2006/main">
                <a:ext uri="{FF2B5EF4-FFF2-40B4-BE49-F238E27FC236}">
                  <a16:creationId xmlns:a16="http://schemas.microsoft.com/office/drawing/2014/main" id="{EDCEC9DB-237F-CAE8-F07B-562510BC2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3" descr="Attēls, kurā ir ceļš, pamats, ārpus telpām, ceļa virsma&#10;&#10;Apraksts ģenerēts automātiski">
                      <a:extLst>
                        <a:ext uri="{FF2B5EF4-FFF2-40B4-BE49-F238E27FC236}">
                          <a16:creationId xmlns:a16="http://schemas.microsoft.com/office/drawing/2014/main" id="{EDCEC9DB-237F-CAE8-F07B-562510BC2B51}"/>
                        </a:ext>
                      </a:extLst>
                    </pic:cNvPr>
                    <pic:cNvPicPr>
                      <a:picLocks noChangeAspect="1"/>
                    </pic:cNvPicPr>
                  </pic:nvPicPr>
                  <pic:blipFill>
                    <a:blip r:embed="rId8"/>
                    <a:stretch>
                      <a:fillRect/>
                    </a:stretch>
                  </pic:blipFill>
                  <pic:spPr>
                    <a:xfrm>
                      <a:off x="0" y="0"/>
                      <a:ext cx="5760085" cy="2438400"/>
                    </a:xfrm>
                    <a:prstGeom prst="rect">
                      <a:avLst/>
                    </a:prstGeom>
                  </pic:spPr>
                </pic:pic>
              </a:graphicData>
            </a:graphic>
          </wp:inline>
        </w:drawing>
      </w:r>
    </w:p>
    <w:p w14:paraId="0E1E6D39" w14:textId="497E771E" w:rsidR="00983543" w:rsidRPr="00EE4610" w:rsidRDefault="00983543" w:rsidP="00BC03CB">
      <w:pPr>
        <w:spacing w:line="240" w:lineRule="auto"/>
        <w:jc w:val="left"/>
        <w:rPr>
          <w:rFonts w:eastAsia="Times New Roman" w:cs="Arial"/>
          <w:sz w:val="24"/>
          <w:szCs w:val="24"/>
          <w:lang w:eastAsia="lv-LV"/>
        </w:rPr>
      </w:pPr>
    </w:p>
    <w:p w14:paraId="13AC9C82" w14:textId="5FFCDC33" w:rsidR="00B51ED6" w:rsidRPr="00EE4610" w:rsidRDefault="00B51ED6" w:rsidP="00BC03CB">
      <w:pPr>
        <w:spacing w:line="240" w:lineRule="auto"/>
        <w:jc w:val="left"/>
        <w:rPr>
          <w:rFonts w:eastAsia="Times New Roman" w:cs="Arial"/>
          <w:sz w:val="24"/>
          <w:szCs w:val="24"/>
          <w:lang w:eastAsia="lv-LV"/>
        </w:rPr>
      </w:pPr>
    </w:p>
    <w:p w14:paraId="7D9D36FC" w14:textId="1353693F" w:rsidR="00292536" w:rsidRPr="00EE4610" w:rsidRDefault="00292536" w:rsidP="00BC03CB">
      <w:pPr>
        <w:spacing w:line="240" w:lineRule="auto"/>
        <w:jc w:val="left"/>
        <w:rPr>
          <w:rFonts w:eastAsia="Times New Roman" w:cs="Arial"/>
          <w:sz w:val="24"/>
          <w:szCs w:val="24"/>
          <w:lang w:eastAsia="lv-LV"/>
        </w:rPr>
      </w:pPr>
    </w:p>
    <w:p w14:paraId="36DC2264" w14:textId="5F87A78B" w:rsidR="00DA6013" w:rsidRPr="00EE4610" w:rsidRDefault="00CF0F9D" w:rsidP="00766C3D">
      <w:pPr>
        <w:spacing w:line="240" w:lineRule="auto"/>
        <w:jc w:val="center"/>
        <w:rPr>
          <w:rFonts w:eastAsia="Times New Roman" w:cs="Arial"/>
          <w:lang w:eastAsia="lv-LV"/>
        </w:rPr>
      </w:pPr>
      <w:r w:rsidRPr="00EE4610">
        <w:rPr>
          <w:rFonts w:eastAsia="Times New Roman" w:cs="Arial"/>
          <w:lang w:eastAsia="lv-LV"/>
        </w:rPr>
        <w:t>Rīga, 202</w:t>
      </w:r>
      <w:r w:rsidR="008C0085" w:rsidRPr="00EE4610">
        <w:rPr>
          <w:rFonts w:eastAsia="Times New Roman" w:cs="Arial"/>
          <w:lang w:eastAsia="lv-LV"/>
        </w:rPr>
        <w:t>4</w:t>
      </w:r>
    </w:p>
    <w:p w14:paraId="02CCE20A" w14:textId="77777777" w:rsidR="00DA43A7" w:rsidRPr="00EE4610" w:rsidRDefault="00DA43A7" w:rsidP="001E5445">
      <w:pPr>
        <w:spacing w:before="240"/>
        <w:rPr>
          <w:rFonts w:eastAsia="Calibri" w:cs="Arial"/>
          <w:sz w:val="20"/>
          <w:szCs w:val="20"/>
        </w:rPr>
      </w:pPr>
    </w:p>
    <w:p w14:paraId="4333773F" w14:textId="4794ACE5" w:rsidR="00D63003" w:rsidRDefault="00095334" w:rsidP="001E5445">
      <w:pPr>
        <w:spacing w:before="240"/>
        <w:rPr>
          <w:rFonts w:ascii="Montserrat" w:eastAsia="Calibri" w:hAnsi="Montserrat" w:cs="Arial"/>
        </w:rPr>
      </w:pPr>
      <w:r w:rsidRPr="004C60AD">
        <w:rPr>
          <w:rFonts w:ascii="Montserrat" w:eastAsia="Calibri" w:hAnsi="Montserrat" w:cs="Arial"/>
          <w:b/>
          <w:bCs/>
        </w:rPr>
        <w:lastRenderedPageBreak/>
        <w:t xml:space="preserve">Ceļu horizontālo apzīmējumu </w:t>
      </w:r>
      <w:r w:rsidR="008401E5" w:rsidRPr="004C60AD">
        <w:rPr>
          <w:rFonts w:ascii="Montserrat" w:eastAsia="Calibri" w:hAnsi="Montserrat" w:cs="Arial"/>
          <w:b/>
          <w:bCs/>
        </w:rPr>
        <w:t xml:space="preserve">atjaunošanas </w:t>
      </w:r>
      <w:r w:rsidR="004C60AD" w:rsidRPr="004C60AD">
        <w:rPr>
          <w:rFonts w:ascii="Montserrat" w:eastAsia="Calibri" w:hAnsi="Montserrat" w:cs="Arial"/>
          <w:b/>
          <w:bCs/>
        </w:rPr>
        <w:t xml:space="preserve">un uzturēšanas </w:t>
      </w:r>
      <w:r w:rsidR="00D63003" w:rsidRPr="004C60AD">
        <w:rPr>
          <w:rFonts w:ascii="Montserrat" w:eastAsia="Calibri" w:hAnsi="Montserrat" w:cs="Arial"/>
          <w:b/>
          <w:bCs/>
        </w:rPr>
        <w:t>specifikācija</w:t>
      </w:r>
      <w:r w:rsidR="00D63003" w:rsidRPr="00EE4610">
        <w:rPr>
          <w:rFonts w:ascii="Montserrat" w:eastAsia="Calibri" w:hAnsi="Montserrat" w:cs="Arial"/>
        </w:rPr>
        <w:t xml:space="preserve"> satur prasības </w:t>
      </w:r>
      <w:r w:rsidR="002C1AB0" w:rsidRPr="00EE4610">
        <w:rPr>
          <w:rFonts w:ascii="Montserrat" w:eastAsia="Calibri" w:hAnsi="Montserrat" w:cs="Arial"/>
        </w:rPr>
        <w:t xml:space="preserve">atjaunojamo un uzturāmo </w:t>
      </w:r>
      <w:r w:rsidR="00641144" w:rsidRPr="00EE4610">
        <w:rPr>
          <w:rFonts w:ascii="Montserrat" w:eastAsia="Calibri" w:hAnsi="Montserrat" w:cs="Arial"/>
        </w:rPr>
        <w:t>ceļa horizontālo apzīmējumu</w:t>
      </w:r>
      <w:r w:rsidR="00D63003" w:rsidRPr="00EE4610">
        <w:rPr>
          <w:rFonts w:ascii="Montserrat" w:eastAsia="Calibri" w:hAnsi="Montserrat" w:cs="Arial"/>
        </w:rPr>
        <w:t xml:space="preserve"> izpildei un produkta kvalitātei un ir paredzētas valsts autoceļu tīklā veicam</w:t>
      </w:r>
      <w:r w:rsidR="0098212F" w:rsidRPr="00EE4610">
        <w:rPr>
          <w:rFonts w:ascii="Montserrat" w:eastAsia="Calibri" w:hAnsi="Montserrat" w:cs="Arial"/>
        </w:rPr>
        <w:t>ā</w:t>
      </w:r>
      <w:r w:rsidR="00D63003" w:rsidRPr="00EE4610">
        <w:rPr>
          <w:rFonts w:ascii="Montserrat" w:eastAsia="Calibri" w:hAnsi="Montserrat" w:cs="Arial"/>
        </w:rPr>
        <w:t xml:space="preserve"> darb</w:t>
      </w:r>
      <w:r w:rsidR="0098212F" w:rsidRPr="00EE4610">
        <w:rPr>
          <w:rFonts w:ascii="Montserrat" w:eastAsia="Calibri" w:hAnsi="Montserrat" w:cs="Arial"/>
        </w:rPr>
        <w:t>a</w:t>
      </w:r>
      <w:r w:rsidR="00D63003" w:rsidRPr="00EE4610">
        <w:rPr>
          <w:rFonts w:ascii="Montserrat" w:eastAsia="Calibri" w:hAnsi="Montserrat" w:cs="Arial"/>
        </w:rPr>
        <w:t xml:space="preserve"> aprakstīšanai, pielietojamo materiālu, darbu izpildes un sasniedzamās kvalitātes prasību noteikšanai un pieņemšanai.</w:t>
      </w:r>
    </w:p>
    <w:p w14:paraId="4CD71947" w14:textId="33F1E100" w:rsidR="00125C37" w:rsidRPr="00EE4610" w:rsidRDefault="00125C37" w:rsidP="001E5445">
      <w:pPr>
        <w:spacing w:before="240"/>
        <w:rPr>
          <w:rFonts w:ascii="Montserrat" w:eastAsia="Times New Roman" w:hAnsi="Montserrat" w:cs="Arial"/>
          <w:lang w:eastAsia="lv-LV"/>
        </w:rPr>
      </w:pPr>
    </w:p>
    <w:p w14:paraId="4CF9BCCF" w14:textId="77777777" w:rsidR="00D63003" w:rsidRPr="00EE4610" w:rsidRDefault="00D63003" w:rsidP="00766C3D">
      <w:pPr>
        <w:spacing w:line="240" w:lineRule="auto"/>
        <w:jc w:val="center"/>
        <w:rPr>
          <w:rFonts w:eastAsia="Times New Roman" w:cs="Arial"/>
          <w:lang w:eastAsia="lv-LV"/>
        </w:rPr>
      </w:pPr>
    </w:p>
    <w:p w14:paraId="13B650C1" w14:textId="77777777" w:rsidR="00D63003" w:rsidRPr="00EE4610" w:rsidRDefault="00D63003" w:rsidP="00766C3D">
      <w:pPr>
        <w:spacing w:line="240" w:lineRule="auto"/>
        <w:jc w:val="center"/>
        <w:rPr>
          <w:rFonts w:eastAsia="Times New Roman" w:cs="Arial"/>
          <w:lang w:eastAsia="lv-LV"/>
        </w:rPr>
      </w:pPr>
    </w:p>
    <w:p w14:paraId="68C95445" w14:textId="77777777" w:rsidR="00D63003" w:rsidRPr="00EE4610" w:rsidRDefault="00D63003" w:rsidP="00766C3D">
      <w:pPr>
        <w:spacing w:line="240" w:lineRule="auto"/>
        <w:jc w:val="center"/>
        <w:rPr>
          <w:rFonts w:eastAsia="Times New Roman" w:cs="Arial"/>
          <w:i/>
          <w:sz w:val="28"/>
          <w:szCs w:val="28"/>
          <w:u w:val="single"/>
          <w:lang w:eastAsia="lv-LV"/>
        </w:rPr>
      </w:pPr>
    </w:p>
    <w:p w14:paraId="5936C006" w14:textId="77777777" w:rsidR="00BC03CB" w:rsidRPr="00EE4610" w:rsidRDefault="00BC03CB" w:rsidP="00BC03CB">
      <w:pPr>
        <w:spacing w:line="240" w:lineRule="auto"/>
        <w:ind w:firstLine="720"/>
        <w:jc w:val="center"/>
        <w:rPr>
          <w:rFonts w:eastAsia="Times New Roman" w:cs="Arial"/>
          <w:sz w:val="24"/>
          <w:szCs w:val="24"/>
          <w:lang w:eastAsia="lv-LV"/>
        </w:rPr>
      </w:pPr>
    </w:p>
    <w:p w14:paraId="247192E7" w14:textId="77777777" w:rsidR="00BC03CB" w:rsidRPr="00EE4610" w:rsidRDefault="00BC03CB" w:rsidP="00BC03CB">
      <w:pPr>
        <w:spacing w:line="240" w:lineRule="auto"/>
        <w:ind w:firstLine="720"/>
        <w:jc w:val="center"/>
        <w:rPr>
          <w:rFonts w:eastAsia="Times New Roman" w:cs="Arial"/>
          <w:sz w:val="24"/>
          <w:szCs w:val="24"/>
          <w:lang w:eastAsia="lv-LV"/>
        </w:rPr>
      </w:pPr>
    </w:p>
    <w:p w14:paraId="631E7AC3" w14:textId="77777777" w:rsidR="00DE152F" w:rsidRPr="00EE4610" w:rsidRDefault="00DE152F" w:rsidP="00BC03CB">
      <w:pPr>
        <w:spacing w:line="240" w:lineRule="auto"/>
        <w:ind w:firstLine="720"/>
        <w:jc w:val="center"/>
        <w:rPr>
          <w:rFonts w:eastAsia="Times New Roman" w:cs="Arial"/>
          <w:sz w:val="24"/>
          <w:szCs w:val="24"/>
          <w:lang w:eastAsia="lv-LV"/>
        </w:rPr>
      </w:pPr>
    </w:p>
    <w:p w14:paraId="11E74FB4" w14:textId="77777777" w:rsidR="00DE152F" w:rsidRPr="00EE4610" w:rsidRDefault="00DE152F" w:rsidP="00BC03CB">
      <w:pPr>
        <w:spacing w:line="240" w:lineRule="auto"/>
        <w:ind w:firstLine="720"/>
        <w:jc w:val="center"/>
        <w:rPr>
          <w:rFonts w:eastAsia="Times New Roman" w:cs="Arial"/>
          <w:sz w:val="24"/>
          <w:szCs w:val="24"/>
          <w:lang w:eastAsia="lv-LV"/>
        </w:rPr>
      </w:pPr>
    </w:p>
    <w:p w14:paraId="78AFF217" w14:textId="77777777" w:rsidR="00DE152F" w:rsidRPr="00EE4610" w:rsidRDefault="00DE152F" w:rsidP="00BC03CB">
      <w:pPr>
        <w:spacing w:line="240" w:lineRule="auto"/>
        <w:ind w:firstLine="720"/>
        <w:jc w:val="center"/>
        <w:rPr>
          <w:rFonts w:eastAsia="Times New Roman" w:cs="Arial"/>
          <w:sz w:val="24"/>
          <w:szCs w:val="24"/>
          <w:lang w:eastAsia="lv-LV"/>
        </w:rPr>
      </w:pPr>
    </w:p>
    <w:p w14:paraId="05EE64F4" w14:textId="77777777" w:rsidR="00DE152F" w:rsidRPr="00EE4610" w:rsidRDefault="00DE152F" w:rsidP="00BC03CB">
      <w:pPr>
        <w:spacing w:line="240" w:lineRule="auto"/>
        <w:ind w:firstLine="720"/>
        <w:jc w:val="center"/>
        <w:rPr>
          <w:rFonts w:eastAsia="Times New Roman" w:cs="Arial"/>
          <w:sz w:val="24"/>
          <w:szCs w:val="24"/>
          <w:lang w:eastAsia="lv-LV"/>
        </w:rPr>
      </w:pPr>
    </w:p>
    <w:p w14:paraId="59EF3F6F" w14:textId="77777777" w:rsidR="00DE152F" w:rsidRPr="00EE4610" w:rsidRDefault="00DE152F" w:rsidP="00BC03CB">
      <w:pPr>
        <w:spacing w:line="240" w:lineRule="auto"/>
        <w:ind w:firstLine="720"/>
        <w:jc w:val="center"/>
        <w:rPr>
          <w:rFonts w:eastAsia="Times New Roman" w:cs="Arial"/>
          <w:sz w:val="24"/>
          <w:szCs w:val="24"/>
          <w:lang w:eastAsia="lv-LV"/>
        </w:rPr>
      </w:pPr>
    </w:p>
    <w:p w14:paraId="20A46073" w14:textId="77777777" w:rsidR="00DE152F" w:rsidRPr="00EE4610" w:rsidRDefault="00DE152F" w:rsidP="00BC03CB">
      <w:pPr>
        <w:spacing w:line="240" w:lineRule="auto"/>
        <w:ind w:firstLine="720"/>
        <w:jc w:val="center"/>
        <w:rPr>
          <w:rFonts w:eastAsia="Times New Roman" w:cs="Arial"/>
          <w:sz w:val="24"/>
          <w:szCs w:val="24"/>
          <w:lang w:eastAsia="lv-LV"/>
        </w:rPr>
      </w:pPr>
    </w:p>
    <w:p w14:paraId="237A3D91" w14:textId="77777777" w:rsidR="00DE152F" w:rsidRPr="00EE4610" w:rsidRDefault="00DE152F" w:rsidP="00BC03CB">
      <w:pPr>
        <w:spacing w:line="240" w:lineRule="auto"/>
        <w:ind w:firstLine="720"/>
        <w:jc w:val="center"/>
        <w:rPr>
          <w:rFonts w:eastAsia="Times New Roman" w:cs="Arial"/>
          <w:sz w:val="24"/>
          <w:szCs w:val="24"/>
          <w:lang w:eastAsia="lv-LV"/>
        </w:rPr>
      </w:pPr>
    </w:p>
    <w:p w14:paraId="03273B8D" w14:textId="77777777" w:rsidR="00DE152F" w:rsidRPr="00EE4610" w:rsidRDefault="00DE152F" w:rsidP="00BC03CB">
      <w:pPr>
        <w:spacing w:line="240" w:lineRule="auto"/>
        <w:ind w:firstLine="720"/>
        <w:jc w:val="center"/>
        <w:rPr>
          <w:rFonts w:eastAsia="Times New Roman" w:cs="Arial"/>
          <w:sz w:val="24"/>
          <w:szCs w:val="24"/>
          <w:lang w:eastAsia="lv-LV"/>
        </w:rPr>
      </w:pPr>
    </w:p>
    <w:p w14:paraId="4344920D" w14:textId="77777777" w:rsidR="00DE152F" w:rsidRPr="00EE4610" w:rsidRDefault="00DE152F" w:rsidP="00BC03CB">
      <w:pPr>
        <w:spacing w:line="240" w:lineRule="auto"/>
        <w:ind w:firstLine="720"/>
        <w:jc w:val="center"/>
        <w:rPr>
          <w:rFonts w:eastAsia="Times New Roman" w:cs="Arial"/>
          <w:sz w:val="24"/>
          <w:szCs w:val="24"/>
          <w:lang w:eastAsia="lv-LV"/>
        </w:rPr>
      </w:pPr>
    </w:p>
    <w:p w14:paraId="4306B712" w14:textId="77777777" w:rsidR="00DE152F" w:rsidRPr="00EE4610" w:rsidRDefault="00DE152F" w:rsidP="00BC03CB">
      <w:pPr>
        <w:spacing w:line="240" w:lineRule="auto"/>
        <w:ind w:firstLine="720"/>
        <w:jc w:val="center"/>
        <w:rPr>
          <w:rFonts w:eastAsia="Times New Roman" w:cs="Arial"/>
          <w:sz w:val="24"/>
          <w:szCs w:val="24"/>
          <w:lang w:eastAsia="lv-LV"/>
        </w:rPr>
      </w:pPr>
    </w:p>
    <w:p w14:paraId="7A96B587" w14:textId="77777777" w:rsidR="00DE152F" w:rsidRPr="00EE4610" w:rsidRDefault="00DE152F" w:rsidP="00BC03CB">
      <w:pPr>
        <w:spacing w:line="240" w:lineRule="auto"/>
        <w:ind w:firstLine="720"/>
        <w:jc w:val="center"/>
        <w:rPr>
          <w:rFonts w:eastAsia="Times New Roman" w:cs="Arial"/>
          <w:sz w:val="24"/>
          <w:szCs w:val="24"/>
          <w:lang w:eastAsia="lv-LV"/>
        </w:rPr>
      </w:pPr>
    </w:p>
    <w:p w14:paraId="41814C88" w14:textId="77777777" w:rsidR="00DE152F" w:rsidRPr="00EE4610" w:rsidRDefault="00DE152F" w:rsidP="00BC03CB">
      <w:pPr>
        <w:spacing w:line="240" w:lineRule="auto"/>
        <w:ind w:firstLine="720"/>
        <w:jc w:val="center"/>
        <w:rPr>
          <w:rFonts w:eastAsia="Times New Roman" w:cs="Arial"/>
          <w:sz w:val="24"/>
          <w:szCs w:val="24"/>
          <w:lang w:eastAsia="lv-LV"/>
        </w:rPr>
      </w:pPr>
    </w:p>
    <w:p w14:paraId="135D9173" w14:textId="77777777" w:rsidR="00DE152F" w:rsidRDefault="00DE152F" w:rsidP="00C57D9B">
      <w:pPr>
        <w:spacing w:line="240" w:lineRule="auto"/>
        <w:rPr>
          <w:rFonts w:eastAsia="Times New Roman" w:cs="Arial"/>
          <w:sz w:val="24"/>
          <w:szCs w:val="24"/>
          <w:lang w:eastAsia="lv-LV"/>
        </w:rPr>
      </w:pPr>
    </w:p>
    <w:p w14:paraId="2BCDC5D3" w14:textId="77777777" w:rsidR="00D63330" w:rsidRDefault="00D63330" w:rsidP="00C57D9B">
      <w:pPr>
        <w:spacing w:line="240" w:lineRule="auto"/>
        <w:rPr>
          <w:rFonts w:eastAsia="Times New Roman" w:cs="Arial"/>
          <w:sz w:val="24"/>
          <w:szCs w:val="24"/>
          <w:lang w:eastAsia="lv-LV"/>
        </w:rPr>
      </w:pPr>
    </w:p>
    <w:p w14:paraId="6F1FCFFA" w14:textId="77777777" w:rsidR="00D63330" w:rsidRDefault="00D63330" w:rsidP="00C57D9B">
      <w:pPr>
        <w:spacing w:line="240" w:lineRule="auto"/>
        <w:rPr>
          <w:rFonts w:eastAsia="Times New Roman" w:cs="Arial"/>
          <w:sz w:val="24"/>
          <w:szCs w:val="24"/>
          <w:lang w:eastAsia="lv-LV"/>
        </w:rPr>
      </w:pPr>
    </w:p>
    <w:p w14:paraId="4D03E756" w14:textId="77777777" w:rsidR="00D63330" w:rsidRDefault="00D63330" w:rsidP="00C57D9B">
      <w:pPr>
        <w:spacing w:line="240" w:lineRule="auto"/>
        <w:rPr>
          <w:rFonts w:eastAsia="Times New Roman" w:cs="Arial"/>
          <w:sz w:val="24"/>
          <w:szCs w:val="24"/>
          <w:lang w:eastAsia="lv-LV"/>
        </w:rPr>
      </w:pPr>
    </w:p>
    <w:p w14:paraId="670CBA46" w14:textId="77777777" w:rsidR="00D63330" w:rsidRDefault="00D63330" w:rsidP="00C57D9B">
      <w:pPr>
        <w:spacing w:line="240" w:lineRule="auto"/>
        <w:rPr>
          <w:rFonts w:eastAsia="Times New Roman" w:cs="Arial"/>
          <w:sz w:val="24"/>
          <w:szCs w:val="24"/>
          <w:lang w:eastAsia="lv-LV"/>
        </w:rPr>
      </w:pPr>
    </w:p>
    <w:p w14:paraId="5D36D09A" w14:textId="77777777" w:rsidR="00D63330" w:rsidRDefault="00D63330" w:rsidP="00C57D9B">
      <w:pPr>
        <w:spacing w:line="240" w:lineRule="auto"/>
        <w:rPr>
          <w:rFonts w:eastAsia="Times New Roman" w:cs="Arial"/>
          <w:sz w:val="24"/>
          <w:szCs w:val="24"/>
          <w:lang w:eastAsia="lv-LV"/>
        </w:rPr>
      </w:pPr>
    </w:p>
    <w:p w14:paraId="5DE6D9ED" w14:textId="77777777" w:rsidR="00D63330" w:rsidRDefault="00D63330" w:rsidP="00C57D9B">
      <w:pPr>
        <w:spacing w:line="240" w:lineRule="auto"/>
        <w:rPr>
          <w:rFonts w:eastAsia="Times New Roman" w:cs="Arial"/>
          <w:sz w:val="24"/>
          <w:szCs w:val="24"/>
          <w:lang w:eastAsia="lv-LV"/>
        </w:rPr>
      </w:pPr>
    </w:p>
    <w:p w14:paraId="19E7A277" w14:textId="77777777" w:rsidR="004C60AD" w:rsidRDefault="004C60AD" w:rsidP="00C57D9B">
      <w:pPr>
        <w:spacing w:line="240" w:lineRule="auto"/>
        <w:rPr>
          <w:rFonts w:eastAsia="Times New Roman" w:cs="Arial"/>
          <w:sz w:val="24"/>
          <w:szCs w:val="24"/>
          <w:lang w:eastAsia="lv-LV"/>
        </w:rPr>
      </w:pPr>
    </w:p>
    <w:p w14:paraId="29AD4E46" w14:textId="77777777" w:rsidR="004C60AD" w:rsidRDefault="004C60AD" w:rsidP="00C57D9B">
      <w:pPr>
        <w:spacing w:line="240" w:lineRule="auto"/>
        <w:rPr>
          <w:rFonts w:eastAsia="Times New Roman" w:cs="Arial"/>
          <w:sz w:val="24"/>
          <w:szCs w:val="24"/>
          <w:lang w:eastAsia="lv-LV"/>
        </w:rPr>
      </w:pPr>
    </w:p>
    <w:p w14:paraId="1347515B" w14:textId="77777777" w:rsidR="004C60AD" w:rsidRDefault="004C60AD" w:rsidP="00C57D9B">
      <w:pPr>
        <w:spacing w:line="240" w:lineRule="auto"/>
        <w:rPr>
          <w:rFonts w:eastAsia="Times New Roman" w:cs="Arial"/>
          <w:sz w:val="24"/>
          <w:szCs w:val="24"/>
          <w:lang w:eastAsia="lv-LV"/>
        </w:rPr>
      </w:pPr>
    </w:p>
    <w:p w14:paraId="345EAF93" w14:textId="77777777" w:rsidR="004C60AD" w:rsidRDefault="004C60AD" w:rsidP="00C57D9B">
      <w:pPr>
        <w:spacing w:line="240" w:lineRule="auto"/>
        <w:rPr>
          <w:rFonts w:eastAsia="Times New Roman" w:cs="Arial"/>
          <w:sz w:val="24"/>
          <w:szCs w:val="24"/>
          <w:lang w:eastAsia="lv-LV"/>
        </w:rPr>
      </w:pPr>
    </w:p>
    <w:p w14:paraId="1F31C59B" w14:textId="77777777" w:rsidR="004C60AD" w:rsidRDefault="004C60AD" w:rsidP="00C57D9B">
      <w:pPr>
        <w:spacing w:line="240" w:lineRule="auto"/>
        <w:rPr>
          <w:rFonts w:eastAsia="Times New Roman" w:cs="Arial"/>
          <w:sz w:val="24"/>
          <w:szCs w:val="24"/>
          <w:lang w:eastAsia="lv-LV"/>
        </w:rPr>
      </w:pPr>
    </w:p>
    <w:p w14:paraId="17C99035" w14:textId="77777777" w:rsidR="004C60AD" w:rsidRPr="00EE4610" w:rsidRDefault="004C60AD" w:rsidP="00C57D9B">
      <w:pPr>
        <w:spacing w:line="240" w:lineRule="auto"/>
        <w:rPr>
          <w:rFonts w:eastAsia="Times New Roman" w:cs="Arial"/>
          <w:sz w:val="24"/>
          <w:szCs w:val="24"/>
          <w:lang w:eastAsia="lv-LV"/>
        </w:rPr>
      </w:pPr>
    </w:p>
    <w:p w14:paraId="03721947" w14:textId="77777777" w:rsidR="00420565" w:rsidRPr="00EE4610" w:rsidRDefault="00420565" w:rsidP="00420565">
      <w:pPr>
        <w:keepNext/>
        <w:numPr>
          <w:ilvl w:val="1"/>
          <w:numId w:val="0"/>
        </w:numPr>
        <w:spacing w:before="240" w:after="240" w:line="240" w:lineRule="auto"/>
        <w:ind w:left="1276" w:hanging="709"/>
        <w:jc w:val="left"/>
        <w:outlineLvl w:val="1"/>
        <w:rPr>
          <w:rFonts w:ascii="Calibri" w:eastAsia="ヒラギノ角ゴ Pro W3" w:hAnsi="Calibri" w:cs="Times New Roman"/>
          <w:b/>
          <w:color w:val="000000"/>
          <w:sz w:val="32"/>
          <w:szCs w:val="20"/>
          <w:lang w:eastAsia="lv-LV"/>
        </w:rPr>
      </w:pPr>
      <w:bookmarkStart w:id="0" w:name="_Toc357173131"/>
      <w:bookmarkStart w:id="1" w:name="_Toc250815091"/>
      <w:bookmarkStart w:id="2" w:name="_Ref89244067"/>
      <w:bookmarkStart w:id="3" w:name="_Toc101284821"/>
      <w:r w:rsidRPr="00EE4610">
        <w:rPr>
          <w:rFonts w:ascii="Calibri" w:eastAsia="ヒラギノ角ゴ Pro W3" w:hAnsi="Calibri" w:cs="Times New Roman"/>
          <w:b/>
          <w:color w:val="000000"/>
          <w:sz w:val="32"/>
          <w:szCs w:val="20"/>
          <w:lang w:eastAsia="lv-LV"/>
        </w:rPr>
        <w:lastRenderedPageBreak/>
        <w:t>Ceļa horizontālie apzīmējumi</w:t>
      </w:r>
      <w:bookmarkEnd w:id="0"/>
      <w:bookmarkEnd w:id="1"/>
      <w:bookmarkEnd w:id="2"/>
      <w:bookmarkEnd w:id="3"/>
    </w:p>
    <w:p w14:paraId="4B405C75" w14:textId="77777777" w:rsidR="00420565" w:rsidRPr="00EE4610" w:rsidRDefault="00420565" w:rsidP="00420565">
      <w:pPr>
        <w:spacing w:before="120" w:after="120" w:line="240" w:lineRule="auto"/>
        <w:ind w:firstLine="720"/>
        <w:rPr>
          <w:rFonts w:ascii="Calibri" w:eastAsia="Times New Roman" w:hAnsi="Calibri" w:cs="Times New Roman"/>
          <w:sz w:val="24"/>
          <w:szCs w:val="24"/>
          <w:lang w:eastAsia="en-GB"/>
        </w:rPr>
      </w:pPr>
      <w:r w:rsidRPr="00EE4610">
        <w:rPr>
          <w:rFonts w:ascii="Calibri" w:eastAsia="Times New Roman" w:hAnsi="Calibri" w:cs="Times New Roman"/>
          <w:sz w:val="24"/>
          <w:szCs w:val="24"/>
          <w:lang w:eastAsia="en-GB"/>
        </w:rPr>
        <w:t xml:space="preserve">Ceļa horizontālo apzīmējumu (turpmāk tekstā - CHA) formai, izmēriem, materiāla krāsai, tehniskajām prasībām un lietošanas noteikumiem jābūt saskaņā ar LVS 85. CHA materiāli, funkcionālā efektivitāte un testēšanas metodes jāparedz saskaņā ar LVS EN 1436. CHA noņemšana jāparedz saskaņā ar LVS CEN/TR 16958. </w:t>
      </w:r>
    </w:p>
    <w:p w14:paraId="7F27E006" w14:textId="77777777" w:rsidR="00420565" w:rsidRPr="00EE4610" w:rsidRDefault="00420565" w:rsidP="00420565">
      <w:pPr>
        <w:spacing w:before="120" w:after="120" w:line="240" w:lineRule="auto"/>
        <w:ind w:firstLine="720"/>
        <w:rPr>
          <w:rFonts w:ascii="Calibri" w:eastAsia="Times New Roman" w:hAnsi="Calibri" w:cs="Times New Roman"/>
          <w:sz w:val="24"/>
          <w:szCs w:val="24"/>
          <w:lang w:eastAsia="en-GB"/>
        </w:rPr>
      </w:pPr>
      <w:r w:rsidRPr="00EE4610">
        <w:rPr>
          <w:rFonts w:ascii="Calibri" w:eastAsia="Times New Roman" w:hAnsi="Calibri" w:cs="Times New Roman"/>
          <w:sz w:val="24"/>
          <w:szCs w:val="24"/>
          <w:lang w:eastAsia="en-GB"/>
        </w:rPr>
        <w:t xml:space="preserve">LVC pārvaldībā esošajā ceļu tīklā izmantojams II tipa CHA. </w:t>
      </w:r>
    </w:p>
    <w:p w14:paraId="23AC8B68" w14:textId="6FE28925" w:rsidR="00420565" w:rsidRPr="00EE4610" w:rsidRDefault="00420565" w:rsidP="00E40B21">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4" w:name="_Toc250815092"/>
      <w:r w:rsidRPr="00EE4610">
        <w:rPr>
          <w:rFonts w:ascii="Calibri" w:eastAsia="ヒラギノ角ゴ Pro W3" w:hAnsi="Calibri" w:cs="Times New Roman"/>
          <w:b/>
          <w:color w:val="000000"/>
          <w:sz w:val="24"/>
          <w:szCs w:val="20"/>
          <w:lang w:eastAsia="lv-LV"/>
        </w:rPr>
        <w:t>Darba nosaukums</w:t>
      </w:r>
      <w:r w:rsidRPr="00EE4610">
        <w:rPr>
          <w:rFonts w:ascii="Calibri" w:eastAsia="ヒラギノ角ゴ Pro W3" w:hAnsi="Calibri" w:cs="Times New Roman"/>
          <w:color w:val="000000"/>
          <w:sz w:val="24"/>
          <w:szCs w:val="20"/>
          <w:lang w:eastAsia="lv-LV"/>
        </w:rPr>
        <w:t xml:space="preserve"> </w:t>
      </w:r>
    </w:p>
    <w:p w14:paraId="2D6CEACD" w14:textId="77777777"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lang w:eastAsia="lv-LV"/>
        </w:rPr>
      </w:pPr>
      <w:r w:rsidRPr="00EE4610">
        <w:rPr>
          <w:rFonts w:ascii="Calibri" w:eastAsia="ヒラギノ角ゴ Pro W3" w:hAnsi="Calibri" w:cs="Times New Roman"/>
          <w:color w:val="000000"/>
          <w:sz w:val="24"/>
          <w:szCs w:val="20"/>
          <w:lang w:eastAsia="lv-LV"/>
        </w:rPr>
        <w:t>II tipa plastikāta CHA uzklāšana ar mehānismiem – m²</w:t>
      </w:r>
    </w:p>
    <w:p w14:paraId="46788207" w14:textId="77777777"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lang w:eastAsia="lv-LV"/>
        </w:rPr>
      </w:pPr>
      <w:r w:rsidRPr="00EE4610">
        <w:rPr>
          <w:rFonts w:ascii="Calibri" w:eastAsia="ヒラギノ角ゴ Pro W3" w:hAnsi="Calibri" w:cs="Times New Roman"/>
          <w:color w:val="000000"/>
          <w:sz w:val="24"/>
          <w:szCs w:val="20"/>
          <w:lang w:eastAsia="lv-LV"/>
        </w:rPr>
        <w:t>II tipa plastikāta CHA uzklāšana ar roku darbu – m²</w:t>
      </w:r>
    </w:p>
    <w:p w14:paraId="1821324B" w14:textId="77777777"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lang w:eastAsia="lv-LV"/>
        </w:rPr>
      </w:pPr>
      <w:r w:rsidRPr="00EE4610">
        <w:rPr>
          <w:rFonts w:ascii="Calibri" w:eastAsia="ヒラギノ角ゴ Pro W3" w:hAnsi="Calibri" w:cs="Times New Roman"/>
          <w:color w:val="000000"/>
          <w:sz w:val="24"/>
          <w:szCs w:val="20"/>
          <w:lang w:eastAsia="lv-LV"/>
        </w:rPr>
        <w:t>II tipa plastikāta gatavo simbolu CHA uzklāšana ar roku darbu – m²</w:t>
      </w:r>
    </w:p>
    <w:p w14:paraId="4C93225D" w14:textId="77777777"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lang w:eastAsia="lv-LV"/>
        </w:rPr>
      </w:pPr>
      <w:r w:rsidRPr="00EE4610">
        <w:rPr>
          <w:rFonts w:ascii="Calibri" w:eastAsia="ヒラギノ角ゴ Pro W3" w:hAnsi="Calibri" w:cs="Times New Roman"/>
          <w:color w:val="000000"/>
          <w:sz w:val="24"/>
          <w:szCs w:val="20"/>
          <w:lang w:eastAsia="lv-LV"/>
        </w:rPr>
        <w:t xml:space="preserve">II tipa krāsas CHA uzklāšana ar mehānismiem – m² </w:t>
      </w:r>
    </w:p>
    <w:p w14:paraId="439A2FB0" w14:textId="77777777"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lang w:eastAsia="lv-LV"/>
        </w:rPr>
      </w:pPr>
      <w:r w:rsidRPr="00EE4610">
        <w:rPr>
          <w:rFonts w:ascii="Calibri" w:eastAsia="ヒラギノ角ゴ Pro W3" w:hAnsi="Calibri" w:cs="Times New Roman"/>
          <w:color w:val="000000"/>
          <w:sz w:val="24"/>
          <w:szCs w:val="20"/>
          <w:lang w:eastAsia="lv-LV"/>
        </w:rPr>
        <w:t>II tipa krāsas CHA uzklāšana ar roku darbu – m²</w:t>
      </w:r>
    </w:p>
    <w:p w14:paraId="0D244DFB" w14:textId="16ABA7AD"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lang w:eastAsia="lv-LV"/>
        </w:rPr>
      </w:pPr>
      <w:r w:rsidRPr="00EE4610">
        <w:rPr>
          <w:rFonts w:ascii="Calibri" w:eastAsia="ヒラギノ角ゴ Pro W3" w:hAnsi="Calibri" w:cs="Times New Roman"/>
          <w:color w:val="000000"/>
          <w:sz w:val="24"/>
          <w:szCs w:val="20"/>
          <w:lang w:eastAsia="lv-LV"/>
        </w:rPr>
        <w:t>II tipa CHA marķējumu lentas uzklāšana – m</w:t>
      </w:r>
      <w:r w:rsidR="0013638D" w:rsidRPr="00EE4610">
        <w:rPr>
          <w:rFonts w:ascii="Calibri" w:eastAsia="ヒラギノ角ゴ Pro W3" w:hAnsi="Calibri" w:cs="Times New Roman"/>
          <w:color w:val="000000"/>
          <w:sz w:val="24"/>
          <w:szCs w:val="20"/>
          <w:vertAlign w:val="superscript"/>
          <w:lang w:eastAsia="lv-LV"/>
        </w:rPr>
        <w:t>2</w:t>
      </w:r>
      <w:r w:rsidRPr="00EE4610">
        <w:rPr>
          <w:rFonts w:ascii="Calibri" w:eastAsia="ヒラギノ角ゴ Pro W3" w:hAnsi="Calibri" w:cs="Times New Roman"/>
          <w:color w:val="000000"/>
          <w:sz w:val="24"/>
          <w:szCs w:val="20"/>
          <w:lang w:eastAsia="lv-LV"/>
        </w:rPr>
        <w:t xml:space="preserve"> </w:t>
      </w:r>
    </w:p>
    <w:p w14:paraId="44D03DE5" w14:textId="71DC3523" w:rsidR="00420565" w:rsidRPr="00EE4610" w:rsidRDefault="00420565" w:rsidP="00F92A21">
      <w:pPr>
        <w:keepNext/>
        <w:spacing w:before="240" w:line="240" w:lineRule="auto"/>
        <w:ind w:firstLine="697"/>
        <w:outlineLvl w:val="3"/>
        <w:rPr>
          <w:rFonts w:ascii="Calibri" w:eastAsia="ヒラギノ角ゴ Pro W3" w:hAnsi="Calibri" w:cs="Times New Roman"/>
          <w:color w:val="000000"/>
          <w:sz w:val="24"/>
          <w:szCs w:val="20"/>
          <w:vertAlign w:val="superscript"/>
          <w:lang w:eastAsia="lv-LV"/>
        </w:rPr>
      </w:pPr>
      <w:r w:rsidRPr="00EE4610">
        <w:rPr>
          <w:rFonts w:ascii="Calibri" w:eastAsia="ヒラギノ角ゴ Pro W3" w:hAnsi="Calibri" w:cs="Times New Roman"/>
          <w:color w:val="000000"/>
          <w:sz w:val="24"/>
          <w:szCs w:val="20"/>
          <w:lang w:eastAsia="lv-LV"/>
        </w:rPr>
        <w:t>CHA noņemšana – m</w:t>
      </w:r>
      <w:r w:rsidR="0013638D" w:rsidRPr="00EE4610">
        <w:rPr>
          <w:rFonts w:ascii="Calibri" w:eastAsia="ヒラギノ角ゴ Pro W3" w:hAnsi="Calibri" w:cs="Times New Roman"/>
          <w:color w:val="000000"/>
          <w:sz w:val="24"/>
          <w:szCs w:val="20"/>
          <w:vertAlign w:val="superscript"/>
          <w:lang w:eastAsia="lv-LV"/>
        </w:rPr>
        <w:t>2</w:t>
      </w:r>
    </w:p>
    <w:p w14:paraId="03E35E60" w14:textId="7D534A27" w:rsidR="00420565" w:rsidRPr="00EE4610" w:rsidRDefault="00420565" w:rsidP="00E40B21">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r w:rsidRPr="00EE4610">
        <w:rPr>
          <w:rFonts w:ascii="Calibri" w:eastAsia="ヒラギノ角ゴ Pro W3" w:hAnsi="Calibri" w:cs="Times New Roman"/>
          <w:b/>
          <w:color w:val="000000"/>
          <w:sz w:val="24"/>
          <w:szCs w:val="20"/>
          <w:lang w:eastAsia="lv-LV"/>
        </w:rPr>
        <w:t>Definīcijas</w:t>
      </w:r>
      <w:bookmarkEnd w:id="4"/>
    </w:p>
    <w:p w14:paraId="04488412"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II tipa CHA – CHA ar noteiktām īpašībām, kas paredzētas, lai veicinātu atstarošanos mitros vai lietus apstākļos.</w:t>
      </w:r>
    </w:p>
    <w:p w14:paraId="6CFF5BBC"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Ceļa horizontālais apzīmējums – uz ceļa seguma virsmas (apmales) uzklāti garenapzīmējumi, šķērsapzīmējumi, virzienu saliņas, bultas, transportlīdzekļu veida apzīmējumi, apstāšanās un stāvēšanas ierobežojumi un pagaidu apzīmējumi saskaņā ar LVS 85 „Ceļa apzīmējumi”.</w:t>
      </w:r>
    </w:p>
    <w:p w14:paraId="1B6F3A27"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CHA, kas uzklājami ar roku darbu – dažāda veida un konfigurācijas lokāli apzīmējumi, piemēram, bultas, transportlīdzekļu veida apzīmējumi u.c., kas jāuzklāj, izmantojot nepieciešamo palīgaprīkojumu, kur nav iespējams veikt darbus mehanizēti.</w:t>
      </w:r>
    </w:p>
    <w:p w14:paraId="1516B194"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Strukturēts CHA – CHA, kura ģeometrija un līdzenums apzīmējamā laukumā nav vienmērīgs. Struktūras var veidot raksti, profili, nejauša tekstūra vai citi elementi.</w:t>
      </w:r>
    </w:p>
    <w:p w14:paraId="22A73237" w14:textId="4833EE6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CHA atstarošanās funkcionālās efektivitātes mērījums – mērījumu komplekss, kas ietver R</w:t>
      </w:r>
      <w:r w:rsidRPr="00EE4610">
        <w:rPr>
          <w:rFonts w:ascii="Calibri" w:eastAsia="Times New Roman" w:hAnsi="Calibri" w:cs="Calibri"/>
          <w:sz w:val="24"/>
          <w:szCs w:val="24"/>
          <w:vertAlign w:val="subscript"/>
          <w:lang w:eastAsia="en-GB"/>
        </w:rPr>
        <w:t>L</w:t>
      </w:r>
      <w:r w:rsidRPr="00EE4610">
        <w:rPr>
          <w:rFonts w:ascii="Calibri" w:eastAsia="Times New Roman" w:hAnsi="Calibri" w:cs="Calibri"/>
          <w:sz w:val="24"/>
          <w:szCs w:val="24"/>
          <w:lang w:eastAsia="en-GB"/>
        </w:rPr>
        <w:t>, R</w:t>
      </w:r>
      <w:r w:rsidRPr="00EE4610">
        <w:rPr>
          <w:rFonts w:ascii="Calibri" w:eastAsia="Times New Roman" w:hAnsi="Calibri" w:cs="Calibri"/>
          <w:sz w:val="24"/>
          <w:szCs w:val="24"/>
          <w:vertAlign w:val="subscript"/>
          <w:lang w:eastAsia="en-GB"/>
        </w:rPr>
        <w:t>Lmitr</w:t>
      </w:r>
      <w:r w:rsidRPr="00EE4610">
        <w:rPr>
          <w:rFonts w:ascii="Calibri" w:eastAsia="Times New Roman" w:hAnsi="Calibri" w:cs="Calibri"/>
          <w:sz w:val="24"/>
          <w:szCs w:val="24"/>
          <w:lang w:eastAsia="en-GB"/>
        </w:rPr>
        <w:t xml:space="preserve"> un Q</w:t>
      </w:r>
      <w:r w:rsidRPr="00EE4610">
        <w:rPr>
          <w:rFonts w:ascii="Calibri" w:eastAsia="Times New Roman" w:hAnsi="Calibri" w:cs="Calibri"/>
          <w:sz w:val="24"/>
          <w:szCs w:val="24"/>
          <w:vertAlign w:val="subscript"/>
          <w:lang w:eastAsia="en-GB"/>
        </w:rPr>
        <w:t>d</w:t>
      </w:r>
      <w:r w:rsidRPr="00EE4610">
        <w:rPr>
          <w:rFonts w:ascii="Calibri" w:eastAsia="Times New Roman" w:hAnsi="Calibri" w:cs="Calibri"/>
          <w:sz w:val="24"/>
          <w:szCs w:val="24"/>
          <w:lang w:eastAsia="en-GB"/>
        </w:rPr>
        <w:t xml:space="preserve"> parametru noteikšanu izvēlētajā vietā.</w:t>
      </w:r>
    </w:p>
    <w:p w14:paraId="033E2B58" w14:textId="575479A9" w:rsidR="00420565" w:rsidRPr="00EE4610" w:rsidRDefault="00420565" w:rsidP="00E40B21">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5" w:name="_Toc250815093"/>
      <w:r w:rsidRPr="00EE4610">
        <w:rPr>
          <w:rFonts w:ascii="Calibri" w:eastAsia="ヒラギノ角ゴ Pro W3" w:hAnsi="Calibri" w:cs="Times New Roman"/>
          <w:b/>
          <w:color w:val="000000"/>
          <w:sz w:val="24"/>
          <w:szCs w:val="20"/>
          <w:lang w:eastAsia="lv-LV"/>
        </w:rPr>
        <w:lastRenderedPageBreak/>
        <w:t>Darba apraksts</w:t>
      </w:r>
      <w:bookmarkEnd w:id="5"/>
    </w:p>
    <w:p w14:paraId="03118DC3"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CHA uzklāšana ietver ceļa virsmas sagatavošanu (noslaucīšanu un atsevišķu svešķermeņu novākšanu), materiālu sagatavošanu, apzīmējumu uzklāšanu, stikla lodīšu un pretslīdes minerālmateriālu pievienošanu, ja to prasa tehnoloģija.</w:t>
      </w:r>
    </w:p>
    <w:p w14:paraId="53782D8F" w14:textId="178972BD"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Vecā vai neatbilstošā materiāla noņemšana jāveic atbilstoši standartam LVS CEN/TR 16958. Noņemtais materiāls pilnībā ir jāsavāc. Nebūtiski bojājumi pieļaujami atkarībā no izvēlētās noņemšanas tehnoloģijas. Noņemšanas darbiem ieteicama augstspiediena ūdens strūkla, smilšu strūkla un frēzēšana ar frēzi, kura ir speciāli paredzēta CHA noņemšanai. Uz valsts galvenajiem autoceļiem pieļaujami 1. klases bojājumi, uz reģionālajiem un vietējajiem ceļiem 2. klases bojājumi (skat</w:t>
      </w:r>
      <w:r w:rsidR="006D396C" w:rsidRPr="00EE4610">
        <w:rPr>
          <w:rFonts w:ascii="Calibri" w:eastAsia="Times New Roman" w:hAnsi="Calibri" w:cs="Calibri"/>
          <w:sz w:val="24"/>
          <w:szCs w:val="24"/>
          <w:lang w:eastAsia="en-GB"/>
        </w:rPr>
        <w:t xml:space="preserve">. 1. </w:t>
      </w:r>
      <w:r w:rsidRPr="00EE4610">
        <w:rPr>
          <w:rFonts w:ascii="Calibri" w:eastAsia="Times New Roman" w:hAnsi="Calibri" w:cs="Calibri"/>
          <w:sz w:val="24"/>
          <w:szCs w:val="24"/>
          <w:lang w:eastAsia="en-GB"/>
        </w:rPr>
        <w:t xml:space="preserve">tabulu, kas ņemta no standarta LVS CEN/TR 16958). </w:t>
      </w:r>
    </w:p>
    <w:p w14:paraId="4478AEDF" w14:textId="7B264721" w:rsidR="00420565" w:rsidRPr="00EE4610" w:rsidRDefault="000B35E3" w:rsidP="00420565">
      <w:pPr>
        <w:keepNext/>
        <w:numPr>
          <w:ilvl w:val="7"/>
          <w:numId w:val="0"/>
        </w:numPr>
        <w:spacing w:before="120" w:after="120" w:line="240" w:lineRule="auto"/>
        <w:ind w:left="2269" w:hanging="709"/>
        <w:jc w:val="left"/>
        <w:outlineLvl w:val="7"/>
        <w:rPr>
          <w:rFonts w:ascii="Calibri" w:eastAsia="ヒラギノ角ゴ Pro W3" w:hAnsi="Calibri" w:cs="Calibri"/>
          <w:color w:val="000000"/>
          <w:sz w:val="24"/>
          <w:szCs w:val="20"/>
          <w:lang w:eastAsia="lv-LV"/>
        </w:rPr>
      </w:pPr>
      <w:r w:rsidRPr="00EE4610">
        <w:rPr>
          <w:rFonts w:ascii="Calibri" w:eastAsia="ヒラギノ角ゴ Pro W3" w:hAnsi="Calibri" w:cs="Calibri"/>
          <w:color w:val="000000"/>
          <w:sz w:val="24"/>
          <w:szCs w:val="20"/>
          <w:lang w:eastAsia="lv-LV"/>
        </w:rPr>
        <w:t>1.</w:t>
      </w:r>
      <w:r w:rsidR="00420565" w:rsidRPr="00EE4610">
        <w:rPr>
          <w:rFonts w:ascii="Calibri" w:eastAsia="ヒラギノ角ゴ Pro W3" w:hAnsi="Calibri" w:cs="Calibri"/>
          <w:color w:val="000000"/>
          <w:sz w:val="24"/>
          <w:szCs w:val="20"/>
          <w:lang w:eastAsia="lv-LV"/>
        </w:rPr>
        <w:t xml:space="preserve"> tabula. Klases raksturlielumiem, kas nosaka virsmas īpašību izmaiņas.</w:t>
      </w:r>
    </w:p>
    <w:tbl>
      <w:tblPr>
        <w:tblStyle w:val="Reatabula4"/>
        <w:tblW w:w="0" w:type="auto"/>
        <w:jc w:val="center"/>
        <w:tblLook w:val="04A0" w:firstRow="1" w:lastRow="0" w:firstColumn="1" w:lastColumn="0" w:noHBand="0" w:noVBand="1"/>
      </w:tblPr>
      <w:tblGrid>
        <w:gridCol w:w="1531"/>
        <w:gridCol w:w="2290"/>
        <w:gridCol w:w="803"/>
        <w:gridCol w:w="1551"/>
        <w:gridCol w:w="1191"/>
        <w:gridCol w:w="1650"/>
      </w:tblGrid>
      <w:tr w:rsidR="00420565" w:rsidRPr="00EE4610" w14:paraId="72D6A67B" w14:textId="77777777" w:rsidTr="00C74445">
        <w:trPr>
          <w:trHeight w:val="396"/>
          <w:jc w:val="center"/>
        </w:trPr>
        <w:tc>
          <w:tcPr>
            <w:tcW w:w="1531" w:type="dxa"/>
            <w:vMerge w:val="restart"/>
            <w:vAlign w:val="center"/>
          </w:tcPr>
          <w:p w14:paraId="64D970BC" w14:textId="77777777" w:rsidR="00420565" w:rsidRPr="00EE4610" w:rsidRDefault="00420565" w:rsidP="00420565">
            <w:pPr>
              <w:spacing w:before="120" w:after="120" w:line="240" w:lineRule="auto"/>
              <w:jc w:val="left"/>
              <w:rPr>
                <w:rFonts w:ascii="Calibri" w:eastAsia="Times New Roman" w:hAnsi="Calibri" w:cs="Calibri"/>
              </w:rPr>
            </w:pPr>
            <w:r w:rsidRPr="00EE4610">
              <w:rPr>
                <w:rFonts w:ascii="Calibri" w:eastAsia="Times New Roman" w:hAnsi="Calibri" w:cs="Calibri"/>
              </w:rPr>
              <w:t>Virsmas īpašību izmaiņas</w:t>
            </w:r>
          </w:p>
        </w:tc>
        <w:tc>
          <w:tcPr>
            <w:tcW w:w="3093" w:type="dxa"/>
            <w:gridSpan w:val="2"/>
            <w:vMerge w:val="restart"/>
            <w:vAlign w:val="center"/>
          </w:tcPr>
          <w:p w14:paraId="04C6C055"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Raksturojums un simbols</w:t>
            </w:r>
          </w:p>
        </w:tc>
        <w:tc>
          <w:tcPr>
            <w:tcW w:w="4392" w:type="dxa"/>
            <w:gridSpan w:val="3"/>
            <w:vAlign w:val="center"/>
          </w:tcPr>
          <w:p w14:paraId="57CD1CCC" w14:textId="77777777" w:rsidR="00420565" w:rsidRPr="00EE4610" w:rsidRDefault="00420565" w:rsidP="00420565">
            <w:pPr>
              <w:spacing w:before="120" w:after="120" w:line="240" w:lineRule="auto"/>
              <w:ind w:firstLine="720"/>
              <w:rPr>
                <w:rFonts w:ascii="Calibri" w:eastAsia="Times New Roman" w:hAnsi="Calibri" w:cs="Calibri"/>
              </w:rPr>
            </w:pPr>
            <w:r w:rsidRPr="00EE4610">
              <w:rPr>
                <w:rFonts w:ascii="Calibri" w:eastAsia="Times New Roman" w:hAnsi="Calibri" w:cs="Calibri"/>
              </w:rPr>
              <w:t>Prasības</w:t>
            </w:r>
          </w:p>
        </w:tc>
      </w:tr>
      <w:tr w:rsidR="00420565" w:rsidRPr="00EE4610" w14:paraId="1935ECF2" w14:textId="77777777" w:rsidTr="00C74445">
        <w:trPr>
          <w:trHeight w:val="79"/>
          <w:jc w:val="center"/>
        </w:trPr>
        <w:tc>
          <w:tcPr>
            <w:tcW w:w="1531" w:type="dxa"/>
            <w:vMerge/>
            <w:vAlign w:val="center"/>
          </w:tcPr>
          <w:p w14:paraId="2FBDBDDC" w14:textId="77777777" w:rsidR="00420565" w:rsidRPr="00EE4610" w:rsidRDefault="00420565" w:rsidP="00420565">
            <w:pPr>
              <w:spacing w:before="120" w:after="120" w:line="240" w:lineRule="auto"/>
              <w:ind w:firstLine="720"/>
              <w:jc w:val="center"/>
              <w:rPr>
                <w:rFonts w:ascii="Calibri" w:eastAsia="Times New Roman" w:hAnsi="Calibri" w:cs="Calibri"/>
              </w:rPr>
            </w:pPr>
          </w:p>
        </w:tc>
        <w:tc>
          <w:tcPr>
            <w:tcW w:w="3093" w:type="dxa"/>
            <w:gridSpan w:val="2"/>
            <w:vMerge/>
            <w:vAlign w:val="center"/>
          </w:tcPr>
          <w:p w14:paraId="1D298075" w14:textId="77777777" w:rsidR="00420565" w:rsidRPr="00EE4610" w:rsidRDefault="00420565" w:rsidP="00420565">
            <w:pPr>
              <w:spacing w:before="120" w:after="120" w:line="240" w:lineRule="auto"/>
              <w:ind w:firstLine="720"/>
              <w:jc w:val="center"/>
              <w:rPr>
                <w:rFonts w:ascii="Calibri" w:eastAsia="Times New Roman" w:hAnsi="Calibri" w:cs="Calibri"/>
              </w:rPr>
            </w:pPr>
          </w:p>
        </w:tc>
        <w:tc>
          <w:tcPr>
            <w:tcW w:w="1551" w:type="dxa"/>
            <w:vAlign w:val="center"/>
          </w:tcPr>
          <w:p w14:paraId="5C31D2AE"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1. klase</w:t>
            </w:r>
          </w:p>
        </w:tc>
        <w:tc>
          <w:tcPr>
            <w:tcW w:w="1191" w:type="dxa"/>
            <w:vAlign w:val="center"/>
          </w:tcPr>
          <w:p w14:paraId="7E6C56AB"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2. klase</w:t>
            </w:r>
          </w:p>
        </w:tc>
        <w:tc>
          <w:tcPr>
            <w:tcW w:w="1650" w:type="dxa"/>
            <w:vMerge w:val="restart"/>
            <w:vAlign w:val="center"/>
          </w:tcPr>
          <w:p w14:paraId="1D45C8D2"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Netiek izvirzītas</w:t>
            </w:r>
          </w:p>
        </w:tc>
      </w:tr>
      <w:tr w:rsidR="00420565" w:rsidRPr="00EE4610" w14:paraId="408D68B0" w14:textId="77777777" w:rsidTr="00C74445">
        <w:trPr>
          <w:trHeight w:val="79"/>
          <w:jc w:val="center"/>
        </w:trPr>
        <w:tc>
          <w:tcPr>
            <w:tcW w:w="1531" w:type="dxa"/>
            <w:vMerge/>
            <w:vAlign w:val="center"/>
          </w:tcPr>
          <w:p w14:paraId="44CFAC6C" w14:textId="77777777" w:rsidR="00420565" w:rsidRPr="00EE4610" w:rsidRDefault="00420565" w:rsidP="00420565">
            <w:pPr>
              <w:spacing w:before="120" w:after="120" w:line="240" w:lineRule="auto"/>
              <w:ind w:firstLine="720"/>
              <w:jc w:val="center"/>
              <w:rPr>
                <w:rFonts w:ascii="Calibri" w:eastAsia="Times New Roman" w:hAnsi="Calibri" w:cs="Calibri"/>
              </w:rPr>
            </w:pPr>
          </w:p>
        </w:tc>
        <w:tc>
          <w:tcPr>
            <w:tcW w:w="2290" w:type="dxa"/>
            <w:tcBorders>
              <w:bottom w:val="dashed" w:sz="4" w:space="0" w:color="auto"/>
            </w:tcBorders>
            <w:vAlign w:val="center"/>
          </w:tcPr>
          <w:p w14:paraId="6E168106" w14:textId="77777777" w:rsidR="00420565" w:rsidRPr="00EE4610" w:rsidRDefault="00420565" w:rsidP="00420565">
            <w:pPr>
              <w:spacing w:before="120" w:after="120" w:line="240" w:lineRule="auto"/>
              <w:jc w:val="left"/>
              <w:rPr>
                <w:rFonts w:ascii="Calibri" w:eastAsia="Times New Roman" w:hAnsi="Calibri" w:cs="Calibri"/>
              </w:rPr>
            </w:pPr>
            <w:r w:rsidRPr="00EE4610">
              <w:rPr>
                <w:rFonts w:ascii="Calibri" w:eastAsia="Times New Roman" w:hAnsi="Calibri" w:cs="Calibri"/>
              </w:rPr>
              <w:t>Tekstūras dziļums vai</w:t>
            </w:r>
          </w:p>
        </w:tc>
        <w:tc>
          <w:tcPr>
            <w:tcW w:w="803" w:type="dxa"/>
            <w:tcBorders>
              <w:bottom w:val="dashed" w:sz="4" w:space="0" w:color="auto"/>
            </w:tcBorders>
            <w:vAlign w:val="center"/>
          </w:tcPr>
          <w:p w14:paraId="7060C28E"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X</w:t>
            </w:r>
          </w:p>
        </w:tc>
        <w:tc>
          <w:tcPr>
            <w:tcW w:w="1551" w:type="dxa"/>
            <w:vAlign w:val="center"/>
          </w:tcPr>
          <w:p w14:paraId="4B14B9B2"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 1 mm</w:t>
            </w:r>
          </w:p>
        </w:tc>
        <w:tc>
          <w:tcPr>
            <w:tcW w:w="1191" w:type="dxa"/>
            <w:vAlign w:val="center"/>
          </w:tcPr>
          <w:p w14:paraId="7524C218"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 2 mm</w:t>
            </w:r>
          </w:p>
        </w:tc>
        <w:tc>
          <w:tcPr>
            <w:tcW w:w="1650" w:type="dxa"/>
            <w:vMerge/>
            <w:vAlign w:val="center"/>
          </w:tcPr>
          <w:p w14:paraId="1E370A28" w14:textId="77777777" w:rsidR="00420565" w:rsidRPr="00EE4610" w:rsidRDefault="00420565" w:rsidP="00420565">
            <w:pPr>
              <w:spacing w:before="120" w:after="120" w:line="240" w:lineRule="auto"/>
              <w:ind w:firstLine="720"/>
              <w:jc w:val="center"/>
              <w:rPr>
                <w:rFonts w:ascii="Calibri" w:eastAsia="Times New Roman" w:hAnsi="Calibri" w:cs="Calibri"/>
              </w:rPr>
            </w:pPr>
          </w:p>
        </w:tc>
      </w:tr>
      <w:tr w:rsidR="00420565" w:rsidRPr="00EE4610" w14:paraId="025B1E5A" w14:textId="77777777" w:rsidTr="00C74445">
        <w:trPr>
          <w:trHeight w:val="79"/>
          <w:jc w:val="center"/>
        </w:trPr>
        <w:tc>
          <w:tcPr>
            <w:tcW w:w="1531" w:type="dxa"/>
            <w:vMerge/>
            <w:vAlign w:val="center"/>
          </w:tcPr>
          <w:p w14:paraId="0BF5FEB5" w14:textId="77777777" w:rsidR="00420565" w:rsidRPr="00EE4610" w:rsidRDefault="00420565" w:rsidP="00420565">
            <w:pPr>
              <w:spacing w:before="120" w:after="120" w:line="240" w:lineRule="auto"/>
              <w:ind w:firstLine="720"/>
              <w:jc w:val="center"/>
              <w:rPr>
                <w:rFonts w:ascii="Calibri" w:eastAsia="Times New Roman" w:hAnsi="Calibri" w:cs="Calibri"/>
              </w:rPr>
            </w:pPr>
          </w:p>
        </w:tc>
        <w:tc>
          <w:tcPr>
            <w:tcW w:w="2290" w:type="dxa"/>
            <w:tcBorders>
              <w:top w:val="dashed" w:sz="4" w:space="0" w:color="auto"/>
            </w:tcBorders>
            <w:vAlign w:val="center"/>
          </w:tcPr>
          <w:p w14:paraId="77392644"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Profila dziļums (pēc izvēles)</w:t>
            </w:r>
          </w:p>
        </w:tc>
        <w:tc>
          <w:tcPr>
            <w:tcW w:w="803" w:type="dxa"/>
            <w:tcBorders>
              <w:top w:val="dashed" w:sz="4" w:space="0" w:color="auto"/>
            </w:tcBorders>
            <w:vAlign w:val="center"/>
          </w:tcPr>
          <w:p w14:paraId="667DE79A"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Y</w:t>
            </w:r>
          </w:p>
        </w:tc>
        <w:tc>
          <w:tcPr>
            <w:tcW w:w="1551" w:type="dxa"/>
            <w:vAlign w:val="center"/>
          </w:tcPr>
          <w:p w14:paraId="072AE42D"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 1 mm</w:t>
            </w:r>
          </w:p>
        </w:tc>
        <w:tc>
          <w:tcPr>
            <w:tcW w:w="1191" w:type="dxa"/>
            <w:vAlign w:val="center"/>
          </w:tcPr>
          <w:p w14:paraId="13805509" w14:textId="77777777" w:rsidR="00420565" w:rsidRPr="00EE4610" w:rsidRDefault="00420565" w:rsidP="00420565">
            <w:pPr>
              <w:spacing w:before="120" w:after="120" w:line="240" w:lineRule="auto"/>
              <w:rPr>
                <w:rFonts w:ascii="Calibri" w:eastAsia="Times New Roman" w:hAnsi="Calibri" w:cs="Calibri"/>
              </w:rPr>
            </w:pPr>
            <w:bookmarkStart w:id="6" w:name="_Hlk145666778"/>
            <w:r w:rsidRPr="00EE4610">
              <w:rPr>
                <w:rFonts w:ascii="Calibri" w:eastAsia="Times New Roman" w:hAnsi="Calibri" w:cs="Calibri"/>
              </w:rPr>
              <w:t>≤ 2 mm</w:t>
            </w:r>
            <w:bookmarkEnd w:id="6"/>
          </w:p>
        </w:tc>
        <w:tc>
          <w:tcPr>
            <w:tcW w:w="1650" w:type="dxa"/>
            <w:vMerge/>
            <w:vAlign w:val="center"/>
          </w:tcPr>
          <w:p w14:paraId="3D4B0712" w14:textId="77777777" w:rsidR="00420565" w:rsidRPr="00EE4610" w:rsidRDefault="00420565" w:rsidP="00420565">
            <w:pPr>
              <w:spacing w:before="120" w:after="120" w:line="240" w:lineRule="auto"/>
              <w:ind w:firstLine="720"/>
              <w:jc w:val="center"/>
              <w:rPr>
                <w:rFonts w:ascii="Calibri" w:eastAsia="Times New Roman" w:hAnsi="Calibri" w:cs="Calibri"/>
              </w:rPr>
            </w:pPr>
          </w:p>
        </w:tc>
      </w:tr>
      <w:tr w:rsidR="00420565" w:rsidRPr="00EE4610" w14:paraId="1F54F704" w14:textId="77777777" w:rsidTr="00C74445">
        <w:trPr>
          <w:trHeight w:val="79"/>
          <w:jc w:val="center"/>
        </w:trPr>
        <w:tc>
          <w:tcPr>
            <w:tcW w:w="1531" w:type="dxa"/>
            <w:vMerge/>
            <w:vAlign w:val="center"/>
          </w:tcPr>
          <w:p w14:paraId="7CA809E1" w14:textId="77777777" w:rsidR="00420565" w:rsidRPr="00EE4610" w:rsidRDefault="00420565" w:rsidP="00420565">
            <w:pPr>
              <w:spacing w:before="120" w:after="120" w:line="240" w:lineRule="auto"/>
              <w:ind w:firstLine="720"/>
              <w:jc w:val="center"/>
              <w:rPr>
                <w:rFonts w:ascii="Calibri" w:eastAsia="Times New Roman" w:hAnsi="Calibri" w:cs="Calibri"/>
              </w:rPr>
            </w:pPr>
          </w:p>
        </w:tc>
        <w:tc>
          <w:tcPr>
            <w:tcW w:w="2290" w:type="dxa"/>
            <w:vAlign w:val="center"/>
          </w:tcPr>
          <w:p w14:paraId="558FFCDE"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Rievojums</w:t>
            </w:r>
          </w:p>
        </w:tc>
        <w:tc>
          <w:tcPr>
            <w:tcW w:w="803" w:type="dxa"/>
            <w:vAlign w:val="center"/>
          </w:tcPr>
          <w:p w14:paraId="0FE4B26F"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D</w:t>
            </w:r>
          </w:p>
        </w:tc>
        <w:tc>
          <w:tcPr>
            <w:tcW w:w="1551" w:type="dxa"/>
            <w:vAlign w:val="center"/>
          </w:tcPr>
          <w:p w14:paraId="539E015F"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 1 mm</w:t>
            </w:r>
          </w:p>
        </w:tc>
        <w:tc>
          <w:tcPr>
            <w:tcW w:w="1191" w:type="dxa"/>
            <w:vAlign w:val="center"/>
          </w:tcPr>
          <w:p w14:paraId="6FA78A6D" w14:textId="77777777" w:rsidR="00420565" w:rsidRPr="00EE4610" w:rsidRDefault="00420565" w:rsidP="00420565">
            <w:pPr>
              <w:spacing w:before="120" w:after="120" w:line="240" w:lineRule="auto"/>
              <w:rPr>
                <w:rFonts w:ascii="Calibri" w:eastAsia="Times New Roman" w:hAnsi="Calibri" w:cs="Calibri"/>
              </w:rPr>
            </w:pPr>
            <w:r w:rsidRPr="00EE4610">
              <w:rPr>
                <w:rFonts w:ascii="Calibri" w:eastAsia="Times New Roman" w:hAnsi="Calibri" w:cs="Calibri"/>
              </w:rPr>
              <w:t>≤ 2 mm</w:t>
            </w:r>
          </w:p>
        </w:tc>
        <w:tc>
          <w:tcPr>
            <w:tcW w:w="1650" w:type="dxa"/>
            <w:vMerge/>
            <w:vAlign w:val="center"/>
          </w:tcPr>
          <w:p w14:paraId="09766D8A" w14:textId="77777777" w:rsidR="00420565" w:rsidRPr="00EE4610" w:rsidRDefault="00420565" w:rsidP="00420565">
            <w:pPr>
              <w:spacing w:before="120" w:after="120" w:line="240" w:lineRule="auto"/>
              <w:ind w:firstLine="720"/>
              <w:jc w:val="center"/>
              <w:rPr>
                <w:rFonts w:ascii="Calibri" w:eastAsia="Times New Roman" w:hAnsi="Calibri" w:cs="Calibri"/>
              </w:rPr>
            </w:pPr>
          </w:p>
        </w:tc>
      </w:tr>
    </w:tbl>
    <w:p w14:paraId="19950A8E"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Seguma virsmas īpašību izmaiņas tiek mērītas, ja ir šaubas par atbilstību.</w:t>
      </w:r>
    </w:p>
    <w:p w14:paraId="05C2A29C" w14:textId="239F8CD8" w:rsidR="00420565" w:rsidRPr="00EE4610" w:rsidRDefault="00420565" w:rsidP="00AC67A4">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7" w:name="_Toc250815094"/>
      <w:r w:rsidRPr="00EE4610">
        <w:rPr>
          <w:rFonts w:ascii="Calibri" w:eastAsia="ヒラギノ角ゴ Pro W3" w:hAnsi="Calibri" w:cs="Times New Roman"/>
          <w:b/>
          <w:color w:val="000000"/>
          <w:sz w:val="24"/>
          <w:szCs w:val="20"/>
          <w:lang w:eastAsia="lv-LV"/>
        </w:rPr>
        <w:t>Materiāli</w:t>
      </w:r>
      <w:bookmarkEnd w:id="7"/>
    </w:p>
    <w:p w14:paraId="16E4F6EB"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CHA veido ar krāsu, termoplastiskiem materiāliem, aukstplastiskiem materiāliem, horizontālā apzīmējuma lentām un gataviem simboliem. </w:t>
      </w:r>
    </w:p>
    <w:p w14:paraId="68E14A58"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Horizontālo apzīmējumu materiāliem ir jāatbilst zemāk uzskaitīto standartu prasībām, kuras ir saskaņā ar LVS 85 “Ceļa apzīmējumi” noteiktajām prasībām:</w:t>
      </w:r>
    </w:p>
    <w:p w14:paraId="25EDFBEB" w14:textId="77777777" w:rsidR="00420565" w:rsidRPr="00EE4610" w:rsidRDefault="00420565" w:rsidP="00420565">
      <w:pPr>
        <w:spacing w:line="276" w:lineRule="auto"/>
        <w:ind w:left="1080" w:hanging="360"/>
        <w:contextualSpacing/>
        <w:jc w:val="left"/>
        <w:rPr>
          <w:rFonts w:ascii="Calibri" w:eastAsia="Calibri" w:hAnsi="Calibri" w:cs="Times New Roman"/>
          <w:color w:val="000000"/>
          <w:sz w:val="24"/>
          <w:lang w:eastAsia="en-GB"/>
        </w:rPr>
      </w:pPr>
      <w:r w:rsidRPr="00EE4610">
        <w:rPr>
          <w:rFonts w:ascii="Calibri" w:eastAsia="Calibri" w:hAnsi="Calibri" w:cs="Times New Roman"/>
          <w:color w:val="000000"/>
          <w:sz w:val="24"/>
          <w:lang w:eastAsia="en-GB"/>
        </w:rPr>
        <w:t xml:space="preserve">LVS EN 1871 “Ceļa apzīmējumu materiāli. Fizikālās īpašības”; </w:t>
      </w:r>
    </w:p>
    <w:p w14:paraId="35E63A11" w14:textId="77777777" w:rsidR="00420565" w:rsidRPr="00EE4610" w:rsidRDefault="00420565" w:rsidP="00420565">
      <w:pPr>
        <w:spacing w:line="276" w:lineRule="auto"/>
        <w:ind w:left="1080" w:hanging="360"/>
        <w:contextualSpacing/>
        <w:jc w:val="left"/>
        <w:rPr>
          <w:rFonts w:ascii="Calibri" w:eastAsia="Calibri" w:hAnsi="Calibri" w:cs="Times New Roman"/>
          <w:color w:val="000000"/>
          <w:sz w:val="24"/>
          <w:lang w:eastAsia="en-GB"/>
        </w:rPr>
      </w:pPr>
      <w:r w:rsidRPr="00EE4610">
        <w:rPr>
          <w:rFonts w:ascii="Calibri" w:eastAsia="Calibri" w:hAnsi="Calibri" w:cs="Times New Roman"/>
          <w:color w:val="000000"/>
          <w:sz w:val="24"/>
          <w:lang w:eastAsia="en-GB"/>
        </w:rPr>
        <w:t xml:space="preserve">LVS EN 1423+AC “Ceļu apzīmējumu materiāli. Piedevu materiāli. Stikla lodītes, pretslīdes minerālmateriāli un to maisījumi.”; </w:t>
      </w:r>
    </w:p>
    <w:p w14:paraId="5C4E73E4" w14:textId="77777777" w:rsidR="00420565" w:rsidRPr="00EE4610" w:rsidRDefault="00420565" w:rsidP="00420565">
      <w:pPr>
        <w:spacing w:line="276" w:lineRule="auto"/>
        <w:ind w:left="1080" w:hanging="360"/>
        <w:contextualSpacing/>
        <w:jc w:val="left"/>
        <w:rPr>
          <w:rFonts w:ascii="Calibri" w:eastAsia="Calibri" w:hAnsi="Calibri" w:cs="Times New Roman"/>
          <w:color w:val="000000"/>
          <w:sz w:val="24"/>
          <w:lang w:eastAsia="en-GB"/>
        </w:rPr>
      </w:pPr>
      <w:r w:rsidRPr="00EE4610">
        <w:rPr>
          <w:rFonts w:ascii="Calibri" w:eastAsia="Calibri" w:hAnsi="Calibri" w:cs="Times New Roman"/>
          <w:color w:val="000000"/>
          <w:sz w:val="24"/>
          <w:lang w:eastAsia="en-GB"/>
        </w:rPr>
        <w:t>LVS EN 1424 “Ceļa apzīmējumu materiāli. Iepriekšpiejauktas stikla lodītes.”;</w:t>
      </w:r>
    </w:p>
    <w:p w14:paraId="48C0EA3D" w14:textId="77777777" w:rsidR="00420565" w:rsidRPr="00EE4610" w:rsidRDefault="00420565" w:rsidP="00420565">
      <w:pPr>
        <w:spacing w:line="276" w:lineRule="auto"/>
        <w:ind w:left="1080" w:hanging="360"/>
        <w:contextualSpacing/>
        <w:jc w:val="left"/>
        <w:rPr>
          <w:rFonts w:ascii="Calibri" w:eastAsia="Calibri" w:hAnsi="Calibri" w:cs="Times New Roman"/>
          <w:color w:val="000000"/>
          <w:sz w:val="24"/>
          <w:lang w:eastAsia="en-GB"/>
        </w:rPr>
      </w:pPr>
      <w:r w:rsidRPr="00EE4610">
        <w:rPr>
          <w:rFonts w:ascii="Calibri" w:eastAsia="Calibri" w:hAnsi="Calibri" w:cs="Times New Roman"/>
          <w:color w:val="000000"/>
          <w:sz w:val="24"/>
          <w:lang w:eastAsia="en-GB"/>
        </w:rPr>
        <w:t>LVS EN 1790 “Ceļu apzīmējumu materiāli. Iepriekšsagatavotie materiāli.”;</w:t>
      </w:r>
    </w:p>
    <w:p w14:paraId="2BE6FC08" w14:textId="77777777" w:rsidR="00420565" w:rsidRPr="00EE4610" w:rsidRDefault="00420565" w:rsidP="00420565">
      <w:pPr>
        <w:spacing w:line="276" w:lineRule="auto"/>
        <w:ind w:left="1080" w:hanging="360"/>
        <w:contextualSpacing/>
        <w:jc w:val="left"/>
        <w:rPr>
          <w:rFonts w:ascii="Calibri" w:eastAsia="Calibri" w:hAnsi="Calibri" w:cs="Times New Roman"/>
          <w:color w:val="000000"/>
          <w:sz w:val="24"/>
          <w:shd w:val="clear" w:color="auto" w:fill="FFFF00"/>
          <w:lang w:eastAsia="en-GB"/>
        </w:rPr>
      </w:pPr>
      <w:r w:rsidRPr="00EE4610">
        <w:rPr>
          <w:rFonts w:ascii="Calibri" w:eastAsia="Calibri" w:hAnsi="Calibri" w:cs="Times New Roman"/>
          <w:color w:val="000000"/>
          <w:sz w:val="24"/>
          <w:lang w:eastAsia="en-GB"/>
        </w:rPr>
        <w:t>LVS EN 1463-1+A1 “Ceļa apzīmējuma materiāli. Atstarojošās ceļa kniedes. 1. daļa. Sākotnējās prasības”.</w:t>
      </w:r>
    </w:p>
    <w:p w14:paraId="575F7886" w14:textId="473BB25B" w:rsidR="00420565" w:rsidRPr="00EE4610" w:rsidRDefault="00420565" w:rsidP="00AC67A4">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8" w:name="_Toc250815095"/>
      <w:r w:rsidRPr="00EE4610">
        <w:rPr>
          <w:rFonts w:ascii="Calibri" w:eastAsia="ヒラギノ角ゴ Pro W3" w:hAnsi="Calibri" w:cs="Times New Roman"/>
          <w:b/>
          <w:color w:val="000000"/>
          <w:sz w:val="24"/>
          <w:szCs w:val="20"/>
          <w:lang w:eastAsia="lv-LV"/>
        </w:rPr>
        <w:lastRenderedPageBreak/>
        <w:t>Iekārtas</w:t>
      </w:r>
      <w:bookmarkEnd w:id="8"/>
    </w:p>
    <w:p w14:paraId="049FA0AC"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CHA uzklāšanai jālieto mehāniskas pašgājējiekārtas, kas saskaņā ar ražotāja instrukciju ir piemērotas lietojamo materiālu iestrādei. Tām jābūt aprīkotām ar vadības iekārtām, kas nodrošina iestrādājamo materiālu izlietojuma daudzuma regulēšanu un kontroli, kā arī automātisku CHA materiāla izsmidzināšanas sprauslu ieslēgšanos, un mēriekārtu izpildītā darba apjoma automātiskai uzmērīšanai.</w:t>
      </w:r>
    </w:p>
    <w:p w14:paraId="7AE3A0DA"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CHA krāsas, termoplastisko un aukstplastiko materiālu uzklāšanai ar roku darbu lietojamas iekārtas, mehānismi (augstspiediena vai normālspiediena krāsu izsmidzinātāji) un palīgaprīkojums, kas nodrošina izpildītā darba atbilstību paredzētajam. </w:t>
      </w:r>
    </w:p>
    <w:p w14:paraId="099EB825"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Iepriekšsagatavoto materiālu un ceļa kniežu ieklāšanai jāizmanto materiāla ražotāja ieteiktās iekārtas.</w:t>
      </w:r>
    </w:p>
    <w:p w14:paraId="290B1B1D" w14:textId="4F838569" w:rsidR="00420565" w:rsidRPr="00EE4610" w:rsidRDefault="00420565" w:rsidP="00AC67A4">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9" w:name="_Toc250815096"/>
      <w:r w:rsidRPr="00EE4610">
        <w:rPr>
          <w:rFonts w:ascii="Calibri" w:eastAsia="ヒラギノ角ゴ Pro W3" w:hAnsi="Calibri" w:cs="Times New Roman"/>
          <w:b/>
          <w:color w:val="000000"/>
          <w:sz w:val="24"/>
          <w:szCs w:val="20"/>
          <w:lang w:eastAsia="lv-LV"/>
        </w:rPr>
        <w:t>Darba izpilde</w:t>
      </w:r>
      <w:bookmarkEnd w:id="9"/>
    </w:p>
    <w:p w14:paraId="2A1BFFCD"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Darba izpilde jāveic saskaņā ar apzīmējumu dislokācijas plānos paredzēto, projektu vai citām pasūtītāja prasībām, kas ir saskaņā ar LVS 85 “Ceļa apzīmējumi”. Tas jāuzklāj paredzētajā vietā, ievērojot paredzētos ģeometriskos parametrus – formu un izmēru. CHA uzklāšanai var tikt lietoti iepriekšsagatavoti kontūrelementi un simboli. </w:t>
      </w:r>
    </w:p>
    <w:p w14:paraId="0F313444"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Visā garantijas laikā atjaunojot daļēji vai pilnībā zudušu CHA, jāsaglabā gan tā sākotnēji paredzētie ģeometriskie parametri, gan jāpielieto tāda paša tipa materiāli un vizuālais noformējums. Lai nodrošinātu vienmērīgu CHA biezumu, pieļaujama tā daļēja frēzēšana. CHA simboli jāatjauno pilnā laukumā.</w:t>
      </w:r>
    </w:p>
    <w:p w14:paraId="492B1DB7"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Ja apzīmējuma līnijas vieta sakrīt ar seguma malu, tad apzīmējumu veido 10 cm no tās. Ja apzīmējuma līnijas vieta sakrīt ar ceļa seguma šuvi, tad apzīmējumu veido blakus šuvei 5 cm attālumā no tās, bet līniju, kas atdala viena virziena transporta plūsmas – 5 cm pa kreisi no šuves braukšanas virzienā. Lai netraucētu ūdens noteci no brauktuves virsmas, uzklājot fiziski nepārtraukta materiāla brauktuves malas vai virzienu saliņas līniju, kas biezāka par 2 mm, ik pēc 5 m jāatstāj 5 cm pārrāvums. CHA kopējais biezums, ieskaitot arī esošā apzīmējuma biezumu (ja virsū uzklāj jauno apzīmējumu), nedrīkst pārsniegt 4 mm līdzeniem CHA un 6 mm strukturētiem CHA. Struktūrēta CHA izmantošanas gadījumā to pārklājuma platībai (CHA aizpildītajai vietai) jābūt ≥70 % no kopējās noklājamās virsmas. Pārejas periodā līdz mērījumu metodikas izstrādei strukturēta CHA izmantošanas gadījumā pārklājuma aizpildījuma % būvuzņēmējs deklarē. </w:t>
      </w:r>
    </w:p>
    <w:p w14:paraId="161FD145"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Iestrādātas ceļa kniedes daļas augstums virs ceļa virsmas nedrīkst pārsniegt 18 mm (H1 klase, atbilstoši LVS EN 1463-1, 5.2. punktam).</w:t>
      </w:r>
    </w:p>
    <w:p w14:paraId="5DAC0B19"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Darbu izpildē jāievēro materiāla izgatavotāja noteiktā ieklāšanas tehnoloģija. CHA drīkst uzklāt beznokrišņu periodā un pie apkārtējās gaisa temperatūras, ko noteicis CHA izstrādājuma ražotājs. Ceļa seguma virsmai pirms apzīmējumu uzklāšanas ir jābūt tīrai un sausai, ceļa virsmas temperatūrai un laika apstākļiem ir jāatbilst CHA ražotāja norādījumiem.</w:t>
      </w:r>
    </w:p>
    <w:p w14:paraId="2C329F6A" w14:textId="0D7C5DE5"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lastRenderedPageBreak/>
        <w:t xml:space="preserve">CHA jāuzklāj paredzētajā vietā, ievērojot paredzētos ģeometriskos parametrus – formu un izmēru. Pieļaujamās atkāpes no individuālā CHA elementa robežu regularitātes norādītas </w:t>
      </w:r>
      <w:r w:rsidR="00BC4D65" w:rsidRPr="00EE4610">
        <w:rPr>
          <w:rFonts w:ascii="Calibri" w:eastAsia="Times New Roman" w:hAnsi="Calibri" w:cs="Calibri"/>
          <w:sz w:val="24"/>
          <w:szCs w:val="24"/>
          <w:lang w:eastAsia="en-GB"/>
        </w:rPr>
        <w:t xml:space="preserve">2. </w:t>
      </w:r>
      <w:r w:rsidR="00A017FB" w:rsidRPr="00EE4610">
        <w:rPr>
          <w:rFonts w:ascii="Calibri" w:eastAsia="Times New Roman" w:hAnsi="Calibri" w:cs="Calibri"/>
          <w:sz w:val="24"/>
          <w:szCs w:val="24"/>
          <w:lang w:eastAsia="en-GB"/>
        </w:rPr>
        <w:t>t</w:t>
      </w:r>
      <w:r w:rsidRPr="00EE4610">
        <w:rPr>
          <w:rFonts w:ascii="Calibri" w:eastAsia="Times New Roman" w:hAnsi="Calibri" w:cs="Calibri"/>
          <w:sz w:val="24"/>
          <w:szCs w:val="24"/>
          <w:lang w:eastAsia="en-GB"/>
        </w:rPr>
        <w:t>abulā</w:t>
      </w:r>
      <w:r w:rsidR="00522FEC" w:rsidRPr="00EE4610">
        <w:rPr>
          <w:rFonts w:ascii="Calibri" w:eastAsia="Times New Roman" w:hAnsi="Calibri" w:cs="Calibri"/>
          <w:sz w:val="24"/>
          <w:szCs w:val="24"/>
          <w:lang w:eastAsia="en-GB"/>
        </w:rPr>
        <w:t xml:space="preserve"> </w:t>
      </w:r>
      <w:r w:rsidR="00A017FB" w:rsidRPr="00EE4610">
        <w:rPr>
          <w:rFonts w:ascii="Calibri" w:eastAsia="Times New Roman" w:hAnsi="Calibri" w:cs="Calibri"/>
          <w:sz w:val="24"/>
          <w:szCs w:val="24"/>
          <w:lang w:eastAsia="en-GB"/>
        </w:rPr>
        <w:t>“CHA kvalitātes prasības un nosacījumi testēšanai un mērījumiem”</w:t>
      </w:r>
      <w:r w:rsidR="00BC4D65" w:rsidRPr="00EE4610">
        <w:rPr>
          <w:rFonts w:ascii="Calibri" w:eastAsia="Times New Roman" w:hAnsi="Calibri" w:cs="Calibri"/>
          <w:sz w:val="24"/>
          <w:szCs w:val="24"/>
          <w:lang w:eastAsia="en-GB"/>
        </w:rPr>
        <w:t xml:space="preserve">. </w:t>
      </w:r>
      <w:r w:rsidRPr="00EE4610">
        <w:rPr>
          <w:rFonts w:ascii="Calibri" w:eastAsia="Times New Roman" w:hAnsi="Calibri" w:cs="Calibri"/>
          <w:sz w:val="24"/>
          <w:szCs w:val="24"/>
          <w:lang w:eastAsia="en-GB"/>
        </w:rPr>
        <w:t xml:space="preserve"> CHA forma un izmērs jāpārbauda darba izpildes laikā</w:t>
      </w:r>
      <w:r w:rsidR="00910D08" w:rsidRPr="00EE4610">
        <w:rPr>
          <w:rFonts w:ascii="Calibri" w:eastAsia="Times New Roman" w:hAnsi="Calibri" w:cs="Calibri"/>
          <w:sz w:val="24"/>
          <w:szCs w:val="24"/>
          <w:lang w:eastAsia="en-GB"/>
        </w:rPr>
        <w:t>.</w:t>
      </w:r>
      <w:r w:rsidRPr="00EE4610">
        <w:rPr>
          <w:rFonts w:ascii="Calibri" w:eastAsia="Times New Roman" w:hAnsi="Calibri" w:cs="Calibri"/>
          <w:sz w:val="24"/>
          <w:szCs w:val="24"/>
          <w:lang w:eastAsia="en-GB"/>
        </w:rPr>
        <w:t xml:space="preserve"> Novirzes no paredzētā nedrīkst pārsniegt 2</w:t>
      </w:r>
      <w:r w:rsidR="00BC4D65" w:rsidRPr="00EE4610">
        <w:rPr>
          <w:rFonts w:ascii="Calibri" w:eastAsia="Times New Roman" w:hAnsi="Calibri" w:cs="Calibri"/>
          <w:sz w:val="24"/>
          <w:szCs w:val="24"/>
          <w:lang w:eastAsia="en-GB"/>
        </w:rPr>
        <w:t>.</w:t>
      </w:r>
      <w:r w:rsidRPr="00EE4610">
        <w:rPr>
          <w:rFonts w:ascii="Calibri" w:eastAsia="Times New Roman" w:hAnsi="Calibri" w:cs="Calibri"/>
          <w:sz w:val="24"/>
          <w:szCs w:val="24"/>
          <w:lang w:eastAsia="en-GB"/>
        </w:rPr>
        <w:t xml:space="preserve"> tabulā noteiktās. Satiksmi drīkst ierobežot ne ilgāk par 15 minūtēm pēc apzīmējumu uzklāšanas. Pēc darbu izpildes nedrīkst palikt redzami apzīmējumi neparedzētos apgabalos (arī „vecie” apzīmējumi).</w:t>
      </w:r>
    </w:p>
    <w:p w14:paraId="2D1A7D7A" w14:textId="4975DD39" w:rsidR="00420565" w:rsidRPr="00EE4610" w:rsidRDefault="00420565" w:rsidP="00AC67A4">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10" w:name="_Toc250815097"/>
      <w:r w:rsidRPr="00EE4610">
        <w:rPr>
          <w:rFonts w:ascii="Calibri" w:eastAsia="ヒラギノ角ゴ Pro W3" w:hAnsi="Calibri" w:cs="Times New Roman"/>
          <w:b/>
          <w:color w:val="000000"/>
          <w:sz w:val="24"/>
          <w:szCs w:val="20"/>
          <w:lang w:eastAsia="lv-LV"/>
        </w:rPr>
        <w:t>Kvalitātes novērtējums</w:t>
      </w:r>
      <w:bookmarkEnd w:id="10"/>
    </w:p>
    <w:p w14:paraId="6C4C6E3C" w14:textId="648C815D"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Prasības kvalitātes novērtējumam ir noteiktas LVS EN 1436+A1 „Ceļa apzīmējumu funkcionālā efektivitāte” un LVS 85 „Ceļa apzīmējumi”</w:t>
      </w:r>
      <w:r w:rsidR="0085081D" w:rsidRPr="00EE4610">
        <w:rPr>
          <w:rFonts w:ascii="Calibri" w:eastAsia="Times New Roman" w:hAnsi="Calibri" w:cs="Calibri"/>
          <w:sz w:val="24"/>
          <w:szCs w:val="24"/>
          <w:lang w:eastAsia="en-GB"/>
        </w:rPr>
        <w:t xml:space="preserve">. </w:t>
      </w:r>
      <w:r w:rsidR="00E03E23" w:rsidRPr="00E03E23">
        <w:rPr>
          <w:rFonts w:ascii="Calibri" w:eastAsia="Times New Roman" w:hAnsi="Calibri" w:cs="Calibri"/>
          <w:sz w:val="24"/>
          <w:szCs w:val="24"/>
          <w:lang w:eastAsia="en-GB"/>
        </w:rPr>
        <w:t>Katra ceļa horizontālā apzīmējuma kvalitātei jāatbilst 2. tabulā izvirzītajām prasībām.</w:t>
      </w:r>
    </w:p>
    <w:p w14:paraId="20D7D59F" w14:textId="77777777" w:rsidR="00AC6858" w:rsidRPr="00EE4610" w:rsidRDefault="00AC6858" w:rsidP="00420565">
      <w:pPr>
        <w:spacing w:before="120" w:after="120" w:line="240" w:lineRule="auto"/>
        <w:ind w:firstLine="720"/>
        <w:rPr>
          <w:rFonts w:ascii="Calibri" w:eastAsia="Times New Roman" w:hAnsi="Calibri" w:cs="Calibri"/>
          <w:sz w:val="24"/>
          <w:szCs w:val="24"/>
          <w:lang w:eastAsia="en-GB"/>
        </w:rPr>
      </w:pPr>
    </w:p>
    <w:p w14:paraId="4B2DE77C" w14:textId="281D30D0" w:rsidR="00420565" w:rsidRPr="00EE4610" w:rsidRDefault="00420565" w:rsidP="00AC6858">
      <w:pPr>
        <w:keepNext/>
        <w:numPr>
          <w:ilvl w:val="7"/>
          <w:numId w:val="0"/>
        </w:numPr>
        <w:spacing w:before="120" w:after="120" w:line="240" w:lineRule="auto"/>
        <w:jc w:val="left"/>
        <w:outlineLvl w:val="7"/>
        <w:rPr>
          <w:rFonts w:ascii="Calibri" w:eastAsia="ヒラギノ角ゴ Pro W3" w:hAnsi="Calibri" w:cs="Calibri"/>
          <w:color w:val="000000"/>
          <w:sz w:val="24"/>
          <w:szCs w:val="20"/>
          <w:lang w:eastAsia="lv-LV"/>
        </w:rPr>
      </w:pPr>
      <w:r w:rsidRPr="00EE4610">
        <w:rPr>
          <w:rFonts w:ascii="Calibri" w:eastAsia="ヒラギノ角ゴ Pro W3" w:hAnsi="Calibri" w:cs="Calibri"/>
          <w:color w:val="000000"/>
          <w:sz w:val="24"/>
          <w:szCs w:val="20"/>
          <w:lang w:eastAsia="lv-LV"/>
        </w:rPr>
        <w:t>2</w:t>
      </w:r>
      <w:r w:rsidR="00FF1FD4" w:rsidRPr="00EE4610">
        <w:rPr>
          <w:rFonts w:ascii="Calibri" w:eastAsia="ヒラギノ角ゴ Pro W3" w:hAnsi="Calibri" w:cs="Calibri"/>
          <w:color w:val="000000"/>
          <w:sz w:val="24"/>
          <w:szCs w:val="20"/>
          <w:lang w:eastAsia="lv-LV"/>
        </w:rPr>
        <w:t>.</w:t>
      </w:r>
      <w:r w:rsidRPr="00EE4610">
        <w:rPr>
          <w:rFonts w:ascii="Calibri" w:eastAsia="ヒラギノ角ゴ Pro W3" w:hAnsi="Calibri" w:cs="Calibri"/>
          <w:color w:val="000000"/>
          <w:sz w:val="24"/>
          <w:szCs w:val="20"/>
          <w:lang w:eastAsia="lv-LV"/>
        </w:rPr>
        <w:t xml:space="preserve"> tabula. CHA kvalitātes prasības un nosacījumi testēšanai un mērījumiem</w:t>
      </w:r>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75"/>
        <w:gridCol w:w="1701"/>
        <w:gridCol w:w="1551"/>
      </w:tblGrid>
      <w:tr w:rsidR="00420565" w:rsidRPr="00EE4610" w14:paraId="3BC76340" w14:textId="77777777" w:rsidTr="00C74445">
        <w:trPr>
          <w:cantSplit/>
          <w:trHeight w:val="310"/>
          <w:tblHeader/>
        </w:trPr>
        <w:tc>
          <w:tcPr>
            <w:tcW w:w="2127" w:type="dxa"/>
            <w:vMerge w:val="restart"/>
            <w:shd w:val="clear" w:color="auto" w:fill="auto"/>
            <w:tcMar>
              <w:top w:w="0" w:type="dxa"/>
              <w:left w:w="0" w:type="dxa"/>
              <w:bottom w:w="0" w:type="dxa"/>
              <w:right w:w="0" w:type="dxa"/>
            </w:tcMar>
            <w:vAlign w:val="center"/>
          </w:tcPr>
          <w:p w14:paraId="3B166B45"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p>
          <w:p w14:paraId="661E0D22"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r w:rsidRPr="00EE4610">
              <w:rPr>
                <w:rFonts w:ascii="Calibri" w:eastAsia="ヒラギノ角ゴ Pro W3" w:hAnsi="Calibri" w:cs="Calibri"/>
                <w:b/>
                <w:color w:val="000000"/>
                <w:sz w:val="20"/>
                <w:szCs w:val="20"/>
                <w:lang w:eastAsia="lv-LV"/>
              </w:rPr>
              <w:t>Parametrs</w:t>
            </w:r>
          </w:p>
          <w:p w14:paraId="29EAADBD"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p>
        </w:tc>
        <w:tc>
          <w:tcPr>
            <w:tcW w:w="3675" w:type="dxa"/>
            <w:shd w:val="clear" w:color="auto" w:fill="auto"/>
            <w:tcMar>
              <w:top w:w="0" w:type="dxa"/>
              <w:left w:w="0" w:type="dxa"/>
              <w:bottom w:w="0" w:type="dxa"/>
              <w:right w:w="0" w:type="dxa"/>
            </w:tcMar>
            <w:vAlign w:val="center"/>
          </w:tcPr>
          <w:p w14:paraId="2B180414"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r w:rsidRPr="00EE4610">
              <w:rPr>
                <w:rFonts w:ascii="Calibri" w:eastAsia="ヒラギノ角ゴ Pro W3" w:hAnsi="Calibri" w:cs="Calibri"/>
                <w:b/>
                <w:color w:val="000000"/>
                <w:sz w:val="20"/>
                <w:szCs w:val="20"/>
                <w:lang w:eastAsia="lv-LV"/>
              </w:rPr>
              <w:t>Prasība</w:t>
            </w:r>
          </w:p>
        </w:tc>
        <w:tc>
          <w:tcPr>
            <w:tcW w:w="1701" w:type="dxa"/>
            <w:vMerge w:val="restart"/>
            <w:shd w:val="clear" w:color="auto" w:fill="auto"/>
            <w:tcMar>
              <w:top w:w="0" w:type="dxa"/>
              <w:left w:w="0" w:type="dxa"/>
              <w:bottom w:w="0" w:type="dxa"/>
              <w:right w:w="0" w:type="dxa"/>
            </w:tcMar>
            <w:vAlign w:val="center"/>
          </w:tcPr>
          <w:p w14:paraId="536133A1"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r w:rsidRPr="00EE4610">
              <w:rPr>
                <w:rFonts w:ascii="Calibri" w:eastAsia="ヒラギノ角ゴ Pro W3" w:hAnsi="Calibri" w:cs="Calibri"/>
                <w:b/>
                <w:color w:val="000000"/>
                <w:sz w:val="20"/>
                <w:szCs w:val="20"/>
                <w:lang w:eastAsia="lv-LV"/>
              </w:rPr>
              <w:t>Metode</w:t>
            </w:r>
          </w:p>
        </w:tc>
        <w:tc>
          <w:tcPr>
            <w:tcW w:w="1551" w:type="dxa"/>
            <w:vMerge w:val="restart"/>
            <w:shd w:val="clear" w:color="auto" w:fill="auto"/>
            <w:tcMar>
              <w:top w:w="0" w:type="dxa"/>
              <w:left w:w="0" w:type="dxa"/>
              <w:bottom w:w="0" w:type="dxa"/>
              <w:right w:w="0" w:type="dxa"/>
            </w:tcMar>
            <w:vAlign w:val="center"/>
          </w:tcPr>
          <w:p w14:paraId="53068273"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r w:rsidRPr="00EE4610">
              <w:rPr>
                <w:rFonts w:ascii="Calibri" w:eastAsia="ヒラギノ角ゴ Pro W3" w:hAnsi="Calibri" w:cs="Calibri"/>
                <w:b/>
                <w:color w:val="000000"/>
                <w:sz w:val="20"/>
                <w:szCs w:val="20"/>
                <w:lang w:eastAsia="lv-LV"/>
              </w:rPr>
              <w:t>Izpildes laiks vai apjoms</w:t>
            </w:r>
          </w:p>
        </w:tc>
      </w:tr>
      <w:tr w:rsidR="009405F2" w:rsidRPr="00EE4610" w14:paraId="3299276C" w14:textId="77777777" w:rsidTr="00214C96">
        <w:trPr>
          <w:cantSplit/>
          <w:trHeight w:val="310"/>
          <w:tblHeader/>
        </w:trPr>
        <w:tc>
          <w:tcPr>
            <w:tcW w:w="2127" w:type="dxa"/>
            <w:vMerge/>
            <w:tcMar>
              <w:top w:w="0" w:type="dxa"/>
              <w:left w:w="0" w:type="dxa"/>
              <w:bottom w:w="0" w:type="dxa"/>
              <w:right w:w="0" w:type="dxa"/>
            </w:tcMar>
            <w:vAlign w:val="center"/>
          </w:tcPr>
          <w:p w14:paraId="6B37502F" w14:textId="77777777" w:rsidR="009405F2" w:rsidRPr="00EE4610" w:rsidRDefault="009405F2" w:rsidP="00420565">
            <w:pPr>
              <w:spacing w:line="240" w:lineRule="auto"/>
              <w:ind w:right="57"/>
              <w:jc w:val="center"/>
              <w:rPr>
                <w:rFonts w:ascii="Calibri" w:eastAsia="ヒラギノ角ゴ Pro W3" w:hAnsi="Calibri" w:cs="Calibri"/>
                <w:b/>
                <w:color w:val="000000"/>
                <w:sz w:val="20"/>
                <w:szCs w:val="20"/>
                <w:lang w:eastAsia="lv-LV"/>
              </w:rPr>
            </w:pPr>
          </w:p>
        </w:tc>
        <w:tc>
          <w:tcPr>
            <w:tcW w:w="3675" w:type="dxa"/>
            <w:shd w:val="clear" w:color="auto" w:fill="auto"/>
            <w:tcMar>
              <w:top w:w="0" w:type="dxa"/>
              <w:left w:w="0" w:type="dxa"/>
              <w:bottom w:w="0" w:type="dxa"/>
              <w:right w:w="0" w:type="dxa"/>
            </w:tcMar>
            <w:vAlign w:val="center"/>
          </w:tcPr>
          <w:p w14:paraId="1E994EE3" w14:textId="4C1929A2" w:rsidR="009405F2" w:rsidRPr="00EE4610" w:rsidRDefault="009405F2" w:rsidP="00420565">
            <w:pPr>
              <w:spacing w:line="240" w:lineRule="auto"/>
              <w:ind w:right="57"/>
              <w:jc w:val="center"/>
              <w:rPr>
                <w:rFonts w:ascii="Calibri" w:eastAsia="ヒラギノ角ゴ Pro W3" w:hAnsi="Calibri" w:cs="Calibri"/>
                <w:b/>
                <w:color w:val="000000"/>
                <w:sz w:val="20"/>
                <w:szCs w:val="20"/>
                <w:lang w:eastAsia="lv-LV"/>
              </w:rPr>
            </w:pPr>
            <w:r w:rsidRPr="00EE4610">
              <w:rPr>
                <w:rFonts w:ascii="Calibri" w:eastAsia="ヒラギノ角ゴ Pro W3" w:hAnsi="Calibri" w:cs="Calibri"/>
                <w:b/>
                <w:color w:val="000000"/>
                <w:sz w:val="20"/>
                <w:szCs w:val="20"/>
                <w:lang w:eastAsia="lv-LV"/>
              </w:rPr>
              <w:t>Balts (pastāvīgais)</w:t>
            </w:r>
          </w:p>
        </w:tc>
        <w:tc>
          <w:tcPr>
            <w:tcW w:w="1701" w:type="dxa"/>
            <w:vMerge/>
            <w:tcMar>
              <w:top w:w="0" w:type="dxa"/>
              <w:left w:w="0" w:type="dxa"/>
              <w:bottom w:w="0" w:type="dxa"/>
              <w:right w:w="0" w:type="dxa"/>
            </w:tcMar>
            <w:vAlign w:val="center"/>
          </w:tcPr>
          <w:p w14:paraId="7A742B3C" w14:textId="77777777" w:rsidR="009405F2" w:rsidRPr="00EE4610" w:rsidRDefault="009405F2" w:rsidP="00420565">
            <w:pPr>
              <w:spacing w:line="240" w:lineRule="auto"/>
              <w:ind w:right="57"/>
              <w:jc w:val="center"/>
              <w:rPr>
                <w:rFonts w:ascii="Calibri" w:eastAsia="ヒラギノ角ゴ Pro W3" w:hAnsi="Calibri" w:cs="Calibri"/>
                <w:b/>
                <w:color w:val="000000"/>
                <w:sz w:val="20"/>
                <w:szCs w:val="20"/>
                <w:lang w:eastAsia="lv-LV"/>
              </w:rPr>
            </w:pPr>
          </w:p>
        </w:tc>
        <w:tc>
          <w:tcPr>
            <w:tcW w:w="1551" w:type="dxa"/>
            <w:vMerge/>
            <w:tcMar>
              <w:top w:w="0" w:type="dxa"/>
              <w:left w:w="0" w:type="dxa"/>
              <w:bottom w:w="0" w:type="dxa"/>
              <w:right w:w="0" w:type="dxa"/>
            </w:tcMar>
            <w:vAlign w:val="center"/>
          </w:tcPr>
          <w:p w14:paraId="55AB95A8" w14:textId="77777777" w:rsidR="009405F2" w:rsidRPr="00EE4610" w:rsidRDefault="009405F2" w:rsidP="00420565">
            <w:pPr>
              <w:spacing w:line="240" w:lineRule="auto"/>
              <w:ind w:right="57"/>
              <w:jc w:val="center"/>
              <w:rPr>
                <w:rFonts w:ascii="Calibri" w:eastAsia="ヒラギノ角ゴ Pro W3" w:hAnsi="Calibri" w:cs="Calibri"/>
                <w:b/>
                <w:color w:val="000000"/>
                <w:sz w:val="20"/>
                <w:szCs w:val="20"/>
                <w:lang w:eastAsia="lv-LV"/>
              </w:rPr>
            </w:pPr>
          </w:p>
        </w:tc>
      </w:tr>
      <w:tr w:rsidR="00420565" w:rsidRPr="00EE4610" w14:paraId="404169B6" w14:textId="77777777" w:rsidTr="00C74445">
        <w:trPr>
          <w:cantSplit/>
          <w:trHeight w:val="1916"/>
        </w:trPr>
        <w:tc>
          <w:tcPr>
            <w:tcW w:w="2127" w:type="dxa"/>
            <w:shd w:val="clear" w:color="auto" w:fill="auto"/>
            <w:tcMar>
              <w:top w:w="0" w:type="dxa"/>
              <w:left w:w="0" w:type="dxa"/>
              <w:bottom w:w="0" w:type="dxa"/>
              <w:right w:w="0" w:type="dxa"/>
            </w:tcMar>
            <w:vAlign w:val="center"/>
          </w:tcPr>
          <w:p w14:paraId="388A2876"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Dislokācija</w:t>
            </w:r>
          </w:p>
        </w:tc>
        <w:tc>
          <w:tcPr>
            <w:tcW w:w="3675" w:type="dxa"/>
            <w:shd w:val="clear" w:color="auto" w:fill="auto"/>
            <w:tcMar>
              <w:top w:w="0" w:type="dxa"/>
              <w:left w:w="0" w:type="dxa"/>
              <w:bottom w:w="0" w:type="dxa"/>
              <w:right w:w="0" w:type="dxa"/>
            </w:tcMar>
            <w:vAlign w:val="center"/>
          </w:tcPr>
          <w:p w14:paraId="273F029F" w14:textId="3AB14CCB"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1) Novietojuma novirze nedrīkst pārsniegt vairāk kā 5 cm uz 15 m garenvirziena CHA vai nedrīkst atšķirties vairāk kā 10 cm no paredzētā pārējiem CHA;</w:t>
            </w:r>
          </w:p>
          <w:p w14:paraId="346EA508" w14:textId="77777777" w:rsidR="00420565"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2) nedrīkst būt redzami iepriekšējie CHA vai apzīmējumi neparedzētos apgabalos</w:t>
            </w:r>
          </w:p>
          <w:p w14:paraId="375459BD" w14:textId="060EB3DB" w:rsidR="00880504" w:rsidRPr="00EE4610" w:rsidRDefault="00880504" w:rsidP="00420565">
            <w:pPr>
              <w:spacing w:line="240" w:lineRule="auto"/>
              <w:ind w:left="57" w:right="57"/>
              <w:jc w:val="left"/>
              <w:rPr>
                <w:rFonts w:ascii="Calibri" w:eastAsia="ヒラギノ角ゴ Pro W3" w:hAnsi="Calibri" w:cs="Calibri"/>
                <w:color w:val="000000"/>
                <w:sz w:val="20"/>
                <w:szCs w:val="16"/>
                <w:lang w:eastAsia="lv-LV"/>
              </w:rPr>
            </w:pPr>
            <w:r w:rsidRPr="00880504">
              <w:rPr>
                <w:rFonts w:ascii="Calibri" w:eastAsia="ヒラギノ角ゴ Pro W3" w:hAnsi="Calibri" w:cs="Calibri"/>
                <w:color w:val="000000"/>
                <w:sz w:val="20"/>
                <w:szCs w:val="16"/>
                <w:lang w:val="en-GB" w:eastAsia="lv-LV"/>
              </w:rPr>
              <w:t>3) nav pieļaujama ceļa aprīkojuma noņemšana pirms CHA  nožūšanas, lai nesmērētu ceļa brauktuvi</w:t>
            </w:r>
          </w:p>
        </w:tc>
        <w:tc>
          <w:tcPr>
            <w:tcW w:w="1701" w:type="dxa"/>
            <w:shd w:val="clear" w:color="auto" w:fill="auto"/>
            <w:tcMar>
              <w:top w:w="0" w:type="dxa"/>
              <w:left w:w="0" w:type="dxa"/>
              <w:bottom w:w="0" w:type="dxa"/>
              <w:right w:w="0" w:type="dxa"/>
            </w:tcMar>
            <w:vAlign w:val="center"/>
          </w:tcPr>
          <w:p w14:paraId="3A03888B"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1) Ar lineālu un mērlenti;</w:t>
            </w:r>
          </w:p>
          <w:p w14:paraId="31D7306C" w14:textId="77777777" w:rsidR="00420565"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2) vizuāli</w:t>
            </w:r>
            <w:r w:rsidR="00880504">
              <w:rPr>
                <w:rFonts w:ascii="Calibri" w:eastAsia="ヒラギノ角ゴ Pro W3" w:hAnsi="Calibri" w:cs="Calibri"/>
                <w:color w:val="000000"/>
                <w:sz w:val="20"/>
                <w:szCs w:val="16"/>
                <w:lang w:eastAsia="lv-LV"/>
              </w:rPr>
              <w:t>;</w:t>
            </w:r>
          </w:p>
          <w:p w14:paraId="349A1104" w14:textId="44492178" w:rsidR="00880504" w:rsidRPr="00EE4610" w:rsidRDefault="00880504" w:rsidP="00420565">
            <w:pPr>
              <w:spacing w:line="240" w:lineRule="auto"/>
              <w:ind w:left="57" w:right="57"/>
              <w:jc w:val="left"/>
              <w:rPr>
                <w:rFonts w:ascii="Calibri" w:eastAsia="ヒラギノ角ゴ Pro W3" w:hAnsi="Calibri" w:cs="Calibri"/>
                <w:color w:val="000000"/>
                <w:sz w:val="20"/>
                <w:szCs w:val="16"/>
                <w:lang w:eastAsia="lv-LV"/>
              </w:rPr>
            </w:pPr>
            <w:r>
              <w:rPr>
                <w:rFonts w:ascii="Calibri" w:eastAsia="ヒラギノ角ゴ Pro W3" w:hAnsi="Calibri" w:cs="Calibri"/>
                <w:color w:val="000000"/>
                <w:sz w:val="20"/>
                <w:szCs w:val="16"/>
                <w:lang w:eastAsia="lv-LV"/>
              </w:rPr>
              <w:t>3) vizuāli</w:t>
            </w:r>
          </w:p>
        </w:tc>
        <w:tc>
          <w:tcPr>
            <w:tcW w:w="1551" w:type="dxa"/>
            <w:shd w:val="clear" w:color="auto" w:fill="auto"/>
            <w:tcMar>
              <w:top w:w="0" w:type="dxa"/>
              <w:left w:w="0" w:type="dxa"/>
              <w:bottom w:w="0" w:type="dxa"/>
              <w:right w:w="0" w:type="dxa"/>
            </w:tcMar>
            <w:vAlign w:val="center"/>
          </w:tcPr>
          <w:p w14:paraId="27F03629" w14:textId="04C854A9" w:rsidR="00420565" w:rsidRPr="00880504" w:rsidRDefault="00420565" w:rsidP="00880504">
            <w:pPr>
              <w:spacing w:line="240" w:lineRule="auto"/>
              <w:ind w:left="57" w:right="57"/>
              <w:jc w:val="left"/>
              <w:rPr>
                <w:rFonts w:ascii="Calibri" w:eastAsia="ヒラギノ角ゴ Pro W3" w:hAnsi="Calibri" w:cs="Calibri"/>
                <w:strike/>
                <w:color w:val="000000"/>
                <w:sz w:val="20"/>
                <w:szCs w:val="16"/>
                <w:lang w:eastAsia="lv-LV"/>
              </w:rPr>
            </w:pPr>
            <w:r w:rsidRPr="00EE4610">
              <w:rPr>
                <w:rFonts w:ascii="Calibri" w:eastAsia="ヒラギノ角ゴ Pro W3" w:hAnsi="Calibri" w:cs="Calibri"/>
                <w:color w:val="000000"/>
                <w:sz w:val="20"/>
                <w:szCs w:val="16"/>
                <w:lang w:eastAsia="lv-LV"/>
              </w:rPr>
              <w:t>1) Ja ir šaubas par atbilstību</w:t>
            </w:r>
            <w:r w:rsidR="00534F68">
              <w:rPr>
                <w:rFonts w:ascii="Calibri" w:eastAsia="ヒラギノ角ゴ Pro W3" w:hAnsi="Calibri" w:cs="Calibri"/>
                <w:strike/>
                <w:color w:val="000000"/>
                <w:sz w:val="20"/>
                <w:szCs w:val="16"/>
                <w:lang w:eastAsia="lv-LV"/>
              </w:rPr>
              <w:t>;</w:t>
            </w:r>
          </w:p>
          <w:p w14:paraId="442437D9" w14:textId="77777777" w:rsidR="00420565"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2) visā posmā</w:t>
            </w:r>
            <w:r w:rsidR="00534F68">
              <w:rPr>
                <w:rFonts w:ascii="Calibri" w:eastAsia="ヒラギノ角ゴ Pro W3" w:hAnsi="Calibri" w:cs="Calibri"/>
                <w:color w:val="000000"/>
                <w:sz w:val="20"/>
                <w:szCs w:val="16"/>
                <w:lang w:eastAsia="lv-LV"/>
              </w:rPr>
              <w:t>;</w:t>
            </w:r>
          </w:p>
          <w:p w14:paraId="455A9CE2" w14:textId="34DDE90E" w:rsidR="00534F68" w:rsidRPr="00EE4610" w:rsidRDefault="00534F68" w:rsidP="00420565">
            <w:pPr>
              <w:spacing w:line="240" w:lineRule="auto"/>
              <w:ind w:left="57" w:right="57"/>
              <w:jc w:val="left"/>
              <w:rPr>
                <w:rFonts w:ascii="Calibri" w:eastAsia="ヒラギノ角ゴ Pro W3" w:hAnsi="Calibri" w:cs="Calibri"/>
                <w:color w:val="000000"/>
                <w:sz w:val="20"/>
                <w:szCs w:val="16"/>
                <w:lang w:eastAsia="lv-LV"/>
              </w:rPr>
            </w:pPr>
            <w:r>
              <w:rPr>
                <w:rFonts w:ascii="Calibri" w:eastAsia="ヒラギノ角ゴ Pro W3" w:hAnsi="Calibri" w:cs="Calibri"/>
                <w:color w:val="000000"/>
                <w:sz w:val="20"/>
                <w:szCs w:val="16"/>
                <w:lang w:eastAsia="lv-LV"/>
              </w:rPr>
              <w:t>3) visā posmā</w:t>
            </w:r>
          </w:p>
        </w:tc>
      </w:tr>
      <w:tr w:rsidR="00420565" w:rsidRPr="00EE4610" w14:paraId="76FACDD7" w14:textId="77777777" w:rsidTr="00C74445">
        <w:trPr>
          <w:cantSplit/>
          <w:trHeight w:val="568"/>
        </w:trPr>
        <w:tc>
          <w:tcPr>
            <w:tcW w:w="2127" w:type="dxa"/>
            <w:shd w:val="clear" w:color="auto" w:fill="auto"/>
            <w:tcMar>
              <w:top w:w="0" w:type="dxa"/>
              <w:left w:w="0" w:type="dxa"/>
              <w:bottom w:w="0" w:type="dxa"/>
              <w:right w:w="0" w:type="dxa"/>
            </w:tcMar>
            <w:vAlign w:val="center"/>
          </w:tcPr>
          <w:p w14:paraId="28813C44"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Forma, izmērs,  individuālā elementa robežu regularitāte</w:t>
            </w:r>
          </w:p>
          <w:p w14:paraId="00F1CBAF"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p>
        </w:tc>
        <w:tc>
          <w:tcPr>
            <w:tcW w:w="3675" w:type="dxa"/>
            <w:shd w:val="clear" w:color="auto" w:fill="auto"/>
            <w:tcMar>
              <w:top w:w="0" w:type="dxa"/>
              <w:left w:w="0" w:type="dxa"/>
              <w:bottom w:w="0" w:type="dxa"/>
              <w:right w:w="0" w:type="dxa"/>
            </w:tcMar>
            <w:vAlign w:val="center"/>
          </w:tcPr>
          <w:p w14:paraId="571F96EB"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Garenapzīmējumiem pārklājums nedrīkst atšķirties: </w:t>
            </w:r>
          </w:p>
          <w:p w14:paraId="71EDA4DD"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1) ne vairāk kā +/- 50 mm no paredzētā garuma;</w:t>
            </w:r>
          </w:p>
          <w:p w14:paraId="44DAA261"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2) ne vairāk kā +10%/-5% no paredzētā platuma.</w:t>
            </w:r>
          </w:p>
          <w:p w14:paraId="129432E4" w14:textId="19461350"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Šķērsapzīmējumiem ne vairāk kā +/- 5% no paredzētā garuma un platuma. </w:t>
            </w:r>
          </w:p>
          <w:p w14:paraId="5A710B86"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Pārējiem apzīmējumiem ne vairāk kā +/- 5% no paredzētā apzīmējuma virsmas laukuma</w:t>
            </w:r>
          </w:p>
        </w:tc>
        <w:tc>
          <w:tcPr>
            <w:tcW w:w="1701" w:type="dxa"/>
            <w:shd w:val="clear" w:color="auto" w:fill="auto"/>
            <w:tcMar>
              <w:top w:w="0" w:type="dxa"/>
              <w:left w:w="0" w:type="dxa"/>
              <w:bottom w:w="0" w:type="dxa"/>
              <w:right w:w="0" w:type="dxa"/>
            </w:tcMar>
            <w:vAlign w:val="center"/>
          </w:tcPr>
          <w:p w14:paraId="3DD40472"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Ar lineālu un mērlenti </w:t>
            </w:r>
          </w:p>
        </w:tc>
        <w:tc>
          <w:tcPr>
            <w:tcW w:w="1551" w:type="dxa"/>
            <w:shd w:val="clear" w:color="auto" w:fill="auto"/>
            <w:tcMar>
              <w:top w:w="0" w:type="dxa"/>
              <w:left w:w="175" w:type="dxa"/>
              <w:bottom w:w="0" w:type="dxa"/>
              <w:right w:w="0" w:type="dxa"/>
            </w:tcMar>
            <w:vAlign w:val="center"/>
          </w:tcPr>
          <w:p w14:paraId="09BB716B"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Ja ir šaubas par atbilstību</w:t>
            </w:r>
          </w:p>
        </w:tc>
      </w:tr>
      <w:tr w:rsidR="00420565" w:rsidRPr="00EE4610" w14:paraId="21740745" w14:textId="77777777" w:rsidTr="00C74445">
        <w:trPr>
          <w:cantSplit/>
          <w:trHeight w:val="548"/>
        </w:trPr>
        <w:tc>
          <w:tcPr>
            <w:tcW w:w="2127" w:type="dxa"/>
            <w:shd w:val="clear" w:color="auto" w:fill="auto"/>
            <w:tcMar>
              <w:top w:w="0" w:type="dxa"/>
              <w:left w:w="0" w:type="dxa"/>
              <w:bottom w:w="0" w:type="dxa"/>
              <w:right w:w="0" w:type="dxa"/>
            </w:tcMar>
            <w:vAlign w:val="center"/>
          </w:tcPr>
          <w:p w14:paraId="0EB7A53F"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Biezums</w:t>
            </w:r>
          </w:p>
        </w:tc>
        <w:tc>
          <w:tcPr>
            <w:tcW w:w="3675" w:type="dxa"/>
            <w:shd w:val="clear" w:color="auto" w:fill="auto"/>
            <w:tcMar>
              <w:top w:w="0" w:type="dxa"/>
              <w:left w:w="0" w:type="dxa"/>
              <w:bottom w:w="0" w:type="dxa"/>
              <w:right w:w="0" w:type="dxa"/>
            </w:tcMar>
            <w:vAlign w:val="center"/>
          </w:tcPr>
          <w:p w14:paraId="364B2A58" w14:textId="1909FDF8"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+/-1 mm atbilstoši </w:t>
            </w:r>
            <w:r w:rsidR="00212EF1" w:rsidRPr="00EE4610">
              <w:rPr>
                <w:rFonts w:ascii="Calibri" w:eastAsia="ヒラギノ角ゴ Pro W3" w:hAnsi="Calibri" w:cs="Calibri"/>
                <w:color w:val="000000"/>
                <w:sz w:val="20"/>
                <w:szCs w:val="16"/>
                <w:lang w:eastAsia="lv-LV"/>
              </w:rPr>
              <w:t>6. punktā</w:t>
            </w:r>
            <w:r w:rsidRPr="00EE4610">
              <w:rPr>
                <w:rFonts w:ascii="Calibri" w:eastAsia="ヒラギノ角ゴ Pro W3" w:hAnsi="Calibri" w:cs="Calibri"/>
                <w:color w:val="000000"/>
                <w:sz w:val="20"/>
                <w:szCs w:val="16"/>
                <w:lang w:eastAsia="lv-LV"/>
              </w:rPr>
              <w:t xml:space="preserve"> </w:t>
            </w:r>
            <w:r w:rsidR="00D64D36" w:rsidRPr="00EE4610">
              <w:rPr>
                <w:rFonts w:ascii="Calibri" w:eastAsia="ヒラギノ角ゴ Pro W3" w:hAnsi="Calibri" w:cs="Calibri"/>
                <w:color w:val="000000"/>
                <w:sz w:val="20"/>
                <w:szCs w:val="16"/>
                <w:lang w:eastAsia="lv-LV"/>
              </w:rPr>
              <w:t>(</w:t>
            </w:r>
            <w:r w:rsidR="00F95908" w:rsidRPr="00EE4610">
              <w:rPr>
                <w:rFonts w:ascii="Calibri" w:eastAsia="ヒラギノ角ゴ Pro W3" w:hAnsi="Calibri" w:cs="Calibri"/>
                <w:color w:val="000000"/>
                <w:sz w:val="20"/>
                <w:szCs w:val="16"/>
                <w:lang w:eastAsia="lv-LV"/>
              </w:rPr>
              <w:t>Darba izpilde</w:t>
            </w:r>
            <w:r w:rsidR="00D64D36" w:rsidRPr="00EE4610">
              <w:rPr>
                <w:rFonts w:ascii="Calibri" w:eastAsia="ヒラギノ角ゴ Pro W3" w:hAnsi="Calibri" w:cs="Calibri"/>
                <w:color w:val="000000"/>
                <w:sz w:val="20"/>
                <w:szCs w:val="16"/>
                <w:lang w:eastAsia="lv-LV"/>
              </w:rPr>
              <w:t xml:space="preserve">) </w:t>
            </w:r>
            <w:r w:rsidRPr="00EE4610">
              <w:rPr>
                <w:rFonts w:ascii="Calibri" w:eastAsia="ヒラギノ角ゴ Pro W3" w:hAnsi="Calibri" w:cs="Calibri"/>
                <w:color w:val="000000"/>
                <w:sz w:val="20"/>
                <w:szCs w:val="16"/>
                <w:lang w:eastAsia="lv-LV"/>
              </w:rPr>
              <w:t xml:space="preserve">noteiktajiem </w:t>
            </w:r>
            <w:r w:rsidR="00345DCB">
              <w:rPr>
                <w:rFonts w:ascii="Calibri" w:eastAsia="ヒラギノ角ゴ Pro W3" w:hAnsi="Calibri" w:cs="Calibri"/>
                <w:color w:val="000000"/>
                <w:sz w:val="20"/>
                <w:szCs w:val="16"/>
                <w:lang w:eastAsia="lv-LV"/>
              </w:rPr>
              <w:t>kritērijiem</w:t>
            </w:r>
          </w:p>
        </w:tc>
        <w:tc>
          <w:tcPr>
            <w:tcW w:w="1701" w:type="dxa"/>
            <w:shd w:val="clear" w:color="auto" w:fill="auto"/>
            <w:tcMar>
              <w:top w:w="0" w:type="dxa"/>
              <w:left w:w="0" w:type="dxa"/>
              <w:bottom w:w="0" w:type="dxa"/>
              <w:right w:w="0" w:type="dxa"/>
            </w:tcMar>
            <w:vAlign w:val="center"/>
          </w:tcPr>
          <w:p w14:paraId="7CA43E3E"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Ar mērtaustu vai lineālu un ķīli</w:t>
            </w:r>
          </w:p>
        </w:tc>
        <w:tc>
          <w:tcPr>
            <w:tcW w:w="1551" w:type="dxa"/>
            <w:shd w:val="clear" w:color="auto" w:fill="auto"/>
            <w:tcMar>
              <w:top w:w="0" w:type="dxa"/>
              <w:left w:w="175" w:type="dxa"/>
              <w:bottom w:w="0" w:type="dxa"/>
              <w:right w:w="0" w:type="dxa"/>
            </w:tcMar>
            <w:vAlign w:val="center"/>
          </w:tcPr>
          <w:p w14:paraId="43F4CD47"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Ja ir šaubas par atbilstību</w:t>
            </w:r>
          </w:p>
        </w:tc>
      </w:tr>
      <w:tr w:rsidR="00420565" w:rsidRPr="00EE4610" w14:paraId="79E6B019" w14:textId="77777777" w:rsidTr="00C74445">
        <w:trPr>
          <w:cantSplit/>
          <w:trHeight w:val="430"/>
        </w:trPr>
        <w:tc>
          <w:tcPr>
            <w:tcW w:w="2127" w:type="dxa"/>
            <w:shd w:val="clear" w:color="auto" w:fill="auto"/>
            <w:tcMar>
              <w:top w:w="0" w:type="dxa"/>
              <w:left w:w="0" w:type="dxa"/>
              <w:bottom w:w="0" w:type="dxa"/>
              <w:right w:w="0" w:type="dxa"/>
            </w:tcMar>
            <w:vAlign w:val="center"/>
          </w:tcPr>
          <w:p w14:paraId="7B4799CF"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Strukturēta CHA pārklātās virsmas laukums</w:t>
            </w:r>
          </w:p>
        </w:tc>
        <w:tc>
          <w:tcPr>
            <w:tcW w:w="3675" w:type="dxa"/>
            <w:shd w:val="clear" w:color="auto" w:fill="auto"/>
            <w:tcMar>
              <w:top w:w="0" w:type="dxa"/>
              <w:left w:w="0" w:type="dxa"/>
              <w:bottom w:w="0" w:type="dxa"/>
              <w:right w:w="0" w:type="dxa"/>
            </w:tcMar>
            <w:vAlign w:val="center"/>
          </w:tcPr>
          <w:p w14:paraId="04E49FCD"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≥70 % no pārklājamās virsmas laukuma (skatoties perpendikulāri pret virsmu)</w:t>
            </w:r>
          </w:p>
        </w:tc>
        <w:tc>
          <w:tcPr>
            <w:tcW w:w="1701" w:type="dxa"/>
            <w:shd w:val="clear" w:color="auto" w:fill="auto"/>
            <w:tcMar>
              <w:top w:w="0" w:type="dxa"/>
              <w:left w:w="0" w:type="dxa"/>
              <w:bottom w:w="0" w:type="dxa"/>
              <w:right w:w="0" w:type="dxa"/>
            </w:tcMar>
            <w:vAlign w:val="center"/>
          </w:tcPr>
          <w:p w14:paraId="51D329DA"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Vizuāla novērtēšana vai ar pasūtītājam un izpildītājam pieņemamu metodi</w:t>
            </w:r>
          </w:p>
        </w:tc>
        <w:tc>
          <w:tcPr>
            <w:tcW w:w="1551" w:type="dxa"/>
            <w:shd w:val="clear" w:color="auto" w:fill="auto"/>
            <w:tcMar>
              <w:top w:w="0" w:type="dxa"/>
              <w:left w:w="175" w:type="dxa"/>
              <w:bottom w:w="0" w:type="dxa"/>
              <w:right w:w="0" w:type="dxa"/>
            </w:tcMar>
            <w:vAlign w:val="center"/>
          </w:tcPr>
          <w:p w14:paraId="2CF97ABF"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Ja ir šaubas par atbilstību  </w:t>
            </w:r>
          </w:p>
        </w:tc>
      </w:tr>
      <w:tr w:rsidR="00420565" w:rsidRPr="00EE4610" w14:paraId="30161592" w14:textId="77777777" w:rsidTr="00C74445">
        <w:trPr>
          <w:cantSplit/>
          <w:trHeight w:val="430"/>
        </w:trPr>
        <w:tc>
          <w:tcPr>
            <w:tcW w:w="2127" w:type="dxa"/>
            <w:shd w:val="clear" w:color="auto" w:fill="auto"/>
            <w:tcMar>
              <w:top w:w="0" w:type="dxa"/>
              <w:left w:w="0" w:type="dxa"/>
              <w:bottom w:w="0" w:type="dxa"/>
              <w:right w:w="0" w:type="dxa"/>
            </w:tcMar>
            <w:vAlign w:val="center"/>
          </w:tcPr>
          <w:p w14:paraId="21FEB08F"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lastRenderedPageBreak/>
              <w:t>Atlikušais CHA virsmas laukums garantijas periodā</w:t>
            </w:r>
          </w:p>
        </w:tc>
        <w:tc>
          <w:tcPr>
            <w:tcW w:w="3675" w:type="dxa"/>
            <w:shd w:val="clear" w:color="auto" w:fill="auto"/>
            <w:tcMar>
              <w:top w:w="0" w:type="dxa"/>
              <w:left w:w="0" w:type="dxa"/>
              <w:bottom w:w="0" w:type="dxa"/>
              <w:right w:w="0" w:type="dxa"/>
            </w:tcMar>
            <w:vAlign w:val="center"/>
          </w:tcPr>
          <w:p w14:paraId="42C832FE"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≥90%</w:t>
            </w:r>
          </w:p>
        </w:tc>
        <w:tc>
          <w:tcPr>
            <w:tcW w:w="1701" w:type="dxa"/>
            <w:shd w:val="clear" w:color="auto" w:fill="auto"/>
            <w:tcMar>
              <w:top w:w="0" w:type="dxa"/>
              <w:left w:w="0" w:type="dxa"/>
              <w:bottom w:w="0" w:type="dxa"/>
              <w:right w:w="0" w:type="dxa"/>
            </w:tcMar>
            <w:vAlign w:val="center"/>
          </w:tcPr>
          <w:p w14:paraId="15591A56"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Vizuāla novērtēšana vai ar pasūtītājam un izpildītājam pieņemamu metodi</w:t>
            </w:r>
          </w:p>
        </w:tc>
        <w:tc>
          <w:tcPr>
            <w:tcW w:w="1551" w:type="dxa"/>
            <w:shd w:val="clear" w:color="auto" w:fill="auto"/>
            <w:tcMar>
              <w:top w:w="0" w:type="dxa"/>
              <w:left w:w="175" w:type="dxa"/>
              <w:bottom w:w="0" w:type="dxa"/>
              <w:right w:w="0" w:type="dxa"/>
            </w:tcMar>
            <w:vAlign w:val="center"/>
          </w:tcPr>
          <w:p w14:paraId="1654037A"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p>
        </w:tc>
      </w:tr>
      <w:tr w:rsidR="00420565" w:rsidRPr="00EE4610" w14:paraId="556B3900" w14:textId="77777777" w:rsidTr="00C74445">
        <w:trPr>
          <w:cantSplit/>
          <w:trHeight w:val="310"/>
        </w:trPr>
        <w:tc>
          <w:tcPr>
            <w:tcW w:w="9054" w:type="dxa"/>
            <w:gridSpan w:val="4"/>
            <w:shd w:val="clear" w:color="auto" w:fill="auto"/>
            <w:tcMar>
              <w:top w:w="0" w:type="dxa"/>
              <w:left w:w="0" w:type="dxa"/>
              <w:bottom w:w="0" w:type="dxa"/>
              <w:right w:w="0" w:type="dxa"/>
            </w:tcMar>
            <w:vAlign w:val="center"/>
          </w:tcPr>
          <w:p w14:paraId="5A4648FF" w14:textId="77777777" w:rsidR="00420565" w:rsidRPr="00EE4610" w:rsidRDefault="00420565" w:rsidP="00420565">
            <w:pPr>
              <w:spacing w:line="240" w:lineRule="auto"/>
              <w:ind w:right="57"/>
              <w:jc w:val="center"/>
              <w:rPr>
                <w:rFonts w:ascii="Calibri" w:eastAsia="ヒラギノ角ゴ Pro W3" w:hAnsi="Calibri" w:cs="Calibri"/>
                <w:b/>
                <w:color w:val="000000"/>
                <w:sz w:val="20"/>
                <w:szCs w:val="20"/>
                <w:lang w:eastAsia="lv-LV"/>
              </w:rPr>
            </w:pPr>
            <w:r w:rsidRPr="00EE4610">
              <w:rPr>
                <w:rFonts w:ascii="Calibri" w:eastAsia="ヒラギノ角ゴ Pro W3" w:hAnsi="Calibri" w:cs="Calibri"/>
                <w:b/>
                <w:color w:val="000000"/>
                <w:sz w:val="20"/>
                <w:szCs w:val="20"/>
                <w:lang w:eastAsia="lv-LV"/>
              </w:rPr>
              <w:t>CHA funkcionālās efektivitātes mērījumi</w:t>
            </w:r>
          </w:p>
        </w:tc>
      </w:tr>
      <w:tr w:rsidR="00655640" w:rsidRPr="00EE4610" w14:paraId="386B88E1" w14:textId="77777777" w:rsidTr="00B94A79">
        <w:trPr>
          <w:cantSplit/>
          <w:trHeight w:val="1092"/>
        </w:trPr>
        <w:tc>
          <w:tcPr>
            <w:tcW w:w="2127" w:type="dxa"/>
            <w:shd w:val="clear" w:color="auto" w:fill="auto"/>
            <w:tcMar>
              <w:top w:w="0" w:type="dxa"/>
              <w:left w:w="0" w:type="dxa"/>
              <w:bottom w:w="0" w:type="dxa"/>
              <w:right w:w="0" w:type="dxa"/>
            </w:tcMar>
            <w:vAlign w:val="center"/>
          </w:tcPr>
          <w:p w14:paraId="0D769117"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vertAlign w:val="superscript"/>
                <w:lang w:eastAsia="lv-LV"/>
              </w:rPr>
            </w:pPr>
            <w:r w:rsidRPr="00EE4610">
              <w:rPr>
                <w:rFonts w:ascii="Calibri" w:eastAsia="ヒラギノ角ゴ Pro W3" w:hAnsi="Calibri" w:cs="Calibri"/>
                <w:color w:val="000000"/>
                <w:sz w:val="20"/>
                <w:szCs w:val="16"/>
                <w:lang w:eastAsia="lv-LV"/>
              </w:rPr>
              <w:t>Ceļa apzīmējuma spožuma koeficients   (Qd) sausiem ceļa apzīmējumiem</w:t>
            </w:r>
          </w:p>
        </w:tc>
        <w:tc>
          <w:tcPr>
            <w:tcW w:w="3675" w:type="dxa"/>
            <w:shd w:val="clear" w:color="auto" w:fill="auto"/>
            <w:tcMar>
              <w:top w:w="0" w:type="dxa"/>
              <w:left w:w="0" w:type="dxa"/>
              <w:bottom w:w="0" w:type="dxa"/>
              <w:right w:w="0" w:type="dxa"/>
            </w:tcMar>
            <w:vAlign w:val="center"/>
          </w:tcPr>
          <w:p w14:paraId="0CFD5FA8"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Pēc CHA uzklāšanas un visā garantijas periodā:</w:t>
            </w:r>
          </w:p>
          <w:p w14:paraId="6F4B6155"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Klase Q2</w:t>
            </w:r>
          </w:p>
          <w:p w14:paraId="469A0FBF" w14:textId="24E78722" w:rsidR="00655640" w:rsidRPr="00EE4610" w:rsidRDefault="00655640" w:rsidP="00655640">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Qd ≥ 100 mcd/m</w:t>
            </w:r>
            <w:r w:rsidRPr="00EE4610">
              <w:rPr>
                <w:rFonts w:ascii="Calibri" w:eastAsia="ヒラギノ角ゴ Pro W3" w:hAnsi="Calibri" w:cs="Calibri"/>
                <w:color w:val="000000"/>
                <w:sz w:val="20"/>
                <w:szCs w:val="16"/>
                <w:vertAlign w:val="superscript"/>
                <w:lang w:eastAsia="lv-LV"/>
              </w:rPr>
              <w:t>2</w:t>
            </w:r>
            <w:r w:rsidRPr="00EE4610">
              <w:rPr>
                <w:rFonts w:ascii="Calibri" w:eastAsia="ヒラギノ角ゴ Pro W3" w:hAnsi="Calibri" w:cs="Calibri"/>
                <w:color w:val="000000"/>
                <w:sz w:val="20"/>
                <w:szCs w:val="16"/>
                <w:lang w:eastAsia="lv-LV"/>
              </w:rPr>
              <w:t>×lx</w:t>
            </w:r>
          </w:p>
        </w:tc>
        <w:tc>
          <w:tcPr>
            <w:tcW w:w="1701" w:type="dxa"/>
            <w:shd w:val="clear" w:color="auto" w:fill="auto"/>
            <w:tcMar>
              <w:top w:w="0" w:type="dxa"/>
              <w:left w:w="0" w:type="dxa"/>
              <w:bottom w:w="0" w:type="dxa"/>
              <w:right w:w="0" w:type="dxa"/>
            </w:tcMar>
            <w:vAlign w:val="center"/>
          </w:tcPr>
          <w:p w14:paraId="1F5AEBA1"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LVS EN 1436, A pielikums</w:t>
            </w:r>
          </w:p>
        </w:tc>
        <w:tc>
          <w:tcPr>
            <w:tcW w:w="1551" w:type="dxa"/>
            <w:vMerge w:val="restart"/>
            <w:shd w:val="clear" w:color="auto" w:fill="auto"/>
            <w:tcMar>
              <w:top w:w="0" w:type="dxa"/>
              <w:left w:w="0" w:type="dxa"/>
              <w:bottom w:w="0" w:type="dxa"/>
              <w:right w:w="0" w:type="dxa"/>
            </w:tcMar>
            <w:vAlign w:val="center"/>
          </w:tcPr>
          <w:p w14:paraId="7E0E3FC6" w14:textId="22432756" w:rsidR="00655640" w:rsidRPr="00C678A6" w:rsidRDefault="00655640" w:rsidP="00420565">
            <w:pPr>
              <w:spacing w:line="240" w:lineRule="auto"/>
              <w:ind w:left="57" w:right="57"/>
              <w:jc w:val="left"/>
              <w:rPr>
                <w:rFonts w:ascii="Calibri" w:eastAsia="ヒラギノ角ゴ Pro W3" w:hAnsi="Calibri" w:cs="Calibri"/>
                <w:sz w:val="20"/>
                <w:szCs w:val="16"/>
                <w:lang w:eastAsia="lv-LV"/>
              </w:rPr>
            </w:pPr>
            <w:r w:rsidRPr="00C678A6">
              <w:rPr>
                <w:rFonts w:ascii="Calibri" w:eastAsia="ヒラギノ角ゴ Pro W3" w:hAnsi="Calibri" w:cs="Calibri"/>
                <w:sz w:val="20"/>
                <w:szCs w:val="16"/>
                <w:lang w:eastAsia="lv-LV"/>
              </w:rPr>
              <w:t xml:space="preserve">Garenvirziena CHA katrā </w:t>
            </w:r>
            <w:r w:rsidR="00DA2F26" w:rsidRPr="00C678A6">
              <w:rPr>
                <w:rFonts w:ascii="Calibri" w:eastAsia="ヒラギノ角ゴ Pro W3" w:hAnsi="Calibri" w:cs="Calibri"/>
                <w:sz w:val="20"/>
                <w:szCs w:val="16"/>
                <w:lang w:eastAsia="lv-LV"/>
              </w:rPr>
              <w:t>10</w:t>
            </w:r>
            <w:r w:rsidRPr="00C678A6">
              <w:rPr>
                <w:rFonts w:ascii="Calibri" w:eastAsia="ヒラギノ角ゴ Pro W3" w:hAnsi="Calibri" w:cs="Calibri"/>
                <w:sz w:val="20"/>
                <w:szCs w:val="16"/>
                <w:lang w:eastAsia="lv-LV"/>
              </w:rPr>
              <w:t xml:space="preserve"> km posmā veic</w:t>
            </w:r>
            <w:r w:rsidR="00C65086" w:rsidRPr="00C678A6">
              <w:rPr>
                <w:rFonts w:ascii="Calibri" w:eastAsia="ヒラギノ角ゴ Pro W3" w:hAnsi="Calibri" w:cs="Calibri"/>
                <w:sz w:val="20"/>
                <w:szCs w:val="16"/>
                <w:lang w:eastAsia="lv-LV"/>
              </w:rPr>
              <w:t xml:space="preserve"> ne mazāk kā</w:t>
            </w:r>
            <w:r w:rsidRPr="00C678A6">
              <w:rPr>
                <w:rFonts w:ascii="Calibri" w:eastAsia="ヒラギノ角ゴ Pro W3" w:hAnsi="Calibri" w:cs="Calibri"/>
                <w:sz w:val="20"/>
                <w:szCs w:val="16"/>
                <w:lang w:eastAsia="lv-LV"/>
              </w:rPr>
              <w:t xml:space="preserve">  1 mērījumu uz ass līnijas un </w:t>
            </w:r>
            <w:r w:rsidR="00FC7D82" w:rsidRPr="00C678A6">
              <w:rPr>
                <w:rFonts w:ascii="Calibri" w:eastAsia="ヒラギノ角ゴ Pro W3" w:hAnsi="Calibri" w:cs="Calibri"/>
                <w:sz w:val="20"/>
                <w:szCs w:val="16"/>
                <w:lang w:eastAsia="lv-LV"/>
              </w:rPr>
              <w:t>ne ma</w:t>
            </w:r>
            <w:r w:rsidR="00E00F5F" w:rsidRPr="00C678A6">
              <w:rPr>
                <w:rFonts w:ascii="Calibri" w:eastAsia="ヒラギノ角ゴ Pro W3" w:hAnsi="Calibri" w:cs="Calibri"/>
                <w:sz w:val="20"/>
                <w:szCs w:val="16"/>
                <w:lang w:eastAsia="lv-LV"/>
              </w:rPr>
              <w:t xml:space="preserve">zāk kā </w:t>
            </w:r>
            <w:r w:rsidRPr="00C678A6">
              <w:rPr>
                <w:rFonts w:ascii="Calibri" w:eastAsia="ヒラギノ角ゴ Pro W3" w:hAnsi="Calibri" w:cs="Calibri"/>
                <w:sz w:val="20"/>
                <w:szCs w:val="16"/>
                <w:lang w:eastAsia="lv-LV"/>
              </w:rPr>
              <w:t xml:space="preserve">1 mērījumu uz katras malas līnijas (ja tādi CHA ir paredzēti), bet ne mazāk kā </w:t>
            </w:r>
            <w:r w:rsidR="007D482D" w:rsidRPr="00C678A6">
              <w:rPr>
                <w:rFonts w:ascii="Calibri" w:eastAsia="ヒラギノ角ゴ Pro W3" w:hAnsi="Calibri" w:cs="Calibri"/>
                <w:sz w:val="20"/>
                <w:szCs w:val="16"/>
                <w:lang w:eastAsia="lv-LV"/>
              </w:rPr>
              <w:t>2</w:t>
            </w:r>
            <w:r w:rsidRPr="00C678A6">
              <w:rPr>
                <w:rFonts w:ascii="Calibri" w:eastAsia="ヒラギノ角ゴ Pro W3" w:hAnsi="Calibri" w:cs="Calibri"/>
                <w:sz w:val="20"/>
                <w:szCs w:val="16"/>
                <w:lang w:eastAsia="lv-LV"/>
              </w:rPr>
              <w:t xml:space="preserve"> mērījumus </w:t>
            </w:r>
            <w:r w:rsidR="007F64AF" w:rsidRPr="00C678A6">
              <w:rPr>
                <w:rFonts w:ascii="Calibri" w:eastAsia="ヒラギノ角ゴ Pro W3" w:hAnsi="Calibri" w:cs="Calibri"/>
                <w:sz w:val="20"/>
                <w:szCs w:val="16"/>
                <w:lang w:eastAsia="lv-LV"/>
              </w:rPr>
              <w:t>darba uzdevumu uzdot</w:t>
            </w:r>
            <w:r w:rsidR="002B3E90" w:rsidRPr="00C678A6">
              <w:rPr>
                <w:rFonts w:ascii="Calibri" w:eastAsia="ヒラギノ角ゴ Pro W3" w:hAnsi="Calibri" w:cs="Calibri"/>
                <w:sz w:val="20"/>
                <w:szCs w:val="16"/>
                <w:lang w:eastAsia="lv-LV"/>
              </w:rPr>
              <w:t xml:space="preserve">ajā </w:t>
            </w:r>
            <w:r w:rsidR="00F176F1" w:rsidRPr="00C678A6">
              <w:rPr>
                <w:rFonts w:ascii="Calibri" w:eastAsia="ヒラギノ角ゴ Pro W3" w:hAnsi="Calibri" w:cs="Calibri"/>
                <w:sz w:val="20"/>
                <w:szCs w:val="16"/>
                <w:lang w:eastAsia="lv-LV"/>
              </w:rPr>
              <w:t>posmā</w:t>
            </w:r>
          </w:p>
          <w:p w14:paraId="03B1894B" w14:textId="77777777" w:rsidR="00655640" w:rsidRPr="00C704B0" w:rsidRDefault="00655640" w:rsidP="00420565">
            <w:pPr>
              <w:spacing w:line="240" w:lineRule="auto"/>
              <w:ind w:left="57" w:right="57"/>
              <w:jc w:val="left"/>
              <w:rPr>
                <w:rFonts w:ascii="Calibri" w:eastAsia="ヒラギノ角ゴ Pro W3" w:hAnsi="Calibri" w:cs="Calibri"/>
                <w:sz w:val="20"/>
                <w:szCs w:val="16"/>
                <w:highlight w:val="yellow"/>
                <w:lang w:eastAsia="lv-LV"/>
              </w:rPr>
            </w:pPr>
          </w:p>
          <w:p w14:paraId="4CECA72F" w14:textId="77777777" w:rsidR="00655640" w:rsidRPr="00C704B0" w:rsidRDefault="00655640" w:rsidP="00420565">
            <w:pPr>
              <w:spacing w:line="240" w:lineRule="auto"/>
              <w:ind w:left="57" w:right="57"/>
              <w:jc w:val="left"/>
              <w:rPr>
                <w:rFonts w:ascii="Calibri" w:eastAsia="ヒラギノ角ゴ Pro W3" w:hAnsi="Calibri" w:cs="Calibri"/>
                <w:sz w:val="20"/>
                <w:szCs w:val="16"/>
                <w:highlight w:val="yellow"/>
                <w:lang w:eastAsia="lv-LV"/>
              </w:rPr>
            </w:pPr>
          </w:p>
          <w:p w14:paraId="2DD6A4F8" w14:textId="1C73EA8F" w:rsidR="00655640" w:rsidRPr="00C704B0" w:rsidRDefault="00C704B0" w:rsidP="00420565">
            <w:pPr>
              <w:spacing w:line="240" w:lineRule="auto"/>
              <w:ind w:left="57" w:right="57"/>
              <w:jc w:val="left"/>
              <w:rPr>
                <w:rFonts w:ascii="Calibri" w:eastAsia="ヒラギノ角ゴ Pro W3" w:hAnsi="Calibri" w:cs="Calibri"/>
                <w:sz w:val="20"/>
                <w:szCs w:val="16"/>
                <w:lang w:eastAsia="lv-LV"/>
              </w:rPr>
            </w:pPr>
            <w:r w:rsidRPr="00BB70AF">
              <w:rPr>
                <w:rFonts w:ascii="Calibri" w:eastAsia="ヒラギノ角ゴ Pro W3" w:hAnsi="Calibri" w:cs="Calibri"/>
                <w:sz w:val="20"/>
                <w:szCs w:val="16"/>
                <w:lang w:eastAsia="lv-LV"/>
              </w:rPr>
              <w:t xml:space="preserve">Roku darbu </w:t>
            </w:r>
            <w:r w:rsidR="00655640" w:rsidRPr="00BB70AF">
              <w:rPr>
                <w:rFonts w:ascii="Calibri" w:eastAsia="ヒラギノ角ゴ Pro W3" w:hAnsi="Calibri" w:cs="Calibri"/>
                <w:sz w:val="20"/>
                <w:szCs w:val="16"/>
                <w:lang w:eastAsia="lv-LV"/>
              </w:rPr>
              <w:t xml:space="preserve">CHA katrā </w:t>
            </w:r>
            <w:r w:rsidR="007A0CE4" w:rsidRPr="00BB70AF">
              <w:rPr>
                <w:rFonts w:ascii="Calibri" w:eastAsia="ヒラギノ角ゴ Pro W3" w:hAnsi="Calibri" w:cs="Calibri"/>
                <w:sz w:val="20"/>
                <w:szCs w:val="16"/>
                <w:lang w:eastAsia="lv-LV"/>
              </w:rPr>
              <w:t>10</w:t>
            </w:r>
            <w:r w:rsidR="00655640" w:rsidRPr="00BB70AF">
              <w:rPr>
                <w:rFonts w:ascii="Calibri" w:eastAsia="ヒラギノ角ゴ Pro W3" w:hAnsi="Calibri" w:cs="Calibri"/>
                <w:sz w:val="20"/>
                <w:szCs w:val="16"/>
                <w:lang w:eastAsia="lv-LV"/>
              </w:rPr>
              <w:t xml:space="preserve"> km posmā veic</w:t>
            </w:r>
            <w:r w:rsidR="00FC7D82" w:rsidRPr="00BB70AF">
              <w:rPr>
                <w:rFonts w:ascii="Calibri" w:eastAsia="ヒラギノ角ゴ Pro W3" w:hAnsi="Calibri" w:cs="Calibri"/>
                <w:sz w:val="20"/>
                <w:szCs w:val="16"/>
                <w:lang w:eastAsia="lv-LV"/>
              </w:rPr>
              <w:t xml:space="preserve"> ne mazāk kā</w:t>
            </w:r>
            <w:r w:rsidR="00655640" w:rsidRPr="00BB70AF">
              <w:rPr>
                <w:rFonts w:ascii="Calibri" w:eastAsia="ヒラギノ角ゴ Pro W3" w:hAnsi="Calibri" w:cs="Calibri"/>
                <w:sz w:val="20"/>
                <w:szCs w:val="16"/>
                <w:lang w:eastAsia="lv-LV"/>
              </w:rPr>
              <w:t xml:space="preserve"> 1 mērījumu, bet ne mazāk kā 2 mērījumus </w:t>
            </w:r>
            <w:r w:rsidR="00F176F1" w:rsidRPr="00BB70AF">
              <w:rPr>
                <w:rFonts w:ascii="Calibri" w:eastAsia="ヒラギノ角ゴ Pro W3" w:hAnsi="Calibri" w:cs="Calibri"/>
                <w:sz w:val="20"/>
                <w:szCs w:val="16"/>
                <w:lang w:eastAsia="lv-LV"/>
              </w:rPr>
              <w:t>darba uzdevumu uzdotajā posmā</w:t>
            </w:r>
            <w:r w:rsidR="00CD21E0">
              <w:rPr>
                <w:rFonts w:ascii="Calibri" w:eastAsia="ヒラギノ角ゴ Pro W3" w:hAnsi="Calibri" w:cs="Calibri"/>
                <w:sz w:val="20"/>
                <w:szCs w:val="16"/>
                <w:lang w:eastAsia="lv-LV"/>
              </w:rPr>
              <w:t xml:space="preserve"> un</w:t>
            </w:r>
            <w:r w:rsidR="00E42989">
              <w:rPr>
                <w:rFonts w:ascii="Calibri" w:eastAsia="ヒラギノ角ゴ Pro W3" w:hAnsi="Calibri" w:cs="Calibri"/>
                <w:sz w:val="20"/>
                <w:szCs w:val="16"/>
                <w:lang w:eastAsia="lv-LV"/>
              </w:rPr>
              <w:t xml:space="preserve"> </w:t>
            </w:r>
            <w:r w:rsidR="000747B6" w:rsidRPr="00BB70AF">
              <w:rPr>
                <w:rFonts w:ascii="Calibri" w:eastAsia="ヒラギノ角ゴ Pro W3" w:hAnsi="Calibri" w:cs="Calibri"/>
                <w:sz w:val="20"/>
                <w:szCs w:val="16"/>
                <w:lang w:eastAsia="lv-LV"/>
              </w:rPr>
              <w:t>1 mērījums uz</w:t>
            </w:r>
            <w:r w:rsidR="004F418D">
              <w:rPr>
                <w:rFonts w:ascii="Calibri" w:eastAsia="ヒラギノ角ゴ Pro W3" w:hAnsi="Calibri" w:cs="Calibri"/>
                <w:sz w:val="20"/>
                <w:szCs w:val="16"/>
                <w:lang w:eastAsia="lv-LV"/>
              </w:rPr>
              <w:t xml:space="preserve"> katras </w:t>
            </w:r>
            <w:r w:rsidR="000747B6" w:rsidRPr="00BB70AF">
              <w:rPr>
                <w:rFonts w:ascii="Calibri" w:eastAsia="ヒラギノ角ゴ Pro W3" w:hAnsi="Calibri" w:cs="Calibri"/>
                <w:sz w:val="20"/>
                <w:szCs w:val="16"/>
                <w:lang w:eastAsia="lv-LV"/>
              </w:rPr>
              <w:t xml:space="preserve"> gājēju pārejas</w:t>
            </w:r>
            <w:r w:rsidR="00E42989">
              <w:rPr>
                <w:rFonts w:ascii="Calibri" w:eastAsia="ヒラギノ角ゴ Pro W3" w:hAnsi="Calibri" w:cs="Calibri"/>
                <w:sz w:val="20"/>
                <w:szCs w:val="16"/>
                <w:lang w:eastAsia="lv-LV"/>
              </w:rPr>
              <w:t>.</w:t>
            </w:r>
            <w:r w:rsidR="00655640" w:rsidRPr="00C704B0">
              <w:rPr>
                <w:rFonts w:ascii="Calibri" w:eastAsia="ヒラギノ角ゴ Pro W3" w:hAnsi="Calibri" w:cs="Calibri"/>
                <w:sz w:val="20"/>
                <w:szCs w:val="16"/>
                <w:lang w:eastAsia="lv-LV"/>
              </w:rPr>
              <w:t xml:space="preserve"> </w:t>
            </w:r>
          </w:p>
          <w:p w14:paraId="1E839157" w14:textId="77777777" w:rsidR="00655640" w:rsidRPr="00C704B0" w:rsidRDefault="00655640" w:rsidP="00420565">
            <w:pPr>
              <w:spacing w:line="240" w:lineRule="auto"/>
              <w:ind w:left="57" w:right="57"/>
              <w:jc w:val="left"/>
              <w:rPr>
                <w:rFonts w:ascii="Calibri" w:eastAsia="ヒラギノ角ゴ Pro W3" w:hAnsi="Calibri" w:cs="Calibri"/>
                <w:sz w:val="20"/>
                <w:szCs w:val="16"/>
                <w:highlight w:val="yellow"/>
                <w:lang w:eastAsia="lv-LV"/>
              </w:rPr>
            </w:pPr>
          </w:p>
        </w:tc>
      </w:tr>
      <w:tr w:rsidR="00655640" w:rsidRPr="00EE4610" w14:paraId="654BA1F9" w14:textId="77777777" w:rsidTr="00413CBE">
        <w:trPr>
          <w:cantSplit/>
          <w:trHeight w:val="2034"/>
        </w:trPr>
        <w:tc>
          <w:tcPr>
            <w:tcW w:w="2127" w:type="dxa"/>
            <w:shd w:val="clear" w:color="auto" w:fill="auto"/>
            <w:tcMar>
              <w:top w:w="0" w:type="dxa"/>
              <w:left w:w="0" w:type="dxa"/>
              <w:bottom w:w="0" w:type="dxa"/>
              <w:right w:w="0" w:type="dxa"/>
            </w:tcMar>
            <w:vAlign w:val="center"/>
          </w:tcPr>
          <w:p w14:paraId="106EE427"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vertAlign w:val="superscript"/>
                <w:lang w:eastAsia="lv-LV"/>
              </w:rPr>
            </w:pPr>
            <w:r w:rsidRPr="00EE4610">
              <w:rPr>
                <w:rFonts w:ascii="Calibri" w:eastAsia="ヒラギノ角ゴ Pro W3" w:hAnsi="Calibri" w:cs="Calibri"/>
                <w:color w:val="000000"/>
                <w:sz w:val="20"/>
                <w:szCs w:val="16"/>
                <w:lang w:eastAsia="lv-LV"/>
              </w:rPr>
              <w:t>Ceļa apzīmējuma atstarotā spožuma koeficients(R</w:t>
            </w:r>
            <w:r w:rsidRPr="00EE4610">
              <w:rPr>
                <w:rFonts w:ascii="Calibri" w:eastAsia="ヒラギノ角ゴ Pro W3" w:hAnsi="Calibri" w:cs="Calibri"/>
                <w:color w:val="000000"/>
                <w:sz w:val="20"/>
                <w:szCs w:val="16"/>
                <w:vertAlign w:val="subscript"/>
                <w:lang w:eastAsia="lv-LV"/>
              </w:rPr>
              <w:t>L</w:t>
            </w:r>
            <w:r w:rsidRPr="00EE4610">
              <w:rPr>
                <w:rFonts w:ascii="Calibri" w:eastAsia="ヒラギノ角ゴ Pro W3" w:hAnsi="Calibri" w:cs="Calibri"/>
                <w:color w:val="000000"/>
                <w:sz w:val="20"/>
                <w:szCs w:val="16"/>
                <w:lang w:eastAsia="lv-LV"/>
              </w:rPr>
              <w:t>) sausos apstākļos</w:t>
            </w:r>
          </w:p>
        </w:tc>
        <w:tc>
          <w:tcPr>
            <w:tcW w:w="3675" w:type="dxa"/>
            <w:shd w:val="clear" w:color="auto" w:fill="auto"/>
            <w:tcMar>
              <w:top w:w="0" w:type="dxa"/>
              <w:left w:w="0" w:type="dxa"/>
              <w:bottom w:w="0" w:type="dxa"/>
              <w:right w:w="0" w:type="dxa"/>
            </w:tcMar>
            <w:vAlign w:val="center"/>
          </w:tcPr>
          <w:p w14:paraId="12B1116B"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Pēc CHA uzklāšanas un visā garantijas periodā:</w:t>
            </w:r>
          </w:p>
          <w:p w14:paraId="2DF5EC58"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Klase R3 </w:t>
            </w:r>
          </w:p>
          <w:p w14:paraId="0A26FB87" w14:textId="5E8FDA73" w:rsidR="00655640" w:rsidRPr="00EE4610" w:rsidRDefault="00655640" w:rsidP="00655640">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R</w:t>
            </w:r>
            <w:r w:rsidRPr="00EE4610">
              <w:rPr>
                <w:rFonts w:ascii="Calibri" w:eastAsia="ヒラギノ角ゴ Pro W3" w:hAnsi="Calibri" w:cs="Calibri"/>
                <w:color w:val="000000"/>
                <w:sz w:val="20"/>
                <w:szCs w:val="16"/>
                <w:vertAlign w:val="subscript"/>
                <w:lang w:eastAsia="lv-LV"/>
              </w:rPr>
              <w:t>L</w:t>
            </w:r>
            <w:r w:rsidRPr="00EE4610">
              <w:rPr>
                <w:rFonts w:ascii="Calibri" w:eastAsia="ヒラギノ角ゴ Pro W3" w:hAnsi="Calibri" w:cs="Calibri"/>
                <w:color w:val="000000"/>
                <w:sz w:val="20"/>
                <w:szCs w:val="16"/>
                <w:lang w:eastAsia="lv-LV"/>
              </w:rPr>
              <w:t xml:space="preserve"> ≥ 150 mcd/m</w:t>
            </w:r>
            <w:r w:rsidRPr="00EE4610">
              <w:rPr>
                <w:rFonts w:ascii="Calibri" w:eastAsia="ヒラギノ角ゴ Pro W3" w:hAnsi="Calibri" w:cs="Calibri"/>
                <w:color w:val="000000"/>
                <w:sz w:val="20"/>
                <w:szCs w:val="16"/>
                <w:vertAlign w:val="superscript"/>
                <w:lang w:eastAsia="lv-LV"/>
              </w:rPr>
              <w:t>2</w:t>
            </w:r>
            <w:r w:rsidRPr="00EE4610">
              <w:rPr>
                <w:rFonts w:ascii="Calibri" w:eastAsia="ヒラギノ角ゴ Pro W3" w:hAnsi="Calibri" w:cs="Calibri"/>
                <w:color w:val="000000"/>
                <w:sz w:val="20"/>
                <w:szCs w:val="16"/>
                <w:lang w:eastAsia="lv-LV"/>
              </w:rPr>
              <w:t>×lx</w:t>
            </w:r>
          </w:p>
        </w:tc>
        <w:tc>
          <w:tcPr>
            <w:tcW w:w="1701" w:type="dxa"/>
            <w:vMerge w:val="restart"/>
            <w:tcBorders>
              <w:top w:val="single" w:sz="2" w:space="0" w:color="auto"/>
            </w:tcBorders>
            <w:shd w:val="clear" w:color="auto" w:fill="auto"/>
            <w:tcMar>
              <w:top w:w="0" w:type="dxa"/>
              <w:left w:w="0" w:type="dxa"/>
              <w:bottom w:w="0" w:type="dxa"/>
              <w:right w:w="0" w:type="dxa"/>
            </w:tcMar>
            <w:vAlign w:val="center"/>
          </w:tcPr>
          <w:p w14:paraId="148C228B"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LVS EN 1436, B pielikums</w:t>
            </w:r>
          </w:p>
        </w:tc>
        <w:tc>
          <w:tcPr>
            <w:tcW w:w="1551" w:type="dxa"/>
            <w:vMerge/>
            <w:tcMar>
              <w:top w:w="0" w:type="dxa"/>
              <w:left w:w="0" w:type="dxa"/>
              <w:bottom w:w="0" w:type="dxa"/>
              <w:right w:w="0" w:type="dxa"/>
            </w:tcMar>
            <w:vAlign w:val="center"/>
          </w:tcPr>
          <w:p w14:paraId="5F15E052" w14:textId="77777777" w:rsidR="00655640" w:rsidRPr="00EE4610" w:rsidRDefault="00655640" w:rsidP="00420565">
            <w:pPr>
              <w:spacing w:line="240" w:lineRule="auto"/>
              <w:ind w:left="57" w:right="57"/>
              <w:jc w:val="left"/>
              <w:rPr>
                <w:rFonts w:ascii="Calibri" w:eastAsia="ヒラギノ角ゴ Pro W3" w:hAnsi="Calibri" w:cs="Calibri"/>
                <w:color w:val="000000"/>
                <w:sz w:val="20"/>
                <w:szCs w:val="16"/>
                <w:lang w:eastAsia="lv-LV"/>
              </w:rPr>
            </w:pPr>
          </w:p>
        </w:tc>
      </w:tr>
      <w:tr w:rsidR="00301077" w:rsidRPr="00EE4610" w14:paraId="398524CC" w14:textId="77777777" w:rsidTr="00BC37FC">
        <w:trPr>
          <w:cantSplit/>
          <w:trHeight w:val="610"/>
        </w:trPr>
        <w:tc>
          <w:tcPr>
            <w:tcW w:w="2127" w:type="dxa"/>
            <w:shd w:val="clear" w:color="auto" w:fill="auto"/>
            <w:tcMar>
              <w:top w:w="0" w:type="dxa"/>
              <w:left w:w="0" w:type="dxa"/>
              <w:bottom w:w="0" w:type="dxa"/>
              <w:right w:w="0" w:type="dxa"/>
            </w:tcMar>
            <w:vAlign w:val="center"/>
          </w:tcPr>
          <w:p w14:paraId="2191B4C9" w14:textId="77777777" w:rsidR="00301077" w:rsidRPr="00EE4610" w:rsidRDefault="00301077"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Ceļa apzīmējuma atstarotā spožuma koeficients(R</w:t>
            </w:r>
            <w:r w:rsidRPr="00EE4610">
              <w:rPr>
                <w:rFonts w:ascii="Calibri" w:eastAsia="ヒラギノ角ゴ Pro W3" w:hAnsi="Calibri" w:cs="Calibri"/>
                <w:color w:val="000000"/>
                <w:sz w:val="20"/>
                <w:szCs w:val="16"/>
                <w:vertAlign w:val="subscript"/>
                <w:lang w:eastAsia="lv-LV"/>
              </w:rPr>
              <w:t>Lmitr</w:t>
            </w:r>
            <w:r w:rsidRPr="00EE4610">
              <w:rPr>
                <w:rFonts w:ascii="Calibri" w:eastAsia="ヒラギノ角ゴ Pro W3" w:hAnsi="Calibri" w:cs="Calibri"/>
                <w:color w:val="000000"/>
                <w:sz w:val="20"/>
                <w:szCs w:val="16"/>
                <w:lang w:eastAsia="lv-LV"/>
              </w:rPr>
              <w:t>) mitros apstākļos</w:t>
            </w:r>
          </w:p>
        </w:tc>
        <w:tc>
          <w:tcPr>
            <w:tcW w:w="3675" w:type="dxa"/>
            <w:shd w:val="clear" w:color="auto" w:fill="auto"/>
            <w:tcMar>
              <w:top w:w="0" w:type="dxa"/>
              <w:left w:w="0" w:type="dxa"/>
              <w:bottom w:w="0" w:type="dxa"/>
              <w:right w:w="0" w:type="dxa"/>
            </w:tcMar>
            <w:vAlign w:val="center"/>
          </w:tcPr>
          <w:p w14:paraId="155B13B1" w14:textId="77777777" w:rsidR="00E34CA5" w:rsidRPr="00E34CA5" w:rsidRDefault="00E34CA5" w:rsidP="00E34CA5">
            <w:pPr>
              <w:spacing w:line="240" w:lineRule="auto"/>
              <w:ind w:left="57" w:right="57"/>
              <w:jc w:val="left"/>
              <w:rPr>
                <w:rFonts w:ascii="Calibri" w:eastAsia="ヒラギノ角ゴ Pro W3" w:hAnsi="Calibri" w:cs="Calibri"/>
                <w:color w:val="000000"/>
                <w:sz w:val="20"/>
                <w:szCs w:val="16"/>
                <w:lang w:eastAsia="lv-LV"/>
              </w:rPr>
            </w:pPr>
            <w:r w:rsidRPr="00E34CA5">
              <w:rPr>
                <w:rFonts w:ascii="Calibri" w:eastAsia="ヒラギノ角ゴ Pro W3" w:hAnsi="Calibri" w:cs="Calibri"/>
                <w:color w:val="000000"/>
                <w:sz w:val="20"/>
                <w:szCs w:val="16"/>
                <w:lang w:eastAsia="lv-LV"/>
              </w:rPr>
              <w:t xml:space="preserve">II tipa CHA ar krāsu: </w:t>
            </w:r>
          </w:p>
          <w:p w14:paraId="620F3980" w14:textId="77777777" w:rsidR="00E34CA5" w:rsidRPr="00E34CA5" w:rsidRDefault="00E34CA5" w:rsidP="00E34CA5">
            <w:pPr>
              <w:spacing w:line="240" w:lineRule="auto"/>
              <w:ind w:left="57" w:right="57"/>
              <w:jc w:val="left"/>
              <w:rPr>
                <w:rFonts w:ascii="Calibri" w:eastAsia="ヒラギノ角ゴ Pro W3" w:hAnsi="Calibri" w:cs="Calibri"/>
                <w:color w:val="000000"/>
                <w:sz w:val="20"/>
                <w:szCs w:val="16"/>
                <w:lang w:eastAsia="lv-LV"/>
              </w:rPr>
            </w:pPr>
            <w:r w:rsidRPr="00E34CA5">
              <w:rPr>
                <w:rFonts w:ascii="Calibri" w:eastAsia="ヒラギノ角ゴ Pro W3" w:hAnsi="Calibri" w:cs="Calibri"/>
                <w:color w:val="000000"/>
                <w:sz w:val="20"/>
                <w:szCs w:val="16"/>
                <w:lang w:eastAsia="lv-LV"/>
              </w:rPr>
              <w:t>Līdz CHA garantijas beigām –</w:t>
            </w:r>
          </w:p>
          <w:p w14:paraId="7D1DD949" w14:textId="77777777" w:rsidR="00E34CA5" w:rsidRPr="00E34CA5" w:rsidRDefault="00E34CA5" w:rsidP="00E34CA5">
            <w:pPr>
              <w:spacing w:line="240" w:lineRule="auto"/>
              <w:ind w:left="57" w:right="57"/>
              <w:jc w:val="left"/>
              <w:rPr>
                <w:rFonts w:ascii="Calibri" w:eastAsia="ヒラギノ角ゴ Pro W3" w:hAnsi="Calibri" w:cs="Calibri"/>
                <w:color w:val="000000"/>
                <w:sz w:val="20"/>
                <w:szCs w:val="16"/>
                <w:vertAlign w:val="superscript"/>
                <w:lang w:eastAsia="lv-LV"/>
              </w:rPr>
            </w:pPr>
            <w:r w:rsidRPr="00E34CA5">
              <w:rPr>
                <w:rFonts w:ascii="Calibri" w:eastAsia="ヒラギノ角ゴ Pro W3" w:hAnsi="Calibri" w:cs="Calibri"/>
                <w:color w:val="000000"/>
                <w:sz w:val="20"/>
                <w:szCs w:val="16"/>
                <w:lang w:eastAsia="lv-LV"/>
              </w:rPr>
              <w:t>Klase RW3</w:t>
            </w:r>
          </w:p>
          <w:p w14:paraId="7D25B409" w14:textId="77777777" w:rsidR="00E34CA5" w:rsidRPr="00E34CA5" w:rsidRDefault="00E34CA5" w:rsidP="00E34CA5">
            <w:pPr>
              <w:spacing w:line="240" w:lineRule="auto"/>
              <w:ind w:left="57" w:right="57"/>
              <w:jc w:val="left"/>
              <w:rPr>
                <w:rFonts w:ascii="Calibri" w:eastAsia="ヒラギノ角ゴ Pro W3" w:hAnsi="Calibri" w:cs="Calibri"/>
                <w:color w:val="000000"/>
                <w:sz w:val="20"/>
                <w:szCs w:val="16"/>
                <w:lang w:eastAsia="lv-LV"/>
              </w:rPr>
            </w:pPr>
            <w:r w:rsidRPr="00E34CA5">
              <w:rPr>
                <w:rFonts w:ascii="Calibri" w:eastAsia="ヒラギノ角ゴ Pro W3" w:hAnsi="Calibri" w:cs="Calibri"/>
                <w:color w:val="000000"/>
                <w:sz w:val="20"/>
                <w:szCs w:val="16"/>
                <w:lang w:eastAsia="lv-LV"/>
              </w:rPr>
              <w:t>R</w:t>
            </w:r>
            <w:r w:rsidRPr="00E34CA5">
              <w:rPr>
                <w:rFonts w:ascii="Calibri" w:eastAsia="ヒラギノ角ゴ Pro W3" w:hAnsi="Calibri" w:cs="Calibri"/>
                <w:color w:val="000000"/>
                <w:sz w:val="20"/>
                <w:szCs w:val="16"/>
                <w:vertAlign w:val="subscript"/>
                <w:lang w:eastAsia="lv-LV"/>
              </w:rPr>
              <w:t>Lmitr</w:t>
            </w:r>
            <w:r w:rsidRPr="00E34CA5">
              <w:rPr>
                <w:rFonts w:ascii="Calibri" w:eastAsia="ヒラギノ角ゴ Pro W3" w:hAnsi="Calibri" w:cs="Calibri"/>
                <w:color w:val="000000"/>
                <w:sz w:val="20"/>
                <w:szCs w:val="16"/>
                <w:lang w:eastAsia="lv-LV"/>
              </w:rPr>
              <w:t xml:space="preserve"> ≥ 50 mcd/m</w:t>
            </w:r>
            <w:r w:rsidRPr="00E34CA5">
              <w:rPr>
                <w:rFonts w:ascii="Calibri" w:eastAsia="ヒラギノ角ゴ Pro W3" w:hAnsi="Calibri" w:cs="Calibri"/>
                <w:color w:val="000000"/>
                <w:sz w:val="20"/>
                <w:szCs w:val="16"/>
                <w:vertAlign w:val="superscript"/>
                <w:lang w:eastAsia="lv-LV"/>
              </w:rPr>
              <w:t>2</w:t>
            </w:r>
            <w:r w:rsidRPr="00E34CA5">
              <w:rPr>
                <w:rFonts w:ascii="Calibri" w:eastAsia="ヒラギノ角ゴ Pro W3" w:hAnsi="Calibri" w:cs="Calibri"/>
                <w:color w:val="000000"/>
                <w:sz w:val="20"/>
                <w:szCs w:val="16"/>
                <w:lang w:eastAsia="lv-LV"/>
              </w:rPr>
              <w:t>×lx</w:t>
            </w:r>
          </w:p>
          <w:p w14:paraId="088FFC59" w14:textId="77777777" w:rsidR="00F93B4B" w:rsidRPr="001A14CD" w:rsidRDefault="00F93B4B" w:rsidP="00E34CA5">
            <w:pPr>
              <w:spacing w:line="240" w:lineRule="auto"/>
              <w:ind w:right="57"/>
              <w:jc w:val="left"/>
              <w:rPr>
                <w:rFonts w:ascii="Calibri" w:eastAsia="ヒラギノ角ゴ Pro W3" w:hAnsi="Calibri" w:cs="Calibri"/>
                <w:color w:val="000000"/>
                <w:sz w:val="20"/>
                <w:szCs w:val="16"/>
                <w:lang w:eastAsia="lv-LV"/>
              </w:rPr>
            </w:pPr>
          </w:p>
          <w:p w14:paraId="57B0415C" w14:textId="6BB3D380" w:rsidR="00301077" w:rsidRPr="001A14CD" w:rsidRDefault="00301077" w:rsidP="00420565">
            <w:pPr>
              <w:spacing w:line="240" w:lineRule="auto"/>
              <w:ind w:left="57" w:right="57"/>
              <w:jc w:val="left"/>
              <w:rPr>
                <w:rFonts w:ascii="Calibri" w:eastAsia="ヒラギノ角ゴ Pro W3" w:hAnsi="Calibri" w:cs="Calibri"/>
                <w:color w:val="000000"/>
                <w:sz w:val="20"/>
                <w:szCs w:val="16"/>
                <w:lang w:eastAsia="lv-LV"/>
              </w:rPr>
            </w:pPr>
            <w:r w:rsidRPr="001A14CD">
              <w:rPr>
                <w:rFonts w:ascii="Calibri" w:eastAsia="ヒラギノ角ゴ Pro W3" w:hAnsi="Calibri" w:cs="Calibri"/>
                <w:color w:val="000000"/>
                <w:sz w:val="20"/>
                <w:szCs w:val="16"/>
                <w:lang w:eastAsia="lv-LV"/>
              </w:rPr>
              <w:t>II tipa CHA</w:t>
            </w:r>
            <w:r w:rsidR="00466D91" w:rsidRPr="001A14CD">
              <w:rPr>
                <w:rFonts w:ascii="Calibri" w:eastAsia="ヒラギノ角ゴ Pro W3" w:hAnsi="Calibri" w:cs="Calibri"/>
                <w:color w:val="000000"/>
                <w:sz w:val="20"/>
                <w:szCs w:val="16"/>
                <w:lang w:eastAsia="lv-LV"/>
              </w:rPr>
              <w:t xml:space="preserve"> </w:t>
            </w:r>
            <w:r w:rsidR="00E34CA5" w:rsidRPr="001A14CD">
              <w:rPr>
                <w:rFonts w:ascii="Calibri" w:eastAsia="ヒラギノ角ゴ Pro W3" w:hAnsi="Calibri" w:cs="Calibri"/>
                <w:color w:val="000000"/>
                <w:sz w:val="20"/>
                <w:szCs w:val="16"/>
                <w:lang w:eastAsia="lv-LV"/>
              </w:rPr>
              <w:t xml:space="preserve">ar </w:t>
            </w:r>
            <w:r w:rsidR="00466D91" w:rsidRPr="001A14CD">
              <w:rPr>
                <w:rFonts w:ascii="Calibri" w:eastAsia="ヒラギノ角ゴ Pro W3" w:hAnsi="Calibri" w:cs="Calibri"/>
                <w:color w:val="000000"/>
                <w:sz w:val="20"/>
                <w:szCs w:val="16"/>
                <w:lang w:eastAsia="lv-LV"/>
              </w:rPr>
              <w:t>pl</w:t>
            </w:r>
            <w:r w:rsidR="00DA7CE2" w:rsidRPr="001A14CD">
              <w:rPr>
                <w:rFonts w:ascii="Calibri" w:eastAsia="ヒラギノ角ゴ Pro W3" w:hAnsi="Calibri" w:cs="Calibri"/>
                <w:color w:val="000000"/>
                <w:sz w:val="20"/>
                <w:szCs w:val="16"/>
                <w:lang w:eastAsia="lv-LV"/>
              </w:rPr>
              <w:t>astisk</w:t>
            </w:r>
            <w:r w:rsidR="0091420B" w:rsidRPr="001A14CD">
              <w:rPr>
                <w:rFonts w:ascii="Calibri" w:eastAsia="ヒラギノ角ゴ Pro W3" w:hAnsi="Calibri" w:cs="Calibri"/>
                <w:color w:val="000000"/>
                <w:sz w:val="20"/>
                <w:szCs w:val="16"/>
                <w:lang w:eastAsia="lv-LV"/>
              </w:rPr>
              <w:t>iem</w:t>
            </w:r>
            <w:r w:rsidR="003A443F" w:rsidRPr="001A14CD">
              <w:rPr>
                <w:rFonts w:ascii="Calibri" w:eastAsia="ヒラギノ角ゴ Pro W3" w:hAnsi="Calibri" w:cs="Calibri"/>
                <w:color w:val="000000"/>
                <w:sz w:val="20"/>
                <w:szCs w:val="16"/>
                <w:lang w:eastAsia="lv-LV"/>
              </w:rPr>
              <w:t xml:space="preserve"> (aukstplasti</w:t>
            </w:r>
            <w:r w:rsidR="00857DA3" w:rsidRPr="001A14CD">
              <w:rPr>
                <w:rFonts w:ascii="Calibri" w:eastAsia="ヒラギノ角ゴ Pro W3" w:hAnsi="Calibri" w:cs="Calibri"/>
                <w:color w:val="000000"/>
                <w:sz w:val="20"/>
                <w:szCs w:val="16"/>
                <w:lang w:eastAsia="lv-LV"/>
              </w:rPr>
              <w:t>sk</w:t>
            </w:r>
            <w:r w:rsidR="009011B8" w:rsidRPr="001A14CD">
              <w:rPr>
                <w:rFonts w:ascii="Calibri" w:eastAsia="ヒラギノ角ゴ Pro W3" w:hAnsi="Calibri" w:cs="Calibri"/>
                <w:color w:val="000000"/>
                <w:sz w:val="20"/>
                <w:szCs w:val="16"/>
                <w:lang w:eastAsia="lv-LV"/>
              </w:rPr>
              <w:t>ais</w:t>
            </w:r>
            <w:r w:rsidR="003A443F" w:rsidRPr="001A14CD">
              <w:rPr>
                <w:rFonts w:ascii="Calibri" w:eastAsia="ヒラギノ角ゴ Pro W3" w:hAnsi="Calibri" w:cs="Calibri"/>
                <w:color w:val="000000"/>
                <w:sz w:val="20"/>
                <w:szCs w:val="16"/>
                <w:lang w:eastAsia="lv-LV"/>
              </w:rPr>
              <w:t xml:space="preserve"> </w:t>
            </w:r>
            <w:r w:rsidR="00E94A41" w:rsidRPr="001A14CD">
              <w:rPr>
                <w:rFonts w:ascii="Calibri" w:eastAsia="ヒラギノ角ゴ Pro W3" w:hAnsi="Calibri" w:cs="Calibri"/>
                <w:color w:val="000000"/>
                <w:sz w:val="20"/>
                <w:szCs w:val="16"/>
                <w:lang w:eastAsia="lv-LV"/>
              </w:rPr>
              <w:t>vai</w:t>
            </w:r>
            <w:r w:rsidR="003A443F" w:rsidRPr="001A14CD">
              <w:rPr>
                <w:rFonts w:ascii="Calibri" w:eastAsia="ヒラギノ角ゴ Pro W3" w:hAnsi="Calibri" w:cs="Calibri"/>
                <w:color w:val="000000"/>
                <w:sz w:val="20"/>
                <w:szCs w:val="16"/>
                <w:lang w:eastAsia="lv-LV"/>
              </w:rPr>
              <w:t xml:space="preserve"> t</w:t>
            </w:r>
            <w:r w:rsidR="0009637C" w:rsidRPr="001A14CD">
              <w:rPr>
                <w:rFonts w:ascii="Calibri" w:eastAsia="ヒラギノ角ゴ Pro W3" w:hAnsi="Calibri" w:cs="Calibri"/>
                <w:color w:val="000000"/>
                <w:sz w:val="20"/>
                <w:szCs w:val="16"/>
                <w:lang w:eastAsia="lv-LV"/>
              </w:rPr>
              <w:t>ermoplas</w:t>
            </w:r>
            <w:r w:rsidR="00857DA3" w:rsidRPr="001A14CD">
              <w:rPr>
                <w:rFonts w:ascii="Calibri" w:eastAsia="ヒラギノ角ゴ Pro W3" w:hAnsi="Calibri" w:cs="Calibri"/>
                <w:color w:val="000000"/>
                <w:sz w:val="20"/>
                <w:szCs w:val="16"/>
                <w:lang w:eastAsia="lv-LV"/>
              </w:rPr>
              <w:t>tisk</w:t>
            </w:r>
            <w:r w:rsidR="009011B8" w:rsidRPr="001A14CD">
              <w:rPr>
                <w:rFonts w:ascii="Calibri" w:eastAsia="ヒラギノ角ゴ Pro W3" w:hAnsi="Calibri" w:cs="Calibri"/>
                <w:color w:val="000000"/>
                <w:sz w:val="20"/>
                <w:szCs w:val="16"/>
                <w:lang w:eastAsia="lv-LV"/>
              </w:rPr>
              <w:t>ais</w:t>
            </w:r>
            <w:r w:rsidR="0009637C" w:rsidRPr="001A14CD">
              <w:rPr>
                <w:rFonts w:ascii="Calibri" w:eastAsia="ヒラギノ角ゴ Pro W3" w:hAnsi="Calibri" w:cs="Calibri"/>
                <w:color w:val="000000"/>
                <w:sz w:val="20"/>
                <w:szCs w:val="16"/>
                <w:lang w:eastAsia="lv-LV"/>
              </w:rPr>
              <w:t>)</w:t>
            </w:r>
            <w:r w:rsidR="00DA7CE2" w:rsidRPr="001A14CD">
              <w:rPr>
                <w:rFonts w:ascii="Calibri" w:eastAsia="ヒラギノ角ゴ Pro W3" w:hAnsi="Calibri" w:cs="Calibri"/>
                <w:color w:val="000000"/>
                <w:sz w:val="20"/>
                <w:szCs w:val="16"/>
                <w:lang w:eastAsia="lv-LV"/>
              </w:rPr>
              <w:t xml:space="preserve"> materiāl</w:t>
            </w:r>
            <w:r w:rsidR="0091420B" w:rsidRPr="001A14CD">
              <w:rPr>
                <w:rFonts w:ascii="Calibri" w:eastAsia="ヒラギノ角ゴ Pro W3" w:hAnsi="Calibri" w:cs="Calibri"/>
                <w:color w:val="000000"/>
                <w:sz w:val="20"/>
                <w:szCs w:val="16"/>
                <w:lang w:eastAsia="lv-LV"/>
              </w:rPr>
              <w:t>iem</w:t>
            </w:r>
            <w:r w:rsidRPr="001A14CD">
              <w:rPr>
                <w:rFonts w:ascii="Calibri" w:eastAsia="ヒラギノ角ゴ Pro W3" w:hAnsi="Calibri" w:cs="Calibri"/>
                <w:color w:val="000000"/>
                <w:sz w:val="20"/>
                <w:szCs w:val="16"/>
                <w:lang w:eastAsia="lv-LV"/>
              </w:rPr>
              <w:t xml:space="preserve">: </w:t>
            </w:r>
          </w:p>
          <w:p w14:paraId="1FC8468F" w14:textId="77777777" w:rsidR="00301077" w:rsidRPr="001A14CD" w:rsidRDefault="00301077" w:rsidP="00420565">
            <w:pPr>
              <w:spacing w:line="240" w:lineRule="auto"/>
              <w:ind w:left="57" w:right="57"/>
              <w:jc w:val="left"/>
              <w:rPr>
                <w:rFonts w:ascii="Calibri" w:eastAsia="ヒラギノ角ゴ Pro W3" w:hAnsi="Calibri" w:cs="Calibri"/>
                <w:color w:val="000000"/>
                <w:sz w:val="20"/>
                <w:szCs w:val="16"/>
                <w:lang w:eastAsia="lv-LV"/>
              </w:rPr>
            </w:pPr>
            <w:r w:rsidRPr="001A14CD">
              <w:rPr>
                <w:rFonts w:ascii="Calibri" w:eastAsia="ヒラギノ角ゴ Pro W3" w:hAnsi="Calibri" w:cs="Calibri"/>
                <w:color w:val="000000"/>
                <w:sz w:val="20"/>
                <w:szCs w:val="16"/>
                <w:lang w:eastAsia="lv-LV"/>
              </w:rPr>
              <w:t xml:space="preserve">Līdz 4. mēnesim (ieskaitot) pēc CHA uzklāšanas  </w:t>
            </w:r>
          </w:p>
          <w:p w14:paraId="61479126" w14:textId="77777777" w:rsidR="00301077" w:rsidRPr="001A14CD" w:rsidRDefault="00301077" w:rsidP="00420565">
            <w:pPr>
              <w:spacing w:line="240" w:lineRule="auto"/>
              <w:ind w:left="57" w:right="57"/>
              <w:jc w:val="left"/>
              <w:rPr>
                <w:rFonts w:ascii="Calibri" w:eastAsia="ヒラギノ角ゴ Pro W3" w:hAnsi="Calibri" w:cs="Calibri"/>
                <w:color w:val="000000"/>
                <w:sz w:val="20"/>
                <w:szCs w:val="16"/>
                <w:vertAlign w:val="superscript"/>
                <w:lang w:eastAsia="lv-LV"/>
              </w:rPr>
            </w:pPr>
            <w:r w:rsidRPr="001A14CD">
              <w:rPr>
                <w:rFonts w:ascii="Calibri" w:eastAsia="ヒラギノ角ゴ Pro W3" w:hAnsi="Calibri" w:cs="Calibri"/>
                <w:color w:val="000000"/>
                <w:sz w:val="20"/>
                <w:szCs w:val="16"/>
                <w:lang w:eastAsia="lv-LV"/>
              </w:rPr>
              <w:t>Klase RW3</w:t>
            </w:r>
          </w:p>
          <w:p w14:paraId="1198374C" w14:textId="77777777" w:rsidR="00301077" w:rsidRPr="001A14CD" w:rsidRDefault="00301077" w:rsidP="00420565">
            <w:pPr>
              <w:spacing w:line="240" w:lineRule="auto"/>
              <w:ind w:left="57" w:right="57"/>
              <w:jc w:val="left"/>
              <w:rPr>
                <w:rFonts w:ascii="Calibri" w:eastAsia="ヒラギノ角ゴ Pro W3" w:hAnsi="Calibri" w:cs="Calibri"/>
                <w:color w:val="000000"/>
                <w:sz w:val="20"/>
                <w:szCs w:val="16"/>
                <w:lang w:eastAsia="lv-LV"/>
              </w:rPr>
            </w:pPr>
            <w:r w:rsidRPr="001A14CD">
              <w:rPr>
                <w:rFonts w:ascii="Calibri" w:eastAsia="ヒラギノ角ゴ Pro W3" w:hAnsi="Calibri" w:cs="Calibri"/>
                <w:color w:val="000000"/>
                <w:sz w:val="20"/>
                <w:szCs w:val="16"/>
                <w:lang w:eastAsia="lv-LV"/>
              </w:rPr>
              <w:t>R</w:t>
            </w:r>
            <w:r w:rsidRPr="001A14CD">
              <w:rPr>
                <w:rFonts w:ascii="Calibri" w:eastAsia="ヒラギノ角ゴ Pro W3" w:hAnsi="Calibri" w:cs="Calibri"/>
                <w:color w:val="000000"/>
                <w:sz w:val="20"/>
                <w:szCs w:val="16"/>
                <w:vertAlign w:val="subscript"/>
                <w:lang w:eastAsia="lv-LV"/>
              </w:rPr>
              <w:t>Lmitr</w:t>
            </w:r>
            <w:r w:rsidRPr="001A14CD">
              <w:rPr>
                <w:rFonts w:ascii="Calibri" w:eastAsia="ヒラギノ角ゴ Pro W3" w:hAnsi="Calibri" w:cs="Calibri"/>
                <w:color w:val="000000"/>
                <w:sz w:val="20"/>
                <w:szCs w:val="16"/>
                <w:lang w:eastAsia="lv-LV"/>
              </w:rPr>
              <w:t xml:space="preserve"> ≥ 50 mcd/m</w:t>
            </w:r>
            <w:r w:rsidRPr="001A14CD">
              <w:rPr>
                <w:rFonts w:ascii="Calibri" w:eastAsia="ヒラギノ角ゴ Pro W3" w:hAnsi="Calibri" w:cs="Calibri"/>
                <w:color w:val="000000"/>
                <w:sz w:val="20"/>
                <w:szCs w:val="16"/>
                <w:vertAlign w:val="superscript"/>
                <w:lang w:eastAsia="lv-LV"/>
              </w:rPr>
              <w:t>2</w:t>
            </w:r>
            <w:r w:rsidRPr="001A14CD">
              <w:rPr>
                <w:rFonts w:ascii="Calibri" w:eastAsia="ヒラギノ角ゴ Pro W3" w:hAnsi="Calibri" w:cs="Calibri"/>
                <w:color w:val="000000"/>
                <w:sz w:val="20"/>
                <w:szCs w:val="16"/>
                <w:lang w:eastAsia="lv-LV"/>
              </w:rPr>
              <w:t>×lx</w:t>
            </w:r>
          </w:p>
          <w:p w14:paraId="178E25F2" w14:textId="77777777" w:rsidR="00301077" w:rsidRPr="001A14CD" w:rsidRDefault="00301077" w:rsidP="00420565">
            <w:pPr>
              <w:spacing w:line="240" w:lineRule="auto"/>
              <w:ind w:left="57" w:right="57"/>
              <w:jc w:val="left"/>
              <w:rPr>
                <w:rFonts w:ascii="Calibri" w:eastAsia="ヒラギノ角ゴ Pro W3" w:hAnsi="Calibri" w:cs="Calibri"/>
                <w:color w:val="000000"/>
                <w:sz w:val="20"/>
                <w:szCs w:val="16"/>
                <w:lang w:eastAsia="lv-LV"/>
              </w:rPr>
            </w:pPr>
            <w:r w:rsidRPr="001A14CD">
              <w:rPr>
                <w:rFonts w:ascii="Calibri" w:eastAsia="ヒラギノ角ゴ Pro W3" w:hAnsi="Calibri" w:cs="Calibri"/>
                <w:color w:val="000000"/>
                <w:sz w:val="20"/>
                <w:szCs w:val="16"/>
                <w:lang w:eastAsia="lv-LV"/>
              </w:rPr>
              <w:t>Sākot no 5. mēneša pēc CHA uzklāšanas līdz garantijas beigām –</w:t>
            </w:r>
          </w:p>
          <w:p w14:paraId="43526565" w14:textId="77777777" w:rsidR="00301077" w:rsidRPr="001A14CD" w:rsidRDefault="00301077" w:rsidP="00420565">
            <w:pPr>
              <w:spacing w:line="240" w:lineRule="auto"/>
              <w:ind w:left="57" w:right="57"/>
              <w:jc w:val="left"/>
              <w:rPr>
                <w:rFonts w:ascii="Calibri" w:eastAsia="ヒラギノ角ゴ Pro W3" w:hAnsi="Calibri" w:cs="Calibri"/>
                <w:color w:val="000000"/>
                <w:sz w:val="20"/>
                <w:szCs w:val="16"/>
                <w:lang w:eastAsia="lv-LV"/>
              </w:rPr>
            </w:pPr>
            <w:r w:rsidRPr="001A14CD">
              <w:rPr>
                <w:rFonts w:ascii="Calibri" w:eastAsia="ヒラギノ角ゴ Pro W3" w:hAnsi="Calibri" w:cs="Calibri"/>
                <w:color w:val="000000"/>
                <w:sz w:val="20"/>
                <w:szCs w:val="16"/>
                <w:lang w:eastAsia="lv-LV"/>
              </w:rPr>
              <w:t xml:space="preserve">Klase RW2 </w:t>
            </w:r>
          </w:p>
          <w:p w14:paraId="55E33B26" w14:textId="3ED6DD71" w:rsidR="00301077" w:rsidRPr="00EE4610" w:rsidRDefault="00301077" w:rsidP="00655640">
            <w:pPr>
              <w:spacing w:line="240" w:lineRule="auto"/>
              <w:ind w:left="57" w:right="57"/>
              <w:jc w:val="left"/>
              <w:rPr>
                <w:rFonts w:ascii="Calibri" w:eastAsia="ヒラギノ角ゴ Pro W3" w:hAnsi="Calibri" w:cs="Calibri"/>
                <w:color w:val="000000"/>
                <w:sz w:val="20"/>
                <w:szCs w:val="16"/>
                <w:lang w:eastAsia="lv-LV"/>
              </w:rPr>
            </w:pPr>
            <w:r w:rsidRPr="001A14CD">
              <w:rPr>
                <w:rFonts w:ascii="Calibri" w:eastAsia="ヒラギノ角ゴ Pro W3" w:hAnsi="Calibri" w:cs="Calibri"/>
                <w:color w:val="000000"/>
                <w:sz w:val="20"/>
                <w:szCs w:val="16"/>
                <w:lang w:eastAsia="lv-LV"/>
              </w:rPr>
              <w:t>R</w:t>
            </w:r>
            <w:r w:rsidRPr="001A14CD">
              <w:rPr>
                <w:rFonts w:ascii="Calibri" w:eastAsia="ヒラギノ角ゴ Pro W3" w:hAnsi="Calibri" w:cs="Calibri"/>
                <w:color w:val="000000"/>
                <w:sz w:val="20"/>
                <w:szCs w:val="16"/>
                <w:vertAlign w:val="subscript"/>
                <w:lang w:eastAsia="lv-LV"/>
              </w:rPr>
              <w:t>Lmitr</w:t>
            </w:r>
            <w:r w:rsidRPr="001A14CD">
              <w:rPr>
                <w:rFonts w:ascii="Calibri" w:eastAsia="ヒラギノ角ゴ Pro W3" w:hAnsi="Calibri" w:cs="Calibri"/>
                <w:color w:val="000000"/>
                <w:sz w:val="20"/>
                <w:szCs w:val="16"/>
                <w:lang w:eastAsia="lv-LV"/>
              </w:rPr>
              <w:t xml:space="preserve"> ≥ 35 mcd/m</w:t>
            </w:r>
            <w:r w:rsidRPr="001A14CD">
              <w:rPr>
                <w:rFonts w:ascii="Calibri" w:eastAsia="ヒラギノ角ゴ Pro W3" w:hAnsi="Calibri" w:cs="Calibri"/>
                <w:color w:val="000000"/>
                <w:sz w:val="20"/>
                <w:szCs w:val="16"/>
                <w:vertAlign w:val="superscript"/>
                <w:lang w:eastAsia="lv-LV"/>
              </w:rPr>
              <w:t>2</w:t>
            </w:r>
            <w:r w:rsidRPr="001A14CD">
              <w:rPr>
                <w:rFonts w:ascii="Calibri" w:eastAsia="ヒラギノ角ゴ Pro W3" w:hAnsi="Calibri" w:cs="Calibri"/>
                <w:color w:val="000000"/>
                <w:sz w:val="20"/>
                <w:szCs w:val="16"/>
                <w:lang w:eastAsia="lv-LV"/>
              </w:rPr>
              <w:t>×lx</w:t>
            </w:r>
          </w:p>
        </w:tc>
        <w:tc>
          <w:tcPr>
            <w:tcW w:w="1701" w:type="dxa"/>
            <w:vMerge/>
            <w:tcMar>
              <w:top w:w="0" w:type="dxa"/>
              <w:left w:w="0" w:type="dxa"/>
              <w:bottom w:w="0" w:type="dxa"/>
              <w:right w:w="0" w:type="dxa"/>
            </w:tcMar>
            <w:vAlign w:val="center"/>
          </w:tcPr>
          <w:p w14:paraId="0960F2DB" w14:textId="77777777" w:rsidR="00301077" w:rsidRPr="00EE4610" w:rsidRDefault="00301077" w:rsidP="00420565">
            <w:pPr>
              <w:spacing w:line="240" w:lineRule="auto"/>
              <w:ind w:left="57" w:right="57"/>
              <w:jc w:val="left"/>
              <w:rPr>
                <w:rFonts w:ascii="Calibri" w:eastAsia="ヒラギノ角ゴ Pro W3" w:hAnsi="Calibri" w:cs="Calibri"/>
                <w:color w:val="000000"/>
                <w:sz w:val="20"/>
                <w:szCs w:val="16"/>
                <w:lang w:eastAsia="lv-LV"/>
              </w:rPr>
            </w:pPr>
          </w:p>
        </w:tc>
        <w:tc>
          <w:tcPr>
            <w:tcW w:w="1551" w:type="dxa"/>
            <w:vMerge/>
            <w:tcMar>
              <w:top w:w="0" w:type="dxa"/>
              <w:left w:w="0" w:type="dxa"/>
              <w:bottom w:w="0" w:type="dxa"/>
              <w:right w:w="0" w:type="dxa"/>
            </w:tcMar>
            <w:vAlign w:val="center"/>
          </w:tcPr>
          <w:p w14:paraId="67516B10" w14:textId="77777777" w:rsidR="00301077" w:rsidRPr="00EE4610" w:rsidRDefault="00301077" w:rsidP="00420565">
            <w:pPr>
              <w:spacing w:line="240" w:lineRule="auto"/>
              <w:ind w:left="57" w:right="57"/>
              <w:jc w:val="left"/>
              <w:rPr>
                <w:rFonts w:ascii="Calibri" w:eastAsia="ヒラギノ角ゴ Pro W3" w:hAnsi="Calibri" w:cs="Calibri"/>
                <w:color w:val="000000"/>
                <w:sz w:val="20"/>
                <w:szCs w:val="16"/>
                <w:lang w:eastAsia="lv-LV"/>
              </w:rPr>
            </w:pPr>
          </w:p>
        </w:tc>
      </w:tr>
      <w:tr w:rsidR="00420565" w:rsidRPr="00EE4610" w14:paraId="43D69DCD" w14:textId="77777777" w:rsidTr="00C74445">
        <w:trPr>
          <w:cantSplit/>
          <w:trHeight w:val="343"/>
        </w:trPr>
        <w:tc>
          <w:tcPr>
            <w:tcW w:w="2127" w:type="dxa"/>
            <w:shd w:val="clear" w:color="auto" w:fill="auto"/>
            <w:tcMar>
              <w:top w:w="0" w:type="dxa"/>
              <w:left w:w="0" w:type="dxa"/>
              <w:bottom w:w="0" w:type="dxa"/>
              <w:right w:w="0" w:type="dxa"/>
            </w:tcMar>
            <w:vAlign w:val="center"/>
          </w:tcPr>
          <w:p w14:paraId="43E173BC"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Uz asfalta virsmas uzklāta CHA virsmas slīdes pretestība </w:t>
            </w:r>
          </w:p>
        </w:tc>
        <w:tc>
          <w:tcPr>
            <w:tcW w:w="3675" w:type="dxa"/>
            <w:shd w:val="clear" w:color="auto" w:fill="auto"/>
            <w:tcMar>
              <w:top w:w="0" w:type="dxa"/>
              <w:left w:w="0" w:type="dxa"/>
              <w:bottom w:w="0" w:type="dxa"/>
              <w:right w:w="0" w:type="dxa"/>
            </w:tcMar>
            <w:vAlign w:val="center"/>
          </w:tcPr>
          <w:p w14:paraId="3B21D408"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Klase S1</w:t>
            </w:r>
          </w:p>
          <w:p w14:paraId="1BCFFD7E"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SRT ≥ 45 </w:t>
            </w:r>
          </w:p>
          <w:p w14:paraId="153C824C"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SRT vienības</w:t>
            </w:r>
          </w:p>
        </w:tc>
        <w:tc>
          <w:tcPr>
            <w:tcW w:w="1701" w:type="dxa"/>
            <w:vMerge w:val="restart"/>
            <w:shd w:val="clear" w:color="auto" w:fill="auto"/>
            <w:tcMar>
              <w:top w:w="0" w:type="dxa"/>
              <w:left w:w="0" w:type="dxa"/>
              <w:bottom w:w="0" w:type="dxa"/>
              <w:right w:w="0" w:type="dxa"/>
            </w:tcMar>
            <w:vAlign w:val="center"/>
          </w:tcPr>
          <w:p w14:paraId="4D5F67F0"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LVS EN 1436</w:t>
            </w:r>
          </w:p>
        </w:tc>
        <w:tc>
          <w:tcPr>
            <w:tcW w:w="1551" w:type="dxa"/>
            <w:vMerge/>
            <w:tcMar>
              <w:top w:w="0" w:type="dxa"/>
              <w:left w:w="0" w:type="dxa"/>
              <w:bottom w:w="0" w:type="dxa"/>
              <w:right w:w="0" w:type="dxa"/>
            </w:tcMar>
            <w:vAlign w:val="center"/>
          </w:tcPr>
          <w:p w14:paraId="60234338"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p>
        </w:tc>
      </w:tr>
      <w:tr w:rsidR="00420565" w:rsidRPr="00EE4610" w14:paraId="55AE4D12" w14:textId="77777777" w:rsidTr="00C74445">
        <w:trPr>
          <w:cantSplit/>
          <w:trHeight w:val="432"/>
        </w:trPr>
        <w:tc>
          <w:tcPr>
            <w:tcW w:w="2127" w:type="dxa"/>
            <w:shd w:val="clear" w:color="auto" w:fill="auto"/>
            <w:tcMar>
              <w:top w:w="0" w:type="dxa"/>
              <w:left w:w="0" w:type="dxa"/>
              <w:bottom w:w="0" w:type="dxa"/>
              <w:right w:w="0" w:type="dxa"/>
            </w:tcMar>
            <w:vAlign w:val="center"/>
          </w:tcPr>
          <w:p w14:paraId="1B708EE0"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 xml:space="preserve">Uz virsmas apstrādes virsmas uzklāta CHA virsmas slīdes pretestība </w:t>
            </w:r>
          </w:p>
        </w:tc>
        <w:tc>
          <w:tcPr>
            <w:tcW w:w="3675" w:type="dxa"/>
            <w:shd w:val="clear" w:color="auto" w:fill="auto"/>
            <w:tcMar>
              <w:top w:w="0" w:type="dxa"/>
              <w:left w:w="0" w:type="dxa"/>
              <w:bottom w:w="0" w:type="dxa"/>
              <w:right w:w="0" w:type="dxa"/>
            </w:tcMar>
            <w:vAlign w:val="center"/>
          </w:tcPr>
          <w:p w14:paraId="4825F334"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Klase S0</w:t>
            </w:r>
          </w:p>
          <w:p w14:paraId="72EFE4D5"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Nav noteikts</w:t>
            </w:r>
          </w:p>
          <w:p w14:paraId="782AC280"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(LVS EN 1436 4.5.p.)</w:t>
            </w:r>
          </w:p>
        </w:tc>
        <w:tc>
          <w:tcPr>
            <w:tcW w:w="1701" w:type="dxa"/>
            <w:vMerge/>
            <w:tcMar>
              <w:top w:w="0" w:type="dxa"/>
              <w:left w:w="0" w:type="dxa"/>
              <w:bottom w:w="0" w:type="dxa"/>
              <w:right w:w="0" w:type="dxa"/>
            </w:tcMar>
            <w:vAlign w:val="center"/>
          </w:tcPr>
          <w:p w14:paraId="1B74A3E9"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p>
        </w:tc>
        <w:tc>
          <w:tcPr>
            <w:tcW w:w="1551" w:type="dxa"/>
            <w:vMerge/>
            <w:tcMar>
              <w:top w:w="0" w:type="dxa"/>
              <w:left w:w="0" w:type="dxa"/>
              <w:bottom w:w="0" w:type="dxa"/>
              <w:right w:w="0" w:type="dxa"/>
            </w:tcMar>
            <w:vAlign w:val="center"/>
          </w:tcPr>
          <w:p w14:paraId="64C0DB6A"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p>
        </w:tc>
      </w:tr>
      <w:tr w:rsidR="00420565" w:rsidRPr="00EE4610" w14:paraId="7FBB153E" w14:textId="77777777" w:rsidTr="00C74445">
        <w:trPr>
          <w:cantSplit/>
          <w:trHeight w:val="610"/>
        </w:trPr>
        <w:tc>
          <w:tcPr>
            <w:tcW w:w="2127" w:type="dxa"/>
            <w:shd w:val="clear" w:color="auto" w:fill="auto"/>
            <w:tcMar>
              <w:top w:w="0" w:type="dxa"/>
              <w:left w:w="0" w:type="dxa"/>
              <w:bottom w:w="0" w:type="dxa"/>
              <w:right w:w="0" w:type="dxa"/>
            </w:tcMar>
            <w:vAlign w:val="center"/>
          </w:tcPr>
          <w:p w14:paraId="1ACF8408"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vertAlign w:val="superscript"/>
                <w:lang w:eastAsia="lv-LV"/>
              </w:rPr>
            </w:pPr>
            <w:r w:rsidRPr="00EE4610">
              <w:rPr>
                <w:rFonts w:ascii="Calibri" w:eastAsia="ヒラギノ角ゴ Pro W3" w:hAnsi="Calibri" w:cs="Calibri"/>
                <w:color w:val="000000"/>
                <w:sz w:val="20"/>
                <w:szCs w:val="16"/>
                <w:lang w:eastAsia="lv-LV"/>
              </w:rPr>
              <w:t>Krāsa</w:t>
            </w:r>
          </w:p>
        </w:tc>
        <w:tc>
          <w:tcPr>
            <w:tcW w:w="3675" w:type="dxa"/>
            <w:shd w:val="clear" w:color="auto" w:fill="auto"/>
            <w:tcMar>
              <w:top w:w="0" w:type="dxa"/>
              <w:left w:w="0" w:type="dxa"/>
              <w:bottom w:w="0" w:type="dxa"/>
              <w:right w:w="0" w:type="dxa"/>
            </w:tcMar>
            <w:vAlign w:val="center"/>
          </w:tcPr>
          <w:p w14:paraId="2608EE3D"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X,Y krāsu koordinātes sausiem ceļu apzīmējumiem (LVS EN 1436 4.5.p.)</w:t>
            </w:r>
          </w:p>
        </w:tc>
        <w:tc>
          <w:tcPr>
            <w:tcW w:w="1701" w:type="dxa"/>
            <w:shd w:val="clear" w:color="auto" w:fill="auto"/>
            <w:tcMar>
              <w:top w:w="0" w:type="dxa"/>
              <w:left w:w="0" w:type="dxa"/>
              <w:bottom w:w="0" w:type="dxa"/>
              <w:right w:w="0" w:type="dxa"/>
            </w:tcMar>
            <w:vAlign w:val="center"/>
          </w:tcPr>
          <w:p w14:paraId="3FA87101"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LVS EN 1436, C pielikums</w:t>
            </w:r>
          </w:p>
        </w:tc>
        <w:tc>
          <w:tcPr>
            <w:tcW w:w="1551" w:type="dxa"/>
            <w:shd w:val="clear" w:color="auto" w:fill="auto"/>
            <w:tcMar>
              <w:top w:w="0" w:type="dxa"/>
              <w:left w:w="0" w:type="dxa"/>
              <w:bottom w:w="0" w:type="dxa"/>
              <w:right w:w="0" w:type="dxa"/>
            </w:tcMar>
            <w:vAlign w:val="center"/>
          </w:tcPr>
          <w:p w14:paraId="3C03FAD8" w14:textId="77777777" w:rsidR="00420565" w:rsidRPr="00EE4610" w:rsidRDefault="00420565" w:rsidP="00420565">
            <w:pPr>
              <w:spacing w:line="240" w:lineRule="auto"/>
              <w:ind w:left="57" w:right="57"/>
              <w:jc w:val="left"/>
              <w:rPr>
                <w:rFonts w:ascii="Calibri" w:eastAsia="ヒラギノ角ゴ Pro W3" w:hAnsi="Calibri" w:cs="Calibri"/>
                <w:color w:val="000000"/>
                <w:sz w:val="20"/>
                <w:szCs w:val="16"/>
                <w:lang w:eastAsia="lv-LV"/>
              </w:rPr>
            </w:pPr>
            <w:r w:rsidRPr="00EE4610">
              <w:rPr>
                <w:rFonts w:ascii="Calibri" w:eastAsia="ヒラギノ角ゴ Pro W3" w:hAnsi="Calibri" w:cs="Calibri"/>
                <w:color w:val="000000"/>
                <w:sz w:val="20"/>
                <w:szCs w:val="16"/>
                <w:lang w:eastAsia="lv-LV"/>
              </w:rPr>
              <w:t>Ja ir šaubas par atbilstību</w:t>
            </w:r>
          </w:p>
        </w:tc>
      </w:tr>
    </w:tbl>
    <w:p w14:paraId="6F2E59C2" w14:textId="69349F55" w:rsidR="00260637" w:rsidRPr="00260637" w:rsidRDefault="00260637" w:rsidP="00420565">
      <w:pPr>
        <w:spacing w:before="120" w:after="120" w:line="240" w:lineRule="auto"/>
        <w:ind w:firstLine="720"/>
        <w:rPr>
          <w:rFonts w:ascii="Calibri" w:eastAsia="Times New Roman" w:hAnsi="Calibri" w:cs="Calibri"/>
          <w:sz w:val="24"/>
          <w:szCs w:val="24"/>
          <w:lang w:eastAsia="en-GB"/>
        </w:rPr>
      </w:pPr>
      <w:bookmarkStart w:id="11" w:name="_Hlk145400217"/>
      <w:r w:rsidRPr="00260637">
        <w:rPr>
          <w:rFonts w:ascii="Calibri" w:eastAsia="Times New Roman" w:hAnsi="Calibri" w:cs="Calibri"/>
          <w:sz w:val="24"/>
          <w:szCs w:val="24"/>
          <w:lang w:eastAsia="en-GB"/>
        </w:rPr>
        <w:t xml:space="preserve">Ceļu horizontālo apzīmējumu funkcionālās efektivitātes mērījumus neveic ceļu posmos, kur brauktuves remonts ir veikts ar bitumena emulsiju un šķembiņām, un karstā laikā </w:t>
      </w:r>
      <w:r w:rsidRPr="00260637">
        <w:rPr>
          <w:rFonts w:ascii="Calibri" w:eastAsia="Times New Roman" w:hAnsi="Calibri" w:cs="Calibri"/>
          <w:sz w:val="24"/>
          <w:szCs w:val="24"/>
          <w:lang w:eastAsia="en-GB"/>
        </w:rPr>
        <w:lastRenderedPageBreak/>
        <w:t>veidojas izblīdumi vai izsvīdumi un transporta kustības ietekmē bitumena emulsija tiek pārnesta pa brauktuvi nosmērējot arī ceļu horizontālos apzīmējumus.</w:t>
      </w:r>
    </w:p>
    <w:bookmarkEnd w:id="11"/>
    <w:p w14:paraId="7D1E9F7A"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Pasūtītājs jebkurā brīdī pēc saviem ieskatiem var veikt CHA kvalitātes testēšanu un mērījumus, nosūtot rezultātus būvdarbu veicējam. Ja konstatēta CHA neatbilstība prasībām, būvdarbu veicējam iespējami īsā termiņā jāatjauno CHA prasībām atbilstošā kvalitātē. </w:t>
      </w:r>
    </w:p>
    <w:p w14:paraId="1AD90ED2"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Ja CHA ir klāti ar sniegu, ledu, dubļiem, pretslīdes materiālu u.tml., pirms to funkcionālo efektivitātes mērījumu veikšanas CHA mērījumu vietas ir jānotīra. Veicot CHA funkcionālos mērījumus sausos apstākļos, jāņem vērā, ka apzīmējuma virsma var būt mitra, ja nepieciešams veic tā nosusināšanu.  </w:t>
      </w:r>
    </w:p>
    <w:p w14:paraId="141A5FBD"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CHA funkcionālās efektivitātes mērījumus neveic, ja apkārtēja gaisa un apzīmējumu virsmas temperatūra ir zemāka par 0 °C.</w:t>
      </w:r>
    </w:p>
    <w:p w14:paraId="52D79A25" w14:textId="15499E5E" w:rsidR="00420565" w:rsidRPr="00EE4610" w:rsidRDefault="00420565" w:rsidP="00AC67A4">
      <w:pPr>
        <w:pStyle w:val="Sarakstarindkopa"/>
        <w:keepNext/>
        <w:numPr>
          <w:ilvl w:val="0"/>
          <w:numId w:val="46"/>
        </w:numPr>
        <w:tabs>
          <w:tab w:val="num" w:pos="7371"/>
        </w:tabs>
        <w:spacing w:before="240" w:after="60" w:line="240" w:lineRule="auto"/>
        <w:outlineLvl w:val="2"/>
        <w:rPr>
          <w:rFonts w:ascii="Calibri" w:eastAsia="ヒラギノ角ゴ Pro W3" w:hAnsi="Calibri" w:cs="Times New Roman"/>
          <w:b/>
          <w:color w:val="000000"/>
          <w:sz w:val="24"/>
          <w:szCs w:val="20"/>
          <w:lang w:eastAsia="lv-LV"/>
        </w:rPr>
      </w:pPr>
      <w:bookmarkStart w:id="12" w:name="_Toc250815098"/>
      <w:r w:rsidRPr="00EE4610">
        <w:rPr>
          <w:rFonts w:ascii="Calibri" w:eastAsia="ヒラギノ角ゴ Pro W3" w:hAnsi="Calibri" w:cs="Times New Roman"/>
          <w:b/>
          <w:color w:val="000000"/>
          <w:sz w:val="24"/>
          <w:szCs w:val="20"/>
          <w:lang w:eastAsia="lv-LV"/>
        </w:rPr>
        <w:t>Darba daudzuma uzmērīšana</w:t>
      </w:r>
      <w:bookmarkEnd w:id="12"/>
    </w:p>
    <w:p w14:paraId="34415808" w14:textId="77777777" w:rsidR="00420565" w:rsidRPr="00EE4610" w:rsidRDefault="00420565" w:rsidP="00420565">
      <w:pPr>
        <w:spacing w:before="120" w:after="120" w:line="240" w:lineRule="auto"/>
        <w:ind w:firstLine="720"/>
        <w:rPr>
          <w:rFonts w:ascii="Calibri" w:eastAsia="Times New Roman" w:hAnsi="Calibri" w:cs="Calibri"/>
          <w:sz w:val="24"/>
          <w:szCs w:val="24"/>
          <w:lang w:eastAsia="en-GB"/>
        </w:rPr>
      </w:pPr>
      <w:r w:rsidRPr="00EE4610">
        <w:rPr>
          <w:rFonts w:ascii="Calibri" w:eastAsia="Times New Roman" w:hAnsi="Calibri" w:cs="Calibri"/>
          <w:sz w:val="24"/>
          <w:szCs w:val="24"/>
          <w:lang w:eastAsia="en-GB"/>
        </w:rPr>
        <w:t xml:space="preserve">Uzklātā CHA darba daudzumu nosaka, saskaitot CHA ārējās kontūras ietverto laukumu kvadrātmetros – m². </w:t>
      </w:r>
    </w:p>
    <w:p w14:paraId="49DAF589" w14:textId="77777777" w:rsidR="00420565" w:rsidRPr="00EE4610" w:rsidRDefault="00420565" w:rsidP="00420565">
      <w:pPr>
        <w:spacing w:before="120" w:after="120" w:line="240" w:lineRule="auto"/>
        <w:ind w:firstLine="720"/>
        <w:rPr>
          <w:rFonts w:ascii="Calibri" w:eastAsia="Times New Roman" w:hAnsi="Calibri" w:cs="Times New Roman"/>
          <w:sz w:val="24"/>
          <w:szCs w:val="24"/>
          <w:lang w:eastAsia="en-GB"/>
        </w:rPr>
      </w:pPr>
      <w:r w:rsidRPr="00EE4610">
        <w:rPr>
          <w:rFonts w:ascii="Calibri" w:eastAsia="Times New Roman" w:hAnsi="Calibri" w:cs="Calibri"/>
          <w:sz w:val="24"/>
          <w:szCs w:val="24"/>
          <w:lang w:eastAsia="en-GB"/>
        </w:rPr>
        <w:t>Uzmērīšanu veic ar CHA uzklāšanas iekārtas mēriekārtu, uz automašīnas uzstādītu mēriekārtu, mērriteni, mērlentu un lineālu, ja nepieciešams, veicot attiecīgus laukuma aprēķinus. Ja CHA uzklāšanas iekārtas mērījumi nesakrīt ar pēc citas metodes veiktajiem, tad par izpildītā darba daudzums jāuzskata mazākais no mērījumiem.</w:t>
      </w:r>
    </w:p>
    <w:p w14:paraId="341D70E6" w14:textId="77777777" w:rsidR="00BC03CB" w:rsidRPr="00EE4610" w:rsidRDefault="00BC03CB" w:rsidP="00BC03CB">
      <w:pPr>
        <w:spacing w:line="240" w:lineRule="auto"/>
        <w:ind w:firstLine="720"/>
        <w:jc w:val="center"/>
        <w:rPr>
          <w:rFonts w:eastAsia="Times New Roman" w:cs="Arial"/>
          <w:sz w:val="24"/>
          <w:szCs w:val="24"/>
          <w:lang w:eastAsia="lv-LV"/>
        </w:rPr>
      </w:pPr>
    </w:p>
    <w:p w14:paraId="6880FE3F" w14:textId="77777777" w:rsidR="00BC03CB" w:rsidRPr="00EE4610" w:rsidRDefault="00BC03CB" w:rsidP="00BC03CB">
      <w:pPr>
        <w:spacing w:line="240" w:lineRule="auto"/>
        <w:ind w:firstLine="720"/>
        <w:jc w:val="center"/>
        <w:rPr>
          <w:rFonts w:eastAsia="Times New Roman" w:cs="Arial"/>
          <w:sz w:val="24"/>
          <w:szCs w:val="24"/>
          <w:lang w:eastAsia="lv-LV"/>
        </w:rPr>
      </w:pPr>
    </w:p>
    <w:p w14:paraId="37A696CC" w14:textId="77777777" w:rsidR="00BC03CB" w:rsidRPr="00EE4610" w:rsidRDefault="00BC03CB" w:rsidP="00E43705">
      <w:pPr>
        <w:spacing w:line="240" w:lineRule="auto"/>
        <w:rPr>
          <w:rFonts w:eastAsia="Times New Roman" w:cs="Arial"/>
          <w:sz w:val="24"/>
          <w:szCs w:val="24"/>
          <w:lang w:eastAsia="lv-LV"/>
        </w:rPr>
      </w:pPr>
    </w:p>
    <w:p w14:paraId="0CF3D6C5" w14:textId="77777777" w:rsidR="00BC03CB" w:rsidRPr="00EE4610" w:rsidRDefault="00BC03CB" w:rsidP="00BC03CB">
      <w:pPr>
        <w:spacing w:line="240" w:lineRule="auto"/>
        <w:ind w:firstLine="720"/>
        <w:jc w:val="center"/>
        <w:rPr>
          <w:rFonts w:eastAsia="Times New Roman" w:cs="Arial"/>
          <w:sz w:val="24"/>
          <w:szCs w:val="24"/>
          <w:lang w:eastAsia="lv-LV"/>
        </w:rPr>
      </w:pPr>
    </w:p>
    <w:p w14:paraId="01830210" w14:textId="77777777" w:rsidR="00BC03CB" w:rsidRPr="00EE4610" w:rsidRDefault="00BC03CB" w:rsidP="00BC03CB">
      <w:pPr>
        <w:spacing w:line="240" w:lineRule="auto"/>
        <w:ind w:firstLine="720"/>
        <w:jc w:val="center"/>
        <w:rPr>
          <w:rFonts w:eastAsia="Times New Roman" w:cs="Arial"/>
          <w:sz w:val="24"/>
          <w:szCs w:val="24"/>
          <w:lang w:eastAsia="lv-LV"/>
        </w:rPr>
      </w:pPr>
    </w:p>
    <w:p w14:paraId="19F2BFA9" w14:textId="77777777" w:rsidR="00BC03CB" w:rsidRPr="00EE4610" w:rsidRDefault="00BC03CB" w:rsidP="00BC03CB">
      <w:pPr>
        <w:spacing w:line="240" w:lineRule="auto"/>
        <w:ind w:firstLine="720"/>
        <w:jc w:val="center"/>
        <w:rPr>
          <w:rFonts w:eastAsia="Times New Roman" w:cs="Arial"/>
          <w:sz w:val="24"/>
          <w:szCs w:val="24"/>
          <w:lang w:eastAsia="lv-LV"/>
        </w:rPr>
      </w:pPr>
    </w:p>
    <w:p w14:paraId="10AF7171" w14:textId="77777777" w:rsidR="00BC03CB" w:rsidRPr="00EE4610" w:rsidRDefault="00BC03CB" w:rsidP="00BC03CB">
      <w:pPr>
        <w:spacing w:line="240" w:lineRule="auto"/>
        <w:ind w:firstLine="720"/>
        <w:jc w:val="center"/>
        <w:rPr>
          <w:rFonts w:eastAsia="Times New Roman" w:cs="Arial"/>
          <w:sz w:val="24"/>
          <w:szCs w:val="24"/>
          <w:lang w:eastAsia="lv-LV"/>
        </w:rPr>
      </w:pPr>
    </w:p>
    <w:p w14:paraId="359FC020" w14:textId="77777777" w:rsidR="00BC03CB" w:rsidRPr="00EE4610" w:rsidRDefault="00BC03CB" w:rsidP="00BC03CB">
      <w:pPr>
        <w:spacing w:line="240" w:lineRule="auto"/>
        <w:ind w:firstLine="720"/>
        <w:jc w:val="center"/>
        <w:rPr>
          <w:rFonts w:eastAsia="Times New Roman" w:cs="Arial"/>
          <w:sz w:val="24"/>
          <w:szCs w:val="24"/>
          <w:lang w:eastAsia="lv-LV"/>
        </w:rPr>
      </w:pPr>
    </w:p>
    <w:p w14:paraId="4C9A5312" w14:textId="77777777" w:rsidR="00BC03CB" w:rsidRPr="00EE4610" w:rsidRDefault="00BC03CB" w:rsidP="00BC03CB">
      <w:pPr>
        <w:spacing w:line="240" w:lineRule="auto"/>
        <w:ind w:firstLine="720"/>
        <w:jc w:val="center"/>
        <w:rPr>
          <w:rFonts w:eastAsia="Times New Roman" w:cs="Arial"/>
          <w:sz w:val="24"/>
          <w:szCs w:val="24"/>
          <w:lang w:eastAsia="lv-LV"/>
        </w:rPr>
      </w:pPr>
    </w:p>
    <w:p w14:paraId="5771A79D" w14:textId="77777777" w:rsidR="00BC03CB" w:rsidRPr="00EE4610" w:rsidRDefault="00BC03CB" w:rsidP="00BC03CB">
      <w:pPr>
        <w:spacing w:line="240" w:lineRule="auto"/>
        <w:ind w:firstLine="720"/>
        <w:jc w:val="center"/>
        <w:rPr>
          <w:rFonts w:eastAsia="Times New Roman" w:cs="Arial"/>
          <w:sz w:val="24"/>
          <w:szCs w:val="24"/>
          <w:lang w:eastAsia="lv-LV"/>
        </w:rPr>
      </w:pPr>
    </w:p>
    <w:p w14:paraId="3E381637" w14:textId="77777777" w:rsidR="00BC03CB" w:rsidRPr="00EE4610" w:rsidRDefault="00BC03CB" w:rsidP="00BC03CB">
      <w:pPr>
        <w:spacing w:line="240" w:lineRule="auto"/>
        <w:ind w:firstLine="720"/>
        <w:jc w:val="center"/>
        <w:rPr>
          <w:rFonts w:eastAsia="Times New Roman" w:cs="Arial"/>
          <w:sz w:val="24"/>
          <w:szCs w:val="24"/>
          <w:lang w:eastAsia="lv-LV"/>
        </w:rPr>
      </w:pPr>
    </w:p>
    <w:p w14:paraId="08B91034" w14:textId="77777777" w:rsidR="00BC03CB" w:rsidRPr="00EE4610" w:rsidRDefault="00BC03CB" w:rsidP="00BC03CB">
      <w:pPr>
        <w:spacing w:line="240" w:lineRule="auto"/>
        <w:ind w:firstLine="720"/>
        <w:jc w:val="center"/>
        <w:rPr>
          <w:rFonts w:eastAsia="Times New Roman" w:cs="Arial"/>
          <w:sz w:val="24"/>
          <w:szCs w:val="24"/>
          <w:lang w:eastAsia="lv-LV"/>
        </w:rPr>
      </w:pPr>
    </w:p>
    <w:p w14:paraId="3EAF54A9" w14:textId="77777777" w:rsidR="00BC03CB" w:rsidRPr="00EE4610" w:rsidRDefault="00BC03CB" w:rsidP="00BC03CB">
      <w:pPr>
        <w:spacing w:line="240" w:lineRule="auto"/>
        <w:ind w:firstLine="720"/>
        <w:jc w:val="center"/>
        <w:rPr>
          <w:rFonts w:eastAsia="Times New Roman" w:cs="Arial"/>
          <w:sz w:val="24"/>
          <w:szCs w:val="24"/>
          <w:lang w:eastAsia="lv-LV"/>
        </w:rPr>
      </w:pPr>
    </w:p>
    <w:p w14:paraId="674FB2F4" w14:textId="77777777" w:rsidR="00BC03CB" w:rsidRPr="00EE4610" w:rsidRDefault="00BC03CB" w:rsidP="00BC03CB">
      <w:pPr>
        <w:spacing w:line="240" w:lineRule="auto"/>
        <w:ind w:firstLine="720"/>
        <w:jc w:val="center"/>
        <w:rPr>
          <w:rFonts w:eastAsia="Times New Roman" w:cs="Arial"/>
          <w:sz w:val="24"/>
          <w:szCs w:val="24"/>
          <w:lang w:eastAsia="lv-LV"/>
        </w:rPr>
      </w:pPr>
    </w:p>
    <w:p w14:paraId="7791397E" w14:textId="77777777" w:rsidR="00BC03CB" w:rsidRPr="00EE4610" w:rsidRDefault="00BC03CB" w:rsidP="00BC03CB">
      <w:pPr>
        <w:spacing w:line="240" w:lineRule="auto"/>
        <w:ind w:firstLine="720"/>
        <w:jc w:val="center"/>
        <w:rPr>
          <w:rFonts w:eastAsia="Times New Roman" w:cs="Arial"/>
          <w:sz w:val="24"/>
          <w:szCs w:val="24"/>
          <w:lang w:eastAsia="lv-LV"/>
        </w:rPr>
      </w:pPr>
    </w:p>
    <w:p w14:paraId="19578479" w14:textId="77777777" w:rsidR="00BC03CB" w:rsidRPr="00EE4610" w:rsidRDefault="00BC03CB" w:rsidP="00BC03CB">
      <w:pPr>
        <w:spacing w:line="240" w:lineRule="auto"/>
        <w:ind w:firstLine="720"/>
        <w:jc w:val="center"/>
        <w:rPr>
          <w:rFonts w:eastAsia="Times New Roman" w:cs="Arial"/>
          <w:sz w:val="24"/>
          <w:szCs w:val="24"/>
          <w:lang w:eastAsia="lv-LV"/>
        </w:rPr>
      </w:pPr>
    </w:p>
    <w:p w14:paraId="4D81C66F" w14:textId="77777777" w:rsidR="00BC03CB" w:rsidRPr="00EE4610" w:rsidRDefault="00BC03CB" w:rsidP="00BC03CB">
      <w:pPr>
        <w:spacing w:line="240" w:lineRule="auto"/>
        <w:ind w:firstLine="720"/>
        <w:jc w:val="center"/>
        <w:rPr>
          <w:rFonts w:eastAsia="Times New Roman" w:cs="Arial"/>
          <w:sz w:val="24"/>
          <w:szCs w:val="24"/>
          <w:lang w:eastAsia="lv-LV"/>
        </w:rPr>
      </w:pPr>
    </w:p>
    <w:p w14:paraId="06A67E2C" w14:textId="77777777" w:rsidR="00BC03CB" w:rsidRPr="00EE4610" w:rsidRDefault="00BC03CB" w:rsidP="00BC03CB">
      <w:pPr>
        <w:spacing w:line="240" w:lineRule="auto"/>
        <w:ind w:firstLine="720"/>
        <w:jc w:val="center"/>
        <w:rPr>
          <w:rFonts w:eastAsia="Times New Roman" w:cs="Arial"/>
          <w:sz w:val="24"/>
          <w:szCs w:val="24"/>
          <w:lang w:eastAsia="lv-LV"/>
        </w:rPr>
      </w:pPr>
    </w:p>
    <w:p w14:paraId="3C431C66" w14:textId="77777777" w:rsidR="00BC03CB" w:rsidRPr="00EE4610" w:rsidRDefault="00BC03CB" w:rsidP="00BC03CB">
      <w:pPr>
        <w:spacing w:line="240" w:lineRule="auto"/>
        <w:ind w:firstLine="720"/>
        <w:jc w:val="center"/>
        <w:rPr>
          <w:rFonts w:eastAsia="Times New Roman" w:cs="Arial"/>
          <w:sz w:val="24"/>
          <w:szCs w:val="24"/>
          <w:lang w:eastAsia="lv-LV"/>
        </w:rPr>
      </w:pPr>
    </w:p>
    <w:p w14:paraId="75A55AA8" w14:textId="5129A210" w:rsidR="00BC03CB" w:rsidRPr="00EE4610" w:rsidRDefault="00BC03CB" w:rsidP="00BC03CB">
      <w:pPr>
        <w:spacing w:line="240" w:lineRule="auto"/>
        <w:ind w:firstLine="720"/>
        <w:jc w:val="center"/>
        <w:rPr>
          <w:rFonts w:eastAsia="Times New Roman" w:cs="Arial"/>
          <w:sz w:val="24"/>
          <w:szCs w:val="24"/>
          <w:lang w:eastAsia="lv-LV"/>
        </w:rPr>
      </w:pPr>
    </w:p>
    <w:p w14:paraId="453B2D0F" w14:textId="77777777" w:rsidR="009C0A04" w:rsidRPr="00EE4610" w:rsidRDefault="009C0A04" w:rsidP="00BC03CB">
      <w:pPr>
        <w:spacing w:line="240" w:lineRule="auto"/>
        <w:ind w:firstLine="720"/>
        <w:jc w:val="center"/>
        <w:rPr>
          <w:rFonts w:eastAsia="Times New Roman" w:cs="Arial"/>
          <w:sz w:val="24"/>
          <w:szCs w:val="24"/>
          <w:lang w:eastAsia="lv-LV"/>
        </w:rPr>
      </w:pPr>
    </w:p>
    <w:p w14:paraId="43FC17E3" w14:textId="36FA45B8" w:rsidR="00387AB7" w:rsidRPr="00DA6013" w:rsidRDefault="00387AB7" w:rsidP="00D16081">
      <w:pPr>
        <w:pStyle w:val="Stils1"/>
      </w:pPr>
    </w:p>
    <w:sectPr w:rsidR="00387AB7" w:rsidRPr="00DA6013" w:rsidSect="00D37CEC">
      <w:headerReference w:type="default" r:id="rId9"/>
      <w:footerReference w:type="default" r:id="rId10"/>
      <w:headerReference w:type="first" r:id="rId11"/>
      <w:pgSz w:w="11906" w:h="16838"/>
      <w:pgMar w:top="1560" w:right="1134" w:bottom="1304" w:left="1701"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6A9E8" w14:textId="77777777" w:rsidR="00F81AD8" w:rsidRPr="00EE4610" w:rsidRDefault="00F81AD8" w:rsidP="004C2F18">
      <w:pPr>
        <w:spacing w:line="240" w:lineRule="auto"/>
      </w:pPr>
      <w:r w:rsidRPr="00EE4610">
        <w:separator/>
      </w:r>
    </w:p>
    <w:p w14:paraId="24812E0E" w14:textId="77777777" w:rsidR="00F81AD8" w:rsidRPr="00EE4610" w:rsidRDefault="00F81AD8"/>
    <w:p w14:paraId="0AD0A3D5" w14:textId="77777777" w:rsidR="00F81AD8" w:rsidRPr="00EE4610" w:rsidRDefault="00F81AD8"/>
  </w:endnote>
  <w:endnote w:type="continuationSeparator" w:id="0">
    <w:p w14:paraId="3F7F0764" w14:textId="77777777" w:rsidR="00F81AD8" w:rsidRPr="00EE4610" w:rsidRDefault="00F81AD8" w:rsidP="004C2F18">
      <w:pPr>
        <w:spacing w:line="240" w:lineRule="auto"/>
      </w:pPr>
      <w:r w:rsidRPr="00EE4610">
        <w:continuationSeparator/>
      </w:r>
    </w:p>
    <w:p w14:paraId="074B6272" w14:textId="77777777" w:rsidR="00F81AD8" w:rsidRPr="00EE4610" w:rsidRDefault="00F81AD8"/>
    <w:p w14:paraId="720C698E" w14:textId="77777777" w:rsidR="00F81AD8" w:rsidRPr="00EE4610" w:rsidRDefault="00F81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1994780175"/>
      <w:docPartObj>
        <w:docPartGallery w:val="Page Numbers (Bottom of Page)"/>
        <w:docPartUnique/>
      </w:docPartObj>
    </w:sdtPr>
    <w:sdtEndPr>
      <w:rPr>
        <w:sz w:val="20"/>
        <w:szCs w:val="20"/>
      </w:rPr>
    </w:sdtEndPr>
    <w:sdtContent>
      <w:p w14:paraId="366E40A5" w14:textId="6D3E94AF" w:rsidR="00FB5568" w:rsidRPr="00EE4610" w:rsidRDefault="00FB5568" w:rsidP="00ED6E94">
        <w:pPr>
          <w:pStyle w:val="Kjene"/>
          <w:jc w:val="right"/>
          <w:rPr>
            <w:rFonts w:cs="Arial"/>
            <w:sz w:val="20"/>
            <w:szCs w:val="20"/>
          </w:rPr>
        </w:pPr>
        <w:r w:rsidRPr="00EE4610">
          <w:rPr>
            <w:rFonts w:cs="Arial"/>
            <w:sz w:val="20"/>
            <w:szCs w:val="20"/>
          </w:rPr>
          <w:fldChar w:fldCharType="begin"/>
        </w:r>
        <w:r w:rsidRPr="00EE4610">
          <w:rPr>
            <w:rFonts w:cs="Arial"/>
            <w:sz w:val="20"/>
            <w:szCs w:val="20"/>
          </w:rPr>
          <w:instrText>PAGE   \* MERGEFORMAT</w:instrText>
        </w:r>
        <w:r w:rsidRPr="00EE4610">
          <w:rPr>
            <w:rFonts w:cs="Arial"/>
            <w:sz w:val="20"/>
            <w:szCs w:val="20"/>
          </w:rPr>
          <w:fldChar w:fldCharType="separate"/>
        </w:r>
        <w:r w:rsidRPr="00EE4610">
          <w:rPr>
            <w:rFonts w:cs="Arial"/>
            <w:sz w:val="20"/>
            <w:szCs w:val="20"/>
          </w:rPr>
          <w:t>15</w:t>
        </w:r>
        <w:r w:rsidRPr="00EE4610">
          <w:rPr>
            <w:rFonts w:cs="Arial"/>
            <w:sz w:val="20"/>
            <w:szCs w:val="20"/>
          </w:rPr>
          <w:fldChar w:fldCharType="end"/>
        </w:r>
      </w:p>
    </w:sdtContent>
  </w:sdt>
  <w:p w14:paraId="37C42643" w14:textId="08992BEC" w:rsidR="00FB2887" w:rsidRDefault="00FB2887" w:rsidP="007C74F1">
    <w:pPr>
      <w:pStyle w:val="Kjene"/>
      <w:tabs>
        <w:tab w:val="clear" w:pos="4513"/>
        <w:tab w:val="clear" w:pos="9026"/>
        <w:tab w:val="center" w:pos="4153"/>
        <w:tab w:val="right" w:pos="8306"/>
      </w:tabs>
      <w:spacing w:before="120" w:after="1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mc:AlternateContent>
        <mc:Choice Requires="wps">
          <w:drawing>
            <wp:anchor distT="0" distB="0" distL="114300" distR="114300" simplePos="0" relativeHeight="251662336" behindDoc="0" locked="0" layoutInCell="1" allowOverlap="1" wp14:anchorId="7736AA5D" wp14:editId="64069BD5">
              <wp:simplePos x="0" y="0"/>
              <wp:positionH relativeFrom="column">
                <wp:posOffset>-36195</wp:posOffset>
              </wp:positionH>
              <wp:positionV relativeFrom="paragraph">
                <wp:posOffset>210820</wp:posOffset>
              </wp:positionV>
              <wp:extent cx="5760720" cy="30480"/>
              <wp:effectExtent l="0" t="0" r="30480" b="26670"/>
              <wp:wrapNone/>
              <wp:docPr id="1027066658" name="Taisns savienotājs 1"/>
              <wp:cNvGraphicFramePr/>
              <a:graphic xmlns:a="http://schemas.openxmlformats.org/drawingml/2006/main">
                <a:graphicData uri="http://schemas.microsoft.com/office/word/2010/wordprocessingShape">
                  <wps:wsp>
                    <wps:cNvCnPr/>
                    <wps:spPr>
                      <a:xfrm>
                        <a:off x="0" y="0"/>
                        <a:ext cx="5760720" cy="304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69566" id="Taisns savienotājs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5pt,16.6pt" to="450.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" strokecolor="#f7b513 [3213]" strokeweight=".5pt">
              <v:stroke joinstyle="miter"/>
            </v:line>
          </w:pict>
        </mc:Fallback>
      </mc:AlternateContent>
    </w:r>
  </w:p>
  <w:p w14:paraId="28A63550" w14:textId="63DA3D50" w:rsidR="00A06808" w:rsidRPr="00EE4610" w:rsidRDefault="00E44B52" w:rsidP="007C74F1">
    <w:pPr>
      <w:pStyle w:val="Kjene"/>
      <w:tabs>
        <w:tab w:val="clear" w:pos="4513"/>
        <w:tab w:val="clear" w:pos="9026"/>
        <w:tab w:val="center" w:pos="4153"/>
        <w:tab w:val="right" w:pos="8306"/>
      </w:tabs>
      <w:spacing w:before="120" w:after="120"/>
      <w:rPr>
        <w:rFonts w:ascii="Times New Roman" w:hAnsi="Times New Roman" w:cs="Times New Roman"/>
        <w:sz w:val="20"/>
        <w:szCs w:val="20"/>
        <w:lang w:eastAsia="lv-LV"/>
      </w:rPr>
    </w:pPr>
    <w:r w:rsidRPr="00EE4610">
      <w:rPr>
        <w:rFonts w:ascii="Times New Roman" w:eastAsia="Times New Roman" w:hAnsi="Times New Roman" w:cs="Times New Roman"/>
        <w:sz w:val="20"/>
        <w:szCs w:val="20"/>
        <w:lang w:eastAsia="en-GB"/>
      </w:rPr>
      <w:t>Ceļa</w:t>
    </w:r>
    <w:r w:rsidRPr="00EE4610">
      <w:rPr>
        <w:rFonts w:ascii="Times New Roman" w:hAnsi="Times New Roman" w:cs="Times New Roman"/>
        <w:sz w:val="20"/>
        <w:szCs w:val="20"/>
        <w:lang w:eastAsia="lv-LV"/>
      </w:rPr>
      <w:t xml:space="preserve"> horizontālo apzīmējumu</w:t>
    </w:r>
    <w:r w:rsidR="00A06808" w:rsidRPr="00EE4610">
      <w:rPr>
        <w:rFonts w:ascii="Times New Roman" w:hAnsi="Times New Roman" w:cs="Times New Roman"/>
        <w:sz w:val="20"/>
        <w:szCs w:val="20"/>
        <w:lang w:eastAsia="lv-LV"/>
      </w:rPr>
      <w:t xml:space="preserve"> atjaunošana un uzturēšana</w:t>
    </w:r>
    <w:r w:rsidR="005F33FC">
      <w:rPr>
        <w:rFonts w:ascii="Times New Roman" w:hAnsi="Times New Roman" w:cs="Times New Roman"/>
        <w:sz w:val="20"/>
        <w:szCs w:val="20"/>
        <w:lang w:eastAsia="lv-LV"/>
      </w:rPr>
      <w:t>,</w:t>
    </w:r>
    <w:r w:rsidR="00A06808" w:rsidRPr="00EE4610">
      <w:rPr>
        <w:rFonts w:ascii="Times New Roman" w:hAnsi="Times New Roman" w:cs="Times New Roman"/>
        <w:sz w:val="20"/>
        <w:szCs w:val="20"/>
        <w:lang w:eastAsia="lv-LV"/>
      </w:rPr>
      <w:t xml:space="preserve"> 2024</w:t>
    </w:r>
  </w:p>
  <w:p w14:paraId="76ACE4BD" w14:textId="440F56D7" w:rsidR="00FB5568" w:rsidRPr="00EE4610" w:rsidRDefault="00FB5568" w:rsidP="007C74F1">
    <w:pPr>
      <w:pStyle w:val="Kjene"/>
      <w:tabs>
        <w:tab w:val="clear" w:pos="4513"/>
        <w:tab w:val="clear" w:pos="9026"/>
        <w:tab w:val="center" w:pos="4153"/>
        <w:tab w:val="right" w:pos="8306"/>
      </w:tabs>
      <w:spacing w:before="120" w:after="120"/>
    </w:pPr>
  </w:p>
  <w:p w14:paraId="7B79466B" w14:textId="6D17F033" w:rsidR="00FB5568" w:rsidRPr="00EE4610" w:rsidRDefault="00FB5568" w:rsidP="00FB3D9A">
    <w:pPr>
      <w:pStyle w:val="Kjene"/>
      <w:rPr>
        <w:sz w:val="18"/>
        <w:szCs w:val="18"/>
      </w:rPr>
    </w:pPr>
  </w:p>
  <w:p w14:paraId="0ED0A7BC" w14:textId="77777777" w:rsidR="00FB5568" w:rsidRPr="00EE4610" w:rsidRDefault="00FB5568"/>
  <w:p w14:paraId="68ABF5EF" w14:textId="77777777" w:rsidR="00FB5568" w:rsidRPr="00EE4610" w:rsidRDefault="00FB55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7F08B" w14:textId="77777777" w:rsidR="00F81AD8" w:rsidRPr="00EE4610" w:rsidRDefault="00F81AD8" w:rsidP="004C2F18">
      <w:pPr>
        <w:spacing w:line="240" w:lineRule="auto"/>
      </w:pPr>
      <w:r w:rsidRPr="00EE4610">
        <w:separator/>
      </w:r>
    </w:p>
    <w:p w14:paraId="2E83B1FB" w14:textId="77777777" w:rsidR="00F81AD8" w:rsidRPr="00EE4610" w:rsidRDefault="00F81AD8"/>
    <w:p w14:paraId="0D4FA77B" w14:textId="77777777" w:rsidR="00F81AD8" w:rsidRPr="00EE4610" w:rsidRDefault="00F81AD8"/>
  </w:footnote>
  <w:footnote w:type="continuationSeparator" w:id="0">
    <w:p w14:paraId="6F043269" w14:textId="77777777" w:rsidR="00F81AD8" w:rsidRPr="00EE4610" w:rsidRDefault="00F81AD8" w:rsidP="004C2F18">
      <w:pPr>
        <w:spacing w:line="240" w:lineRule="auto"/>
      </w:pPr>
      <w:r w:rsidRPr="00EE4610">
        <w:continuationSeparator/>
      </w:r>
    </w:p>
    <w:p w14:paraId="0F0ECD79" w14:textId="77777777" w:rsidR="00F81AD8" w:rsidRPr="00EE4610" w:rsidRDefault="00F81AD8"/>
    <w:p w14:paraId="45ED6104" w14:textId="77777777" w:rsidR="00F81AD8" w:rsidRPr="00EE4610" w:rsidRDefault="00F81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3196" w14:textId="66EB9D87" w:rsidR="00FB5568" w:rsidRPr="00EE4610" w:rsidRDefault="00FB5568" w:rsidP="00D37CEC">
    <w:pPr>
      <w:pStyle w:val="Galvene"/>
      <w:tabs>
        <w:tab w:val="clear" w:pos="4513"/>
        <w:tab w:val="clear" w:pos="9026"/>
        <w:tab w:val="left" w:pos="5378"/>
      </w:tabs>
    </w:pPr>
    <w:r w:rsidRPr="00EE4610">
      <w:rPr>
        <w:lang w:eastAsia="lv-LV"/>
      </w:rPr>
      <w:drawing>
        <wp:anchor distT="0" distB="0" distL="114300" distR="114300" simplePos="0" relativeHeight="251659264" behindDoc="0" locked="0" layoutInCell="1" allowOverlap="1" wp14:anchorId="31B3FB3C" wp14:editId="60BA0463">
          <wp:simplePos x="0" y="0"/>
          <wp:positionH relativeFrom="column">
            <wp:posOffset>0</wp:posOffset>
          </wp:positionH>
          <wp:positionV relativeFrom="paragraph">
            <wp:posOffset>-635</wp:posOffset>
          </wp:positionV>
          <wp:extent cx="1694477" cy="460509"/>
          <wp:effectExtent l="0" t="0" r="0" b="0"/>
          <wp:wrapNone/>
          <wp:docPr id="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VC_logo_peleks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477" cy="460509"/>
                  </a:xfrm>
                  <a:prstGeom prst="rect">
                    <a:avLst/>
                  </a:prstGeom>
                </pic:spPr>
              </pic:pic>
            </a:graphicData>
          </a:graphic>
          <wp14:sizeRelH relativeFrom="page">
            <wp14:pctWidth>0</wp14:pctWidth>
          </wp14:sizeRelH>
          <wp14:sizeRelV relativeFrom="page">
            <wp14:pctHeight>0</wp14:pctHeight>
          </wp14:sizeRelV>
        </wp:anchor>
      </w:drawing>
    </w:r>
    <w:r w:rsidRPr="00EE4610">
      <w:tab/>
    </w:r>
  </w:p>
  <w:p w14:paraId="4A654741" w14:textId="77777777" w:rsidR="00FB5568" w:rsidRPr="00EE4610" w:rsidRDefault="00FB5568"/>
  <w:p w14:paraId="002F10E5" w14:textId="77777777" w:rsidR="00FB5568" w:rsidRPr="00EE4610" w:rsidRDefault="00FB55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FF65" w14:textId="342A9D17" w:rsidR="00FB5568" w:rsidRPr="00EE4610" w:rsidRDefault="00FB5568">
    <w:pPr>
      <w:pStyle w:val="Galvene"/>
    </w:pPr>
  </w:p>
  <w:p w14:paraId="175E79E9" w14:textId="61D95365" w:rsidR="00FB5568" w:rsidRPr="00EE4610" w:rsidRDefault="00FB5568">
    <w:pPr>
      <w:pStyle w:val="Galvene"/>
    </w:pPr>
    <w:r w:rsidRPr="00EE4610">
      <w:rPr>
        <w:lang w:eastAsia="lv-LV"/>
      </w:rPr>
      <w:drawing>
        <wp:anchor distT="0" distB="0" distL="114300" distR="114300" simplePos="0" relativeHeight="251661312" behindDoc="0" locked="0" layoutInCell="1" allowOverlap="1" wp14:anchorId="11C2013B" wp14:editId="5A890C98">
          <wp:simplePos x="0" y="0"/>
          <wp:positionH relativeFrom="column">
            <wp:posOffset>196</wp:posOffset>
          </wp:positionH>
          <wp:positionV relativeFrom="paragraph">
            <wp:posOffset>30204</wp:posOffset>
          </wp:positionV>
          <wp:extent cx="1694477" cy="460509"/>
          <wp:effectExtent l="0" t="0" r="0" b="0"/>
          <wp:wrapNone/>
          <wp:docPr id="5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VC_logo_peleks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477" cy="460509"/>
                  </a:xfrm>
                  <a:prstGeom prst="rect">
                    <a:avLst/>
                  </a:prstGeom>
                </pic:spPr>
              </pic:pic>
            </a:graphicData>
          </a:graphic>
          <wp14:sizeRelH relativeFrom="page">
            <wp14:pctWidth>0</wp14:pctWidth>
          </wp14:sizeRelH>
          <wp14:sizeRelV relativeFrom="page">
            <wp14:pctHeight>0</wp14:pctHeight>
          </wp14:sizeRelV>
        </wp:anchor>
      </w:drawing>
    </w:r>
  </w:p>
  <w:p w14:paraId="7A61B3DA" w14:textId="53AA2037" w:rsidR="00FB5568" w:rsidRPr="00EE4610" w:rsidRDefault="00FB556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5E67"/>
    <w:multiLevelType w:val="hybridMultilevel"/>
    <w:tmpl w:val="3F340F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152233"/>
    <w:multiLevelType w:val="hybridMultilevel"/>
    <w:tmpl w:val="6B368B76"/>
    <w:lvl w:ilvl="0" w:tplc="04260001">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2340"/>
        </w:tabs>
        <w:ind w:left="2340" w:hanging="360"/>
      </w:pPr>
      <w:rPr>
        <w:rFonts w:ascii="Courier New" w:hAnsi="Courier New" w:cs="Courier New" w:hint="default"/>
      </w:rPr>
    </w:lvl>
    <w:lvl w:ilvl="2" w:tplc="04260005" w:tentative="1">
      <w:start w:val="1"/>
      <w:numFmt w:val="bullet"/>
      <w:lvlText w:val=""/>
      <w:lvlJc w:val="left"/>
      <w:pPr>
        <w:tabs>
          <w:tab w:val="num" w:pos="3060"/>
        </w:tabs>
        <w:ind w:left="3060" w:hanging="360"/>
      </w:pPr>
      <w:rPr>
        <w:rFonts w:ascii="Wingdings" w:hAnsi="Wingdings" w:hint="default"/>
      </w:rPr>
    </w:lvl>
    <w:lvl w:ilvl="3" w:tplc="04260001" w:tentative="1">
      <w:start w:val="1"/>
      <w:numFmt w:val="bullet"/>
      <w:lvlText w:val=""/>
      <w:lvlJc w:val="left"/>
      <w:pPr>
        <w:tabs>
          <w:tab w:val="num" w:pos="3780"/>
        </w:tabs>
        <w:ind w:left="3780" w:hanging="360"/>
      </w:pPr>
      <w:rPr>
        <w:rFonts w:ascii="Symbol" w:hAnsi="Symbol" w:hint="default"/>
      </w:rPr>
    </w:lvl>
    <w:lvl w:ilvl="4" w:tplc="04260003" w:tentative="1">
      <w:start w:val="1"/>
      <w:numFmt w:val="bullet"/>
      <w:lvlText w:val="o"/>
      <w:lvlJc w:val="left"/>
      <w:pPr>
        <w:tabs>
          <w:tab w:val="num" w:pos="4500"/>
        </w:tabs>
        <w:ind w:left="4500" w:hanging="360"/>
      </w:pPr>
      <w:rPr>
        <w:rFonts w:ascii="Courier New" w:hAnsi="Courier New" w:cs="Courier New" w:hint="default"/>
      </w:rPr>
    </w:lvl>
    <w:lvl w:ilvl="5" w:tplc="04260005" w:tentative="1">
      <w:start w:val="1"/>
      <w:numFmt w:val="bullet"/>
      <w:lvlText w:val=""/>
      <w:lvlJc w:val="left"/>
      <w:pPr>
        <w:tabs>
          <w:tab w:val="num" w:pos="5220"/>
        </w:tabs>
        <w:ind w:left="5220" w:hanging="360"/>
      </w:pPr>
      <w:rPr>
        <w:rFonts w:ascii="Wingdings" w:hAnsi="Wingdings" w:hint="default"/>
      </w:rPr>
    </w:lvl>
    <w:lvl w:ilvl="6" w:tplc="04260001" w:tentative="1">
      <w:start w:val="1"/>
      <w:numFmt w:val="bullet"/>
      <w:lvlText w:val=""/>
      <w:lvlJc w:val="left"/>
      <w:pPr>
        <w:tabs>
          <w:tab w:val="num" w:pos="5940"/>
        </w:tabs>
        <w:ind w:left="5940" w:hanging="360"/>
      </w:pPr>
      <w:rPr>
        <w:rFonts w:ascii="Symbol" w:hAnsi="Symbol" w:hint="default"/>
      </w:rPr>
    </w:lvl>
    <w:lvl w:ilvl="7" w:tplc="04260003" w:tentative="1">
      <w:start w:val="1"/>
      <w:numFmt w:val="bullet"/>
      <w:lvlText w:val="o"/>
      <w:lvlJc w:val="left"/>
      <w:pPr>
        <w:tabs>
          <w:tab w:val="num" w:pos="6660"/>
        </w:tabs>
        <w:ind w:left="6660" w:hanging="360"/>
      </w:pPr>
      <w:rPr>
        <w:rFonts w:ascii="Courier New" w:hAnsi="Courier New" w:cs="Courier New" w:hint="default"/>
      </w:rPr>
    </w:lvl>
    <w:lvl w:ilvl="8" w:tplc="0426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CAE13D3"/>
    <w:multiLevelType w:val="hybridMultilevel"/>
    <w:tmpl w:val="6624C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947CD0"/>
    <w:multiLevelType w:val="hybridMultilevel"/>
    <w:tmpl w:val="1F6A9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64311E"/>
    <w:multiLevelType w:val="hybridMultilevel"/>
    <w:tmpl w:val="25EE9AFC"/>
    <w:lvl w:ilvl="0" w:tplc="ED127F46">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AF0547"/>
    <w:multiLevelType w:val="hybridMultilevel"/>
    <w:tmpl w:val="6EF2A012"/>
    <w:lvl w:ilvl="0" w:tplc="0130D4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E74408"/>
    <w:multiLevelType w:val="hybridMultilevel"/>
    <w:tmpl w:val="3ED4A142"/>
    <w:lvl w:ilvl="0" w:tplc="0130D462">
      <w:numFmt w:val="bullet"/>
      <w:lvlText w:val="-"/>
      <w:lvlJc w:val="left"/>
      <w:pPr>
        <w:ind w:left="1380" w:hanging="84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7" w15:restartNumberingAfterBreak="0">
    <w:nsid w:val="21A6140C"/>
    <w:multiLevelType w:val="hybridMultilevel"/>
    <w:tmpl w:val="DEC2729E"/>
    <w:lvl w:ilvl="0" w:tplc="2056E0D4">
      <w:start w:val="2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9321F5"/>
    <w:multiLevelType w:val="hybridMultilevel"/>
    <w:tmpl w:val="351603B4"/>
    <w:lvl w:ilvl="0" w:tplc="9B709E1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26E67949"/>
    <w:multiLevelType w:val="hybridMultilevel"/>
    <w:tmpl w:val="2F145FEA"/>
    <w:lvl w:ilvl="0" w:tplc="F924646E">
      <w:start w:val="2"/>
      <w:numFmt w:val="decimal"/>
      <w:lvlText w:val="%1)"/>
      <w:lvlJc w:val="left"/>
      <w:pPr>
        <w:tabs>
          <w:tab w:val="num" w:pos="720"/>
        </w:tabs>
        <w:ind w:left="720" w:hanging="360"/>
      </w:pPr>
      <w:rPr>
        <w:rFonts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8EE61C5"/>
    <w:multiLevelType w:val="hybridMultilevel"/>
    <w:tmpl w:val="891438DA"/>
    <w:lvl w:ilvl="0" w:tplc="04260001">
      <w:start w:val="1"/>
      <w:numFmt w:val="bullet"/>
      <w:lvlText w:val=""/>
      <w:lvlJc w:val="left"/>
      <w:pPr>
        <w:tabs>
          <w:tab w:val="num" w:pos="720"/>
        </w:tabs>
        <w:ind w:left="720" w:hanging="360"/>
      </w:pPr>
      <w:rPr>
        <w:rFonts w:ascii="Symbol" w:hAnsi="Symbol" w:hint="default"/>
      </w:rPr>
    </w:lvl>
    <w:lvl w:ilvl="1" w:tplc="954AB6A0">
      <w:numFmt w:val="bullet"/>
      <w:lvlText w:val="-"/>
      <w:lvlJc w:val="left"/>
      <w:pPr>
        <w:tabs>
          <w:tab w:val="num" w:pos="1440"/>
        </w:tabs>
        <w:ind w:left="1440" w:hanging="360"/>
      </w:pPr>
      <w:rPr>
        <w:rFonts w:ascii="Times New Roman" w:eastAsia="Times New Roman"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91199"/>
    <w:multiLevelType w:val="hybridMultilevel"/>
    <w:tmpl w:val="7FC2D762"/>
    <w:lvl w:ilvl="0" w:tplc="0130D462">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2DCA69D8"/>
    <w:multiLevelType w:val="hybridMultilevel"/>
    <w:tmpl w:val="95FED8A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96C27"/>
    <w:multiLevelType w:val="hybridMultilevel"/>
    <w:tmpl w:val="BF56EC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F35689"/>
    <w:multiLevelType w:val="hybridMultilevel"/>
    <w:tmpl w:val="2F24E53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1F71966"/>
    <w:multiLevelType w:val="hybridMultilevel"/>
    <w:tmpl w:val="1228D92A"/>
    <w:lvl w:ilvl="0" w:tplc="43B6F91A">
      <w:start w:val="1"/>
      <w:numFmt w:val="decimal"/>
      <w:lvlText w:val="%1."/>
      <w:lvlJc w:val="left"/>
      <w:pPr>
        <w:ind w:left="1057" w:hanging="360"/>
      </w:pPr>
      <w:rPr>
        <w:rFonts w:hint="default"/>
      </w:rPr>
    </w:lvl>
    <w:lvl w:ilvl="1" w:tplc="04260019" w:tentative="1">
      <w:start w:val="1"/>
      <w:numFmt w:val="lowerLetter"/>
      <w:lvlText w:val="%2."/>
      <w:lvlJc w:val="left"/>
      <w:pPr>
        <w:ind w:left="1777" w:hanging="360"/>
      </w:pPr>
    </w:lvl>
    <w:lvl w:ilvl="2" w:tplc="0426001B" w:tentative="1">
      <w:start w:val="1"/>
      <w:numFmt w:val="lowerRoman"/>
      <w:lvlText w:val="%3."/>
      <w:lvlJc w:val="right"/>
      <w:pPr>
        <w:ind w:left="2497" w:hanging="180"/>
      </w:pPr>
    </w:lvl>
    <w:lvl w:ilvl="3" w:tplc="0426000F" w:tentative="1">
      <w:start w:val="1"/>
      <w:numFmt w:val="decimal"/>
      <w:lvlText w:val="%4."/>
      <w:lvlJc w:val="left"/>
      <w:pPr>
        <w:ind w:left="3217" w:hanging="360"/>
      </w:pPr>
    </w:lvl>
    <w:lvl w:ilvl="4" w:tplc="04260019" w:tentative="1">
      <w:start w:val="1"/>
      <w:numFmt w:val="lowerLetter"/>
      <w:lvlText w:val="%5."/>
      <w:lvlJc w:val="left"/>
      <w:pPr>
        <w:ind w:left="3937" w:hanging="360"/>
      </w:pPr>
    </w:lvl>
    <w:lvl w:ilvl="5" w:tplc="0426001B" w:tentative="1">
      <w:start w:val="1"/>
      <w:numFmt w:val="lowerRoman"/>
      <w:lvlText w:val="%6."/>
      <w:lvlJc w:val="right"/>
      <w:pPr>
        <w:ind w:left="4657" w:hanging="180"/>
      </w:pPr>
    </w:lvl>
    <w:lvl w:ilvl="6" w:tplc="0426000F" w:tentative="1">
      <w:start w:val="1"/>
      <w:numFmt w:val="decimal"/>
      <w:lvlText w:val="%7."/>
      <w:lvlJc w:val="left"/>
      <w:pPr>
        <w:ind w:left="5377" w:hanging="360"/>
      </w:pPr>
    </w:lvl>
    <w:lvl w:ilvl="7" w:tplc="04260019" w:tentative="1">
      <w:start w:val="1"/>
      <w:numFmt w:val="lowerLetter"/>
      <w:lvlText w:val="%8."/>
      <w:lvlJc w:val="left"/>
      <w:pPr>
        <w:ind w:left="6097" w:hanging="360"/>
      </w:pPr>
    </w:lvl>
    <w:lvl w:ilvl="8" w:tplc="0426001B" w:tentative="1">
      <w:start w:val="1"/>
      <w:numFmt w:val="lowerRoman"/>
      <w:lvlText w:val="%9."/>
      <w:lvlJc w:val="right"/>
      <w:pPr>
        <w:ind w:left="6817" w:hanging="180"/>
      </w:pPr>
    </w:lvl>
  </w:abstractNum>
  <w:abstractNum w:abstractNumId="16" w15:restartNumberingAfterBreak="0">
    <w:nsid w:val="32A51C99"/>
    <w:multiLevelType w:val="hybridMultilevel"/>
    <w:tmpl w:val="3F109B9C"/>
    <w:lvl w:ilvl="0" w:tplc="0130D462">
      <w:numFmt w:val="bullet"/>
      <w:lvlText w:val="-"/>
      <w:lvlJc w:val="left"/>
      <w:pPr>
        <w:ind w:left="1380" w:hanging="84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7" w15:restartNumberingAfterBreak="0">
    <w:nsid w:val="38BE0DA1"/>
    <w:multiLevelType w:val="hybridMultilevel"/>
    <w:tmpl w:val="3C1C7CC8"/>
    <w:lvl w:ilvl="0" w:tplc="0130D4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DC3D22"/>
    <w:multiLevelType w:val="hybridMultilevel"/>
    <w:tmpl w:val="1C2ABE5C"/>
    <w:lvl w:ilvl="0" w:tplc="BC6E5876">
      <w:start w:val="24"/>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B88202B"/>
    <w:multiLevelType w:val="hybridMultilevel"/>
    <w:tmpl w:val="7B4ED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654445"/>
    <w:multiLevelType w:val="hybridMultilevel"/>
    <w:tmpl w:val="BAB413FE"/>
    <w:lvl w:ilvl="0" w:tplc="E898D3BA">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451B6CB5"/>
    <w:multiLevelType w:val="hybridMultilevel"/>
    <w:tmpl w:val="72BE4940"/>
    <w:lvl w:ilvl="0" w:tplc="E898D3B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7D1C4B"/>
    <w:multiLevelType w:val="hybridMultilevel"/>
    <w:tmpl w:val="17C4429E"/>
    <w:lvl w:ilvl="0" w:tplc="2E109896">
      <w:start w:val="4"/>
      <w:numFmt w:val="bullet"/>
      <w:lvlText w:val="-"/>
      <w:lvlJc w:val="left"/>
      <w:pPr>
        <w:tabs>
          <w:tab w:val="num" w:pos="180"/>
        </w:tabs>
        <w:ind w:left="180" w:hanging="360"/>
      </w:pPr>
      <w:rPr>
        <w:rFonts w:ascii="Times New Roman" w:eastAsia="Times New Roman" w:hAnsi="Times New Roman" w:cs="Times New Roman" w:hint="default"/>
      </w:rPr>
    </w:lvl>
    <w:lvl w:ilvl="1" w:tplc="04260003" w:tentative="1">
      <w:start w:val="1"/>
      <w:numFmt w:val="bullet"/>
      <w:lvlText w:val="o"/>
      <w:lvlJc w:val="left"/>
      <w:pPr>
        <w:tabs>
          <w:tab w:val="num" w:pos="900"/>
        </w:tabs>
        <w:ind w:left="900" w:hanging="360"/>
      </w:pPr>
      <w:rPr>
        <w:rFonts w:ascii="Courier New" w:hAnsi="Courier New" w:cs="Courier New" w:hint="default"/>
      </w:rPr>
    </w:lvl>
    <w:lvl w:ilvl="2" w:tplc="04260005" w:tentative="1">
      <w:start w:val="1"/>
      <w:numFmt w:val="bullet"/>
      <w:lvlText w:val=""/>
      <w:lvlJc w:val="left"/>
      <w:pPr>
        <w:tabs>
          <w:tab w:val="num" w:pos="1620"/>
        </w:tabs>
        <w:ind w:left="1620" w:hanging="360"/>
      </w:pPr>
      <w:rPr>
        <w:rFonts w:ascii="Wingdings" w:hAnsi="Wingdings" w:hint="default"/>
      </w:rPr>
    </w:lvl>
    <w:lvl w:ilvl="3" w:tplc="04260001" w:tentative="1">
      <w:start w:val="1"/>
      <w:numFmt w:val="bullet"/>
      <w:lvlText w:val=""/>
      <w:lvlJc w:val="left"/>
      <w:pPr>
        <w:tabs>
          <w:tab w:val="num" w:pos="2340"/>
        </w:tabs>
        <w:ind w:left="2340" w:hanging="360"/>
      </w:pPr>
      <w:rPr>
        <w:rFonts w:ascii="Symbol" w:hAnsi="Symbol" w:hint="default"/>
      </w:rPr>
    </w:lvl>
    <w:lvl w:ilvl="4" w:tplc="04260003" w:tentative="1">
      <w:start w:val="1"/>
      <w:numFmt w:val="bullet"/>
      <w:lvlText w:val="o"/>
      <w:lvlJc w:val="left"/>
      <w:pPr>
        <w:tabs>
          <w:tab w:val="num" w:pos="3060"/>
        </w:tabs>
        <w:ind w:left="3060" w:hanging="360"/>
      </w:pPr>
      <w:rPr>
        <w:rFonts w:ascii="Courier New" w:hAnsi="Courier New" w:cs="Courier New" w:hint="default"/>
      </w:rPr>
    </w:lvl>
    <w:lvl w:ilvl="5" w:tplc="04260005" w:tentative="1">
      <w:start w:val="1"/>
      <w:numFmt w:val="bullet"/>
      <w:lvlText w:val=""/>
      <w:lvlJc w:val="left"/>
      <w:pPr>
        <w:tabs>
          <w:tab w:val="num" w:pos="3780"/>
        </w:tabs>
        <w:ind w:left="3780" w:hanging="360"/>
      </w:pPr>
      <w:rPr>
        <w:rFonts w:ascii="Wingdings" w:hAnsi="Wingdings" w:hint="default"/>
      </w:rPr>
    </w:lvl>
    <w:lvl w:ilvl="6" w:tplc="04260001" w:tentative="1">
      <w:start w:val="1"/>
      <w:numFmt w:val="bullet"/>
      <w:lvlText w:val=""/>
      <w:lvlJc w:val="left"/>
      <w:pPr>
        <w:tabs>
          <w:tab w:val="num" w:pos="4500"/>
        </w:tabs>
        <w:ind w:left="4500" w:hanging="360"/>
      </w:pPr>
      <w:rPr>
        <w:rFonts w:ascii="Symbol" w:hAnsi="Symbol" w:hint="default"/>
      </w:rPr>
    </w:lvl>
    <w:lvl w:ilvl="7" w:tplc="04260003" w:tentative="1">
      <w:start w:val="1"/>
      <w:numFmt w:val="bullet"/>
      <w:lvlText w:val="o"/>
      <w:lvlJc w:val="left"/>
      <w:pPr>
        <w:tabs>
          <w:tab w:val="num" w:pos="5220"/>
        </w:tabs>
        <w:ind w:left="5220" w:hanging="360"/>
      </w:pPr>
      <w:rPr>
        <w:rFonts w:ascii="Courier New" w:hAnsi="Courier New" w:cs="Courier New" w:hint="default"/>
      </w:rPr>
    </w:lvl>
    <w:lvl w:ilvl="8" w:tplc="04260005" w:tentative="1">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47B370F1"/>
    <w:multiLevelType w:val="multilevel"/>
    <w:tmpl w:val="459E2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F5F82"/>
    <w:multiLevelType w:val="hybridMultilevel"/>
    <w:tmpl w:val="32289334"/>
    <w:lvl w:ilvl="0" w:tplc="A7E69930">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9B910AB"/>
    <w:multiLevelType w:val="hybridMultilevel"/>
    <w:tmpl w:val="31FAC11C"/>
    <w:lvl w:ilvl="0" w:tplc="88E6518E">
      <w:start w:val="27"/>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C3B2A"/>
    <w:multiLevelType w:val="hybridMultilevel"/>
    <w:tmpl w:val="1876CB6E"/>
    <w:lvl w:ilvl="0" w:tplc="E898D3B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E34B25"/>
    <w:multiLevelType w:val="hybridMultilevel"/>
    <w:tmpl w:val="2B827196"/>
    <w:lvl w:ilvl="0" w:tplc="ED127F46">
      <w:numFmt w:val="bullet"/>
      <w:lvlText w:val="-"/>
      <w:lvlJc w:val="left"/>
      <w:pPr>
        <w:ind w:left="1380" w:hanging="840"/>
      </w:pPr>
      <w:rPr>
        <w:rFonts w:ascii="Times New Roman" w:eastAsia="Calibri" w:hAnsi="Times New Roman" w:cs="Times New Roman" w:hint="default"/>
        <w:b/>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28" w15:restartNumberingAfterBreak="0">
    <w:nsid w:val="565830B4"/>
    <w:multiLevelType w:val="multilevel"/>
    <w:tmpl w:val="5F327378"/>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cs="Times New Roman" w:hint="default"/>
        <w:sz w:val="20"/>
      </w:rPr>
    </w:lvl>
    <w:lvl w:ilvl="2">
      <w:start w:val="1"/>
      <w:numFmt w:val="bullet"/>
      <w:lvlText w:val=""/>
      <w:lvlJc w:val="left"/>
      <w:pPr>
        <w:tabs>
          <w:tab w:val="num" w:pos="2934"/>
        </w:tabs>
        <w:ind w:left="2934" w:hanging="360"/>
      </w:pPr>
      <w:rPr>
        <w:rFonts w:ascii="Wingdings" w:hAnsi="Wingdings" w:hint="default"/>
        <w:sz w:val="20"/>
      </w:rPr>
    </w:lvl>
    <w:lvl w:ilvl="3">
      <w:start w:val="1"/>
      <w:numFmt w:val="bullet"/>
      <w:lvlText w:val=""/>
      <w:lvlJc w:val="left"/>
      <w:pPr>
        <w:tabs>
          <w:tab w:val="num" w:pos="3654"/>
        </w:tabs>
        <w:ind w:left="3654" w:hanging="360"/>
      </w:pPr>
      <w:rPr>
        <w:rFonts w:ascii="Wingdings" w:hAnsi="Wingdings" w:hint="default"/>
        <w:sz w:val="20"/>
      </w:rPr>
    </w:lvl>
    <w:lvl w:ilvl="4">
      <w:start w:val="1"/>
      <w:numFmt w:val="bullet"/>
      <w:lvlText w:val=""/>
      <w:lvlJc w:val="left"/>
      <w:pPr>
        <w:tabs>
          <w:tab w:val="num" w:pos="4374"/>
        </w:tabs>
        <w:ind w:left="4374" w:hanging="360"/>
      </w:pPr>
      <w:rPr>
        <w:rFonts w:ascii="Wingdings" w:hAnsi="Wingdings" w:hint="default"/>
        <w:sz w:val="20"/>
      </w:rPr>
    </w:lvl>
    <w:lvl w:ilvl="5">
      <w:start w:val="1"/>
      <w:numFmt w:val="bullet"/>
      <w:lvlText w:val=""/>
      <w:lvlJc w:val="left"/>
      <w:pPr>
        <w:tabs>
          <w:tab w:val="num" w:pos="5094"/>
        </w:tabs>
        <w:ind w:left="5094" w:hanging="360"/>
      </w:pPr>
      <w:rPr>
        <w:rFonts w:ascii="Wingdings" w:hAnsi="Wingdings" w:hint="default"/>
        <w:sz w:val="20"/>
      </w:rPr>
    </w:lvl>
    <w:lvl w:ilvl="6">
      <w:start w:val="1"/>
      <w:numFmt w:val="bullet"/>
      <w:lvlText w:val=""/>
      <w:lvlJc w:val="left"/>
      <w:pPr>
        <w:tabs>
          <w:tab w:val="num" w:pos="5814"/>
        </w:tabs>
        <w:ind w:left="5814" w:hanging="360"/>
      </w:pPr>
      <w:rPr>
        <w:rFonts w:ascii="Wingdings" w:hAnsi="Wingdings" w:hint="default"/>
        <w:sz w:val="20"/>
      </w:rPr>
    </w:lvl>
    <w:lvl w:ilvl="7">
      <w:start w:val="1"/>
      <w:numFmt w:val="bullet"/>
      <w:lvlText w:val=""/>
      <w:lvlJc w:val="left"/>
      <w:pPr>
        <w:tabs>
          <w:tab w:val="num" w:pos="6534"/>
        </w:tabs>
        <w:ind w:left="6534" w:hanging="360"/>
      </w:pPr>
      <w:rPr>
        <w:rFonts w:ascii="Wingdings" w:hAnsi="Wingdings" w:hint="default"/>
        <w:sz w:val="20"/>
      </w:rPr>
    </w:lvl>
    <w:lvl w:ilvl="8">
      <w:start w:val="1"/>
      <w:numFmt w:val="bullet"/>
      <w:lvlText w:val=""/>
      <w:lvlJc w:val="left"/>
      <w:pPr>
        <w:tabs>
          <w:tab w:val="num" w:pos="7254"/>
        </w:tabs>
        <w:ind w:left="7254" w:hanging="360"/>
      </w:pPr>
      <w:rPr>
        <w:rFonts w:ascii="Wingdings" w:hAnsi="Wingdings" w:hint="default"/>
        <w:sz w:val="20"/>
      </w:rPr>
    </w:lvl>
  </w:abstractNum>
  <w:abstractNum w:abstractNumId="29" w15:restartNumberingAfterBreak="0">
    <w:nsid w:val="570A6558"/>
    <w:multiLevelType w:val="hybridMultilevel"/>
    <w:tmpl w:val="6EDED612"/>
    <w:lvl w:ilvl="0" w:tplc="D2D83B7E">
      <w:start w:val="1"/>
      <w:numFmt w:val="decimal"/>
      <w:lvlText w:val="%1."/>
      <w:lvlJc w:val="left"/>
      <w:pPr>
        <w:ind w:left="720" w:hanging="360"/>
      </w:pPr>
      <w:rPr>
        <w:rFonts w:ascii="Montserrat" w:hAnsi="Montserrat"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53489A"/>
    <w:multiLevelType w:val="multilevel"/>
    <w:tmpl w:val="06C89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546BE"/>
    <w:multiLevelType w:val="hybridMultilevel"/>
    <w:tmpl w:val="72581D62"/>
    <w:lvl w:ilvl="0" w:tplc="E898D3BA">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5FD67035"/>
    <w:multiLevelType w:val="hybridMultilevel"/>
    <w:tmpl w:val="CCD6B002"/>
    <w:lvl w:ilvl="0" w:tplc="5736273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3" w15:restartNumberingAfterBreak="0">
    <w:nsid w:val="62B03D1F"/>
    <w:multiLevelType w:val="hybridMultilevel"/>
    <w:tmpl w:val="048E3D8A"/>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923068"/>
    <w:multiLevelType w:val="hybridMultilevel"/>
    <w:tmpl w:val="FB0CBB80"/>
    <w:lvl w:ilvl="0" w:tplc="04260001">
      <w:start w:val="1"/>
      <w:numFmt w:val="bullet"/>
      <w:lvlText w:val=""/>
      <w:lvlJc w:val="left"/>
      <w:pPr>
        <w:tabs>
          <w:tab w:val="num" w:pos="1080"/>
        </w:tabs>
        <w:ind w:left="1080" w:hanging="360"/>
      </w:pPr>
      <w:rPr>
        <w:rFonts w:ascii="Symbol" w:hAnsi="Symbol" w:hint="default"/>
      </w:rPr>
    </w:lvl>
    <w:lvl w:ilvl="1" w:tplc="572CB3BC">
      <w:numFmt w:val="bullet"/>
      <w:lvlText w:val="-"/>
      <w:lvlJc w:val="left"/>
      <w:pPr>
        <w:tabs>
          <w:tab w:val="num" w:pos="1800"/>
        </w:tabs>
        <w:ind w:left="1800" w:hanging="360"/>
      </w:pPr>
      <w:rPr>
        <w:rFonts w:ascii="Times New Roman" w:eastAsia="Times New Roman" w:hAnsi="Times New Roman" w:cs="Times New Roman"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B80548"/>
    <w:multiLevelType w:val="hybridMultilevel"/>
    <w:tmpl w:val="B838DFE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536E3"/>
    <w:multiLevelType w:val="hybridMultilevel"/>
    <w:tmpl w:val="31365778"/>
    <w:lvl w:ilvl="0" w:tplc="55E82E72">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51111"/>
    <w:multiLevelType w:val="hybridMultilevel"/>
    <w:tmpl w:val="CB8C4EDA"/>
    <w:lvl w:ilvl="0" w:tplc="04260001">
      <w:start w:val="1"/>
      <w:numFmt w:val="bullet"/>
      <w:lvlText w:val=""/>
      <w:lvlJc w:val="left"/>
      <w:pPr>
        <w:tabs>
          <w:tab w:val="num" w:pos="2160"/>
        </w:tabs>
        <w:ind w:left="216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959B1"/>
    <w:multiLevelType w:val="hybridMultilevel"/>
    <w:tmpl w:val="BF3C0CA0"/>
    <w:lvl w:ilvl="0" w:tplc="2DFA4008">
      <w:numFmt w:val="bullet"/>
      <w:lvlText w:val="-"/>
      <w:lvlJc w:val="left"/>
      <w:pPr>
        <w:ind w:left="1380" w:hanging="84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9" w15:restartNumberingAfterBreak="0">
    <w:nsid w:val="76E3239C"/>
    <w:multiLevelType w:val="hybridMultilevel"/>
    <w:tmpl w:val="8A4ACF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783B3FC7"/>
    <w:multiLevelType w:val="hybridMultilevel"/>
    <w:tmpl w:val="6D6C2856"/>
    <w:lvl w:ilvl="0" w:tplc="76C00E1A">
      <w:start w:val="1"/>
      <w:numFmt w:val="decimal"/>
      <w:lvlText w:val="%1."/>
      <w:lvlJc w:val="left"/>
      <w:pPr>
        <w:tabs>
          <w:tab w:val="num" w:pos="720"/>
        </w:tabs>
        <w:ind w:left="720" w:hanging="360"/>
      </w:pPr>
      <w:rPr>
        <w:b/>
        <w:i/>
        <w:color w:val="auto"/>
      </w:rPr>
    </w:lvl>
    <w:lvl w:ilvl="1" w:tplc="04260005">
      <w:start w:val="1"/>
      <w:numFmt w:val="bullet"/>
      <w:lvlText w:val=""/>
      <w:lvlJc w:val="left"/>
      <w:pPr>
        <w:tabs>
          <w:tab w:val="num" w:pos="1440"/>
        </w:tabs>
        <w:ind w:left="1440" w:hanging="360"/>
      </w:pPr>
      <w:rPr>
        <w:rFonts w:ascii="Wingdings" w:hAnsi="Wingdings" w:hint="default"/>
        <w:b/>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1" w15:restartNumberingAfterBreak="0">
    <w:nsid w:val="7D5339D6"/>
    <w:multiLevelType w:val="hybridMultilevel"/>
    <w:tmpl w:val="8910B5FA"/>
    <w:lvl w:ilvl="0" w:tplc="B8CA9036">
      <w:start w:val="1"/>
      <w:numFmt w:val="decimal"/>
      <w:lvlText w:val="%1)"/>
      <w:lvlJc w:val="left"/>
      <w:pPr>
        <w:tabs>
          <w:tab w:val="num" w:pos="720"/>
        </w:tabs>
        <w:ind w:left="720" w:hanging="360"/>
      </w:pPr>
      <w:rPr>
        <w:rFonts w:ascii="Times New Roman" w:eastAsia="Times New Roman" w:hAnsi="Times New Roman" w:cs="Times New Roman"/>
        <w:color w:val="auto"/>
        <w:sz w:val="2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2" w15:restartNumberingAfterBreak="0">
    <w:nsid w:val="7DB843EF"/>
    <w:multiLevelType w:val="hybridMultilevel"/>
    <w:tmpl w:val="542C8EA0"/>
    <w:lvl w:ilvl="0" w:tplc="55E82E72">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926EB4"/>
    <w:multiLevelType w:val="hybridMultilevel"/>
    <w:tmpl w:val="6F5C815C"/>
    <w:lvl w:ilvl="0" w:tplc="279C0B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21272968">
    <w:abstractNumId w:val="29"/>
  </w:num>
  <w:num w:numId="2" w16cid:durableId="1681351977">
    <w:abstractNumId w:val="43"/>
  </w:num>
  <w:num w:numId="3" w16cid:durableId="45752738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326580">
    <w:abstractNumId w:val="22"/>
  </w:num>
  <w:num w:numId="5" w16cid:durableId="484051300">
    <w:abstractNumId w:val="37"/>
  </w:num>
  <w:num w:numId="6" w16cid:durableId="87309122">
    <w:abstractNumId w:val="12"/>
  </w:num>
  <w:num w:numId="7" w16cid:durableId="1941914180">
    <w:abstractNumId w:val="36"/>
  </w:num>
  <w:num w:numId="8" w16cid:durableId="649868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587494">
    <w:abstractNumId w:val="9"/>
  </w:num>
  <w:num w:numId="10" w16cid:durableId="760108038">
    <w:abstractNumId w:val="42"/>
  </w:num>
  <w:num w:numId="11" w16cid:durableId="2007590543">
    <w:abstractNumId w:val="1"/>
  </w:num>
  <w:num w:numId="12" w16cid:durableId="348068980">
    <w:abstractNumId w:val="25"/>
  </w:num>
  <w:num w:numId="13" w16cid:durableId="192112977">
    <w:abstractNumId w:val="24"/>
  </w:num>
  <w:num w:numId="14" w16cid:durableId="614749836">
    <w:abstractNumId w:val="35"/>
  </w:num>
  <w:num w:numId="15" w16cid:durableId="1436364654">
    <w:abstractNumId w:val="10"/>
  </w:num>
  <w:num w:numId="16" w16cid:durableId="209927948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857187">
    <w:abstractNumId w:val="34"/>
  </w:num>
  <w:num w:numId="18" w16cid:durableId="1725373878">
    <w:abstractNumId w:val="33"/>
  </w:num>
  <w:num w:numId="19" w16cid:durableId="800536386">
    <w:abstractNumId w:val="38"/>
  </w:num>
  <w:num w:numId="20" w16cid:durableId="936444187">
    <w:abstractNumId w:val="17"/>
  </w:num>
  <w:num w:numId="21" w16cid:durableId="386225402">
    <w:abstractNumId w:val="11"/>
  </w:num>
  <w:num w:numId="22" w16cid:durableId="80220006">
    <w:abstractNumId w:val="6"/>
  </w:num>
  <w:num w:numId="23" w16cid:durableId="482047881">
    <w:abstractNumId w:val="0"/>
  </w:num>
  <w:num w:numId="24" w16cid:durableId="726420391">
    <w:abstractNumId w:val="40"/>
  </w:num>
  <w:num w:numId="25" w16cid:durableId="1044213650">
    <w:abstractNumId w:val="16"/>
  </w:num>
  <w:num w:numId="26" w16cid:durableId="872502168">
    <w:abstractNumId w:val="5"/>
  </w:num>
  <w:num w:numId="27" w16cid:durableId="1903250071">
    <w:abstractNumId w:val="3"/>
  </w:num>
  <w:num w:numId="28" w16cid:durableId="485896649">
    <w:abstractNumId w:val="2"/>
  </w:num>
  <w:num w:numId="29" w16cid:durableId="464615836">
    <w:abstractNumId w:val="18"/>
  </w:num>
  <w:num w:numId="30" w16cid:durableId="1677658308">
    <w:abstractNumId w:val="7"/>
  </w:num>
  <w:num w:numId="31" w16cid:durableId="1980652185">
    <w:abstractNumId w:val="19"/>
  </w:num>
  <w:num w:numId="32" w16cid:durableId="960766112">
    <w:abstractNumId w:val="26"/>
  </w:num>
  <w:num w:numId="33" w16cid:durableId="100759046">
    <w:abstractNumId w:val="31"/>
  </w:num>
  <w:num w:numId="34" w16cid:durableId="803543440">
    <w:abstractNumId w:val="20"/>
  </w:num>
  <w:num w:numId="35" w16cid:durableId="734940187">
    <w:abstractNumId w:val="21"/>
  </w:num>
  <w:num w:numId="36" w16cid:durableId="769132164">
    <w:abstractNumId w:val="14"/>
  </w:num>
  <w:num w:numId="37" w16cid:durableId="2113164344">
    <w:abstractNumId w:val="39"/>
  </w:num>
  <w:num w:numId="38" w16cid:durableId="1994018403">
    <w:abstractNumId w:val="23"/>
  </w:num>
  <w:num w:numId="39" w16cid:durableId="1277518159">
    <w:abstractNumId w:val="28"/>
  </w:num>
  <w:num w:numId="40" w16cid:durableId="573122622">
    <w:abstractNumId w:val="13"/>
  </w:num>
  <w:num w:numId="41" w16cid:durableId="1705010570">
    <w:abstractNumId w:val="30"/>
  </w:num>
  <w:num w:numId="42" w16cid:durableId="1917938683">
    <w:abstractNumId w:val="4"/>
  </w:num>
  <w:num w:numId="43" w16cid:durableId="1715428544">
    <w:abstractNumId w:val="27"/>
  </w:num>
  <w:num w:numId="44" w16cid:durableId="716392064">
    <w:abstractNumId w:val="8"/>
  </w:num>
  <w:num w:numId="45" w16cid:durableId="433865876">
    <w:abstractNumId w:val="32"/>
  </w:num>
  <w:num w:numId="46" w16cid:durableId="137429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8"/>
    <w:rsid w:val="000012FD"/>
    <w:rsid w:val="00001695"/>
    <w:rsid w:val="000039F8"/>
    <w:rsid w:val="0000436A"/>
    <w:rsid w:val="000161BB"/>
    <w:rsid w:val="0002204F"/>
    <w:rsid w:val="00022BF2"/>
    <w:rsid w:val="00022D5F"/>
    <w:rsid w:val="00027D14"/>
    <w:rsid w:val="00032548"/>
    <w:rsid w:val="00033E87"/>
    <w:rsid w:val="0004410F"/>
    <w:rsid w:val="000539AE"/>
    <w:rsid w:val="00061B46"/>
    <w:rsid w:val="00065457"/>
    <w:rsid w:val="00067F26"/>
    <w:rsid w:val="000723C3"/>
    <w:rsid w:val="00072F89"/>
    <w:rsid w:val="0007440D"/>
    <w:rsid w:val="000747B6"/>
    <w:rsid w:val="00087581"/>
    <w:rsid w:val="0009170F"/>
    <w:rsid w:val="00095334"/>
    <w:rsid w:val="0009637C"/>
    <w:rsid w:val="000B17DF"/>
    <w:rsid w:val="000B35E3"/>
    <w:rsid w:val="000C25C6"/>
    <w:rsid w:val="000C3D2F"/>
    <w:rsid w:val="000C591A"/>
    <w:rsid w:val="000C6553"/>
    <w:rsid w:val="000D7459"/>
    <w:rsid w:val="000D78E0"/>
    <w:rsid w:val="000E2329"/>
    <w:rsid w:val="001032B4"/>
    <w:rsid w:val="00122B42"/>
    <w:rsid w:val="00125C37"/>
    <w:rsid w:val="0013638D"/>
    <w:rsid w:val="0014370A"/>
    <w:rsid w:val="0014770E"/>
    <w:rsid w:val="00155339"/>
    <w:rsid w:val="00160E3C"/>
    <w:rsid w:val="00167F64"/>
    <w:rsid w:val="0017131E"/>
    <w:rsid w:val="001748FA"/>
    <w:rsid w:val="00174D43"/>
    <w:rsid w:val="001924E0"/>
    <w:rsid w:val="00195413"/>
    <w:rsid w:val="001A14CD"/>
    <w:rsid w:val="001A704C"/>
    <w:rsid w:val="001A7E22"/>
    <w:rsid w:val="001C6323"/>
    <w:rsid w:val="001C6E54"/>
    <w:rsid w:val="001D0EAA"/>
    <w:rsid w:val="001D51A9"/>
    <w:rsid w:val="001D7CE5"/>
    <w:rsid w:val="001E16DA"/>
    <w:rsid w:val="001E170F"/>
    <w:rsid w:val="001E26F7"/>
    <w:rsid w:val="001E5445"/>
    <w:rsid w:val="001F18E9"/>
    <w:rsid w:val="001F203A"/>
    <w:rsid w:val="00212EF1"/>
    <w:rsid w:val="00217E19"/>
    <w:rsid w:val="00221C5E"/>
    <w:rsid w:val="002225E2"/>
    <w:rsid w:val="00223671"/>
    <w:rsid w:val="00226FED"/>
    <w:rsid w:val="00246FD6"/>
    <w:rsid w:val="00257F1B"/>
    <w:rsid w:val="00260637"/>
    <w:rsid w:val="0026170B"/>
    <w:rsid w:val="0026220C"/>
    <w:rsid w:val="0026376A"/>
    <w:rsid w:val="00271C00"/>
    <w:rsid w:val="00275026"/>
    <w:rsid w:val="00280B80"/>
    <w:rsid w:val="00282BB4"/>
    <w:rsid w:val="0028606C"/>
    <w:rsid w:val="00287DE3"/>
    <w:rsid w:val="00292536"/>
    <w:rsid w:val="00293CF4"/>
    <w:rsid w:val="00294D44"/>
    <w:rsid w:val="0029777D"/>
    <w:rsid w:val="002A3989"/>
    <w:rsid w:val="002A7665"/>
    <w:rsid w:val="002B3E90"/>
    <w:rsid w:val="002B5075"/>
    <w:rsid w:val="002B5829"/>
    <w:rsid w:val="002C1AB0"/>
    <w:rsid w:val="002C362C"/>
    <w:rsid w:val="002C6BAB"/>
    <w:rsid w:val="002D10CC"/>
    <w:rsid w:val="002D157D"/>
    <w:rsid w:val="002E070A"/>
    <w:rsid w:val="002F4EEE"/>
    <w:rsid w:val="002F7163"/>
    <w:rsid w:val="00301077"/>
    <w:rsid w:val="0030562B"/>
    <w:rsid w:val="0033151F"/>
    <w:rsid w:val="00332699"/>
    <w:rsid w:val="003369B7"/>
    <w:rsid w:val="00345DCB"/>
    <w:rsid w:val="003478AE"/>
    <w:rsid w:val="00362DAF"/>
    <w:rsid w:val="00376742"/>
    <w:rsid w:val="00385FC7"/>
    <w:rsid w:val="00387AB7"/>
    <w:rsid w:val="00390FAE"/>
    <w:rsid w:val="00397331"/>
    <w:rsid w:val="003A0F71"/>
    <w:rsid w:val="003A3927"/>
    <w:rsid w:val="003A443F"/>
    <w:rsid w:val="003C68FD"/>
    <w:rsid w:val="003C6E58"/>
    <w:rsid w:val="003D629F"/>
    <w:rsid w:val="003E232A"/>
    <w:rsid w:val="003E3F7E"/>
    <w:rsid w:val="003F1685"/>
    <w:rsid w:val="003F4504"/>
    <w:rsid w:val="00413C07"/>
    <w:rsid w:val="00415541"/>
    <w:rsid w:val="00420565"/>
    <w:rsid w:val="004224A5"/>
    <w:rsid w:val="00425CAF"/>
    <w:rsid w:val="00425DC8"/>
    <w:rsid w:val="004306B5"/>
    <w:rsid w:val="00430CAA"/>
    <w:rsid w:val="00460B10"/>
    <w:rsid w:val="004626F7"/>
    <w:rsid w:val="00462AC9"/>
    <w:rsid w:val="004635BF"/>
    <w:rsid w:val="00464299"/>
    <w:rsid w:val="00466D91"/>
    <w:rsid w:val="00472318"/>
    <w:rsid w:val="004731D7"/>
    <w:rsid w:val="0048316A"/>
    <w:rsid w:val="00485AAD"/>
    <w:rsid w:val="00485EA4"/>
    <w:rsid w:val="00495950"/>
    <w:rsid w:val="00497147"/>
    <w:rsid w:val="004A1CE5"/>
    <w:rsid w:val="004A1ED9"/>
    <w:rsid w:val="004A6EF8"/>
    <w:rsid w:val="004B30A5"/>
    <w:rsid w:val="004B7BC2"/>
    <w:rsid w:val="004C1DAD"/>
    <w:rsid w:val="004C2F18"/>
    <w:rsid w:val="004C60AD"/>
    <w:rsid w:val="004C753C"/>
    <w:rsid w:val="004C77BD"/>
    <w:rsid w:val="004D05FD"/>
    <w:rsid w:val="004D54A9"/>
    <w:rsid w:val="004E0C0E"/>
    <w:rsid w:val="004E715E"/>
    <w:rsid w:val="004E7E25"/>
    <w:rsid w:val="004F418D"/>
    <w:rsid w:val="00507512"/>
    <w:rsid w:val="005153DC"/>
    <w:rsid w:val="00522FEC"/>
    <w:rsid w:val="005233DB"/>
    <w:rsid w:val="005326B0"/>
    <w:rsid w:val="00534F68"/>
    <w:rsid w:val="00537F16"/>
    <w:rsid w:val="005463FE"/>
    <w:rsid w:val="005863F6"/>
    <w:rsid w:val="00586536"/>
    <w:rsid w:val="005A340E"/>
    <w:rsid w:val="005A5D6F"/>
    <w:rsid w:val="005C0C5B"/>
    <w:rsid w:val="005E26A5"/>
    <w:rsid w:val="005E43AB"/>
    <w:rsid w:val="005E4A59"/>
    <w:rsid w:val="005E4C05"/>
    <w:rsid w:val="005E7435"/>
    <w:rsid w:val="005E7B06"/>
    <w:rsid w:val="005F1394"/>
    <w:rsid w:val="005F2ECB"/>
    <w:rsid w:val="005F33FC"/>
    <w:rsid w:val="00615C3D"/>
    <w:rsid w:val="006174F8"/>
    <w:rsid w:val="00623B3C"/>
    <w:rsid w:val="00624D82"/>
    <w:rsid w:val="00626F44"/>
    <w:rsid w:val="00637C7D"/>
    <w:rsid w:val="00641144"/>
    <w:rsid w:val="00655640"/>
    <w:rsid w:val="00662BD1"/>
    <w:rsid w:val="006643B6"/>
    <w:rsid w:val="00672FCE"/>
    <w:rsid w:val="00673722"/>
    <w:rsid w:val="00676925"/>
    <w:rsid w:val="006771D1"/>
    <w:rsid w:val="00685BCD"/>
    <w:rsid w:val="006872A4"/>
    <w:rsid w:val="00691CC0"/>
    <w:rsid w:val="006D1B09"/>
    <w:rsid w:val="006D1D1E"/>
    <w:rsid w:val="006D396C"/>
    <w:rsid w:val="006D3AB4"/>
    <w:rsid w:val="006D4404"/>
    <w:rsid w:val="006D6556"/>
    <w:rsid w:val="006D72B4"/>
    <w:rsid w:val="006E45FC"/>
    <w:rsid w:val="006F275A"/>
    <w:rsid w:val="006F5A23"/>
    <w:rsid w:val="00705F85"/>
    <w:rsid w:val="007062FE"/>
    <w:rsid w:val="00713D69"/>
    <w:rsid w:val="00715112"/>
    <w:rsid w:val="007176AE"/>
    <w:rsid w:val="00726230"/>
    <w:rsid w:val="00742246"/>
    <w:rsid w:val="00744331"/>
    <w:rsid w:val="00744C2A"/>
    <w:rsid w:val="0074531C"/>
    <w:rsid w:val="00745CA1"/>
    <w:rsid w:val="00764288"/>
    <w:rsid w:val="00766C3D"/>
    <w:rsid w:val="00766F90"/>
    <w:rsid w:val="0077489A"/>
    <w:rsid w:val="00782B55"/>
    <w:rsid w:val="007A0CE4"/>
    <w:rsid w:val="007A2B71"/>
    <w:rsid w:val="007B3AD6"/>
    <w:rsid w:val="007B685D"/>
    <w:rsid w:val="007C74F1"/>
    <w:rsid w:val="007C77A0"/>
    <w:rsid w:val="007D4355"/>
    <w:rsid w:val="007D482D"/>
    <w:rsid w:val="007E08CE"/>
    <w:rsid w:val="007E4CAE"/>
    <w:rsid w:val="007F1A0A"/>
    <w:rsid w:val="007F3909"/>
    <w:rsid w:val="007F64AF"/>
    <w:rsid w:val="00804A5A"/>
    <w:rsid w:val="00804FBD"/>
    <w:rsid w:val="008178CD"/>
    <w:rsid w:val="00823285"/>
    <w:rsid w:val="00826F4A"/>
    <w:rsid w:val="00826F5B"/>
    <w:rsid w:val="0083202C"/>
    <w:rsid w:val="0083335E"/>
    <w:rsid w:val="0083483D"/>
    <w:rsid w:val="008353BB"/>
    <w:rsid w:val="0083672A"/>
    <w:rsid w:val="008401E5"/>
    <w:rsid w:val="00845C27"/>
    <w:rsid w:val="00845CCE"/>
    <w:rsid w:val="00847AA7"/>
    <w:rsid w:val="00847F57"/>
    <w:rsid w:val="0085081D"/>
    <w:rsid w:val="00850D7A"/>
    <w:rsid w:val="00857DA3"/>
    <w:rsid w:val="0086152A"/>
    <w:rsid w:val="00864283"/>
    <w:rsid w:val="00866A4A"/>
    <w:rsid w:val="0087248D"/>
    <w:rsid w:val="00876776"/>
    <w:rsid w:val="00877718"/>
    <w:rsid w:val="00880504"/>
    <w:rsid w:val="008844BD"/>
    <w:rsid w:val="008844E3"/>
    <w:rsid w:val="008855B0"/>
    <w:rsid w:val="0089474B"/>
    <w:rsid w:val="008A3228"/>
    <w:rsid w:val="008A66DB"/>
    <w:rsid w:val="008B060C"/>
    <w:rsid w:val="008B18E0"/>
    <w:rsid w:val="008B1CA6"/>
    <w:rsid w:val="008B1D6A"/>
    <w:rsid w:val="008B32DA"/>
    <w:rsid w:val="008C0085"/>
    <w:rsid w:val="008C5884"/>
    <w:rsid w:val="008E12B4"/>
    <w:rsid w:val="008E2C72"/>
    <w:rsid w:val="008F1F50"/>
    <w:rsid w:val="008F4B85"/>
    <w:rsid w:val="009011B8"/>
    <w:rsid w:val="00901BAB"/>
    <w:rsid w:val="00903409"/>
    <w:rsid w:val="00903A2D"/>
    <w:rsid w:val="00905787"/>
    <w:rsid w:val="00906F07"/>
    <w:rsid w:val="00910D08"/>
    <w:rsid w:val="0091420B"/>
    <w:rsid w:val="009222C8"/>
    <w:rsid w:val="00932DE5"/>
    <w:rsid w:val="009366FC"/>
    <w:rsid w:val="009370A8"/>
    <w:rsid w:val="009405F2"/>
    <w:rsid w:val="00951F86"/>
    <w:rsid w:val="009563CA"/>
    <w:rsid w:val="009601EC"/>
    <w:rsid w:val="00962BAA"/>
    <w:rsid w:val="0098212F"/>
    <w:rsid w:val="00983543"/>
    <w:rsid w:val="00990FD7"/>
    <w:rsid w:val="00994AB5"/>
    <w:rsid w:val="009A1C37"/>
    <w:rsid w:val="009A6E51"/>
    <w:rsid w:val="009A75EA"/>
    <w:rsid w:val="009B2498"/>
    <w:rsid w:val="009B28B3"/>
    <w:rsid w:val="009B35E7"/>
    <w:rsid w:val="009B7D67"/>
    <w:rsid w:val="009C0A04"/>
    <w:rsid w:val="009C10CC"/>
    <w:rsid w:val="009C763E"/>
    <w:rsid w:val="009D1644"/>
    <w:rsid w:val="009D32D6"/>
    <w:rsid w:val="009F5968"/>
    <w:rsid w:val="00A017FB"/>
    <w:rsid w:val="00A01F1D"/>
    <w:rsid w:val="00A06808"/>
    <w:rsid w:val="00A15492"/>
    <w:rsid w:val="00A2037E"/>
    <w:rsid w:val="00A207E0"/>
    <w:rsid w:val="00A21CDE"/>
    <w:rsid w:val="00A22475"/>
    <w:rsid w:val="00A25DE7"/>
    <w:rsid w:val="00A25E27"/>
    <w:rsid w:val="00A350DB"/>
    <w:rsid w:val="00A35C4B"/>
    <w:rsid w:val="00A50142"/>
    <w:rsid w:val="00A517CD"/>
    <w:rsid w:val="00A533AD"/>
    <w:rsid w:val="00A71442"/>
    <w:rsid w:val="00A721AA"/>
    <w:rsid w:val="00A80763"/>
    <w:rsid w:val="00A831FA"/>
    <w:rsid w:val="00A86399"/>
    <w:rsid w:val="00A96933"/>
    <w:rsid w:val="00AB0857"/>
    <w:rsid w:val="00AB0E6E"/>
    <w:rsid w:val="00AC0E6C"/>
    <w:rsid w:val="00AC2274"/>
    <w:rsid w:val="00AC67A4"/>
    <w:rsid w:val="00AC6858"/>
    <w:rsid w:val="00AE11CA"/>
    <w:rsid w:val="00AE77F9"/>
    <w:rsid w:val="00AF17D6"/>
    <w:rsid w:val="00B07E0A"/>
    <w:rsid w:val="00B1536E"/>
    <w:rsid w:val="00B16FAA"/>
    <w:rsid w:val="00B471FF"/>
    <w:rsid w:val="00B50335"/>
    <w:rsid w:val="00B51ED6"/>
    <w:rsid w:val="00B51F8D"/>
    <w:rsid w:val="00B547DE"/>
    <w:rsid w:val="00B55A8C"/>
    <w:rsid w:val="00B746CE"/>
    <w:rsid w:val="00B76F65"/>
    <w:rsid w:val="00B84464"/>
    <w:rsid w:val="00B8613F"/>
    <w:rsid w:val="00BA1B19"/>
    <w:rsid w:val="00BA1D67"/>
    <w:rsid w:val="00BA349F"/>
    <w:rsid w:val="00BB0171"/>
    <w:rsid w:val="00BB06A5"/>
    <w:rsid w:val="00BB70AF"/>
    <w:rsid w:val="00BC03CB"/>
    <w:rsid w:val="00BC180C"/>
    <w:rsid w:val="00BC4D65"/>
    <w:rsid w:val="00BC4FB9"/>
    <w:rsid w:val="00BC5F42"/>
    <w:rsid w:val="00BC767C"/>
    <w:rsid w:val="00BF2254"/>
    <w:rsid w:val="00C0578F"/>
    <w:rsid w:val="00C10313"/>
    <w:rsid w:val="00C1243D"/>
    <w:rsid w:val="00C139B6"/>
    <w:rsid w:val="00C1495E"/>
    <w:rsid w:val="00C24ACF"/>
    <w:rsid w:val="00C2566F"/>
    <w:rsid w:val="00C306E2"/>
    <w:rsid w:val="00C45F5E"/>
    <w:rsid w:val="00C46A4B"/>
    <w:rsid w:val="00C52D86"/>
    <w:rsid w:val="00C57D00"/>
    <w:rsid w:val="00C57D9B"/>
    <w:rsid w:val="00C65086"/>
    <w:rsid w:val="00C678A6"/>
    <w:rsid w:val="00C704B0"/>
    <w:rsid w:val="00C77802"/>
    <w:rsid w:val="00C813D5"/>
    <w:rsid w:val="00C85206"/>
    <w:rsid w:val="00C917DA"/>
    <w:rsid w:val="00C9504E"/>
    <w:rsid w:val="00CA0D57"/>
    <w:rsid w:val="00CA2849"/>
    <w:rsid w:val="00CA6C7C"/>
    <w:rsid w:val="00CA71B1"/>
    <w:rsid w:val="00CB19DE"/>
    <w:rsid w:val="00CC7D95"/>
    <w:rsid w:val="00CD2092"/>
    <w:rsid w:val="00CD21E0"/>
    <w:rsid w:val="00CD5940"/>
    <w:rsid w:val="00CD665D"/>
    <w:rsid w:val="00CE027B"/>
    <w:rsid w:val="00CE4FEC"/>
    <w:rsid w:val="00CF0DE7"/>
    <w:rsid w:val="00CF0F9D"/>
    <w:rsid w:val="00CF19B1"/>
    <w:rsid w:val="00CF389F"/>
    <w:rsid w:val="00CF45C5"/>
    <w:rsid w:val="00D02D39"/>
    <w:rsid w:val="00D047A9"/>
    <w:rsid w:val="00D054A1"/>
    <w:rsid w:val="00D0576B"/>
    <w:rsid w:val="00D16081"/>
    <w:rsid w:val="00D16C60"/>
    <w:rsid w:val="00D245F5"/>
    <w:rsid w:val="00D37CEC"/>
    <w:rsid w:val="00D40122"/>
    <w:rsid w:val="00D41A8E"/>
    <w:rsid w:val="00D44D65"/>
    <w:rsid w:val="00D5722E"/>
    <w:rsid w:val="00D63003"/>
    <w:rsid w:val="00D63330"/>
    <w:rsid w:val="00D64132"/>
    <w:rsid w:val="00D64D36"/>
    <w:rsid w:val="00D90E54"/>
    <w:rsid w:val="00D94A28"/>
    <w:rsid w:val="00D95712"/>
    <w:rsid w:val="00DA2F26"/>
    <w:rsid w:val="00DA3E5D"/>
    <w:rsid w:val="00DA43A7"/>
    <w:rsid w:val="00DA6013"/>
    <w:rsid w:val="00DA7CE2"/>
    <w:rsid w:val="00DB0C20"/>
    <w:rsid w:val="00DB4DFE"/>
    <w:rsid w:val="00DB61E7"/>
    <w:rsid w:val="00DB7C37"/>
    <w:rsid w:val="00DE152F"/>
    <w:rsid w:val="00DF1AE5"/>
    <w:rsid w:val="00E00F5F"/>
    <w:rsid w:val="00E03E23"/>
    <w:rsid w:val="00E06B74"/>
    <w:rsid w:val="00E2010F"/>
    <w:rsid w:val="00E237F4"/>
    <w:rsid w:val="00E33EC1"/>
    <w:rsid w:val="00E34870"/>
    <w:rsid w:val="00E34CA5"/>
    <w:rsid w:val="00E40890"/>
    <w:rsid w:val="00E40B21"/>
    <w:rsid w:val="00E42989"/>
    <w:rsid w:val="00E43705"/>
    <w:rsid w:val="00E44B52"/>
    <w:rsid w:val="00E46E5F"/>
    <w:rsid w:val="00E51BBD"/>
    <w:rsid w:val="00E5369B"/>
    <w:rsid w:val="00E60D31"/>
    <w:rsid w:val="00E6110C"/>
    <w:rsid w:val="00E623BF"/>
    <w:rsid w:val="00E948C3"/>
    <w:rsid w:val="00E94A41"/>
    <w:rsid w:val="00E96B74"/>
    <w:rsid w:val="00EA0CDB"/>
    <w:rsid w:val="00EB0AA3"/>
    <w:rsid w:val="00EC217F"/>
    <w:rsid w:val="00EC67A1"/>
    <w:rsid w:val="00EC6E5B"/>
    <w:rsid w:val="00ED6E94"/>
    <w:rsid w:val="00EE0FC2"/>
    <w:rsid w:val="00EE2A73"/>
    <w:rsid w:val="00EE3104"/>
    <w:rsid w:val="00EE4610"/>
    <w:rsid w:val="00EF2956"/>
    <w:rsid w:val="00F06569"/>
    <w:rsid w:val="00F11D5C"/>
    <w:rsid w:val="00F1542C"/>
    <w:rsid w:val="00F176F1"/>
    <w:rsid w:val="00F23DEC"/>
    <w:rsid w:val="00F373E8"/>
    <w:rsid w:val="00F4406C"/>
    <w:rsid w:val="00F456B6"/>
    <w:rsid w:val="00F512B3"/>
    <w:rsid w:val="00F71B9A"/>
    <w:rsid w:val="00F76E27"/>
    <w:rsid w:val="00F81AD8"/>
    <w:rsid w:val="00F8313D"/>
    <w:rsid w:val="00F83C52"/>
    <w:rsid w:val="00F874F3"/>
    <w:rsid w:val="00F92A21"/>
    <w:rsid w:val="00F93B4B"/>
    <w:rsid w:val="00F95908"/>
    <w:rsid w:val="00F96FB6"/>
    <w:rsid w:val="00FA20D3"/>
    <w:rsid w:val="00FA72E9"/>
    <w:rsid w:val="00FB2887"/>
    <w:rsid w:val="00FB3B79"/>
    <w:rsid w:val="00FB3D9A"/>
    <w:rsid w:val="00FB43BC"/>
    <w:rsid w:val="00FB5568"/>
    <w:rsid w:val="00FC0852"/>
    <w:rsid w:val="00FC1992"/>
    <w:rsid w:val="00FC235C"/>
    <w:rsid w:val="00FC4FCE"/>
    <w:rsid w:val="00FC7D82"/>
    <w:rsid w:val="00FD28F4"/>
    <w:rsid w:val="00FD3D0D"/>
    <w:rsid w:val="00FE2899"/>
    <w:rsid w:val="00FF1FD4"/>
    <w:rsid w:val="00FF239F"/>
    <w:rsid w:val="00FF4DFF"/>
    <w:rsid w:val="00FF64B4"/>
    <w:rsid w:val="00FF6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9F6E"/>
  <w15:chartTrackingRefBased/>
  <w15:docId w15:val="{69FF93C4-B904-45D3-9634-2D7815AD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Teksts"/>
    <w:qFormat/>
    <w:rsid w:val="00E623BF"/>
    <w:pPr>
      <w:spacing w:after="0" w:line="360" w:lineRule="auto"/>
      <w:jc w:val="both"/>
    </w:pPr>
    <w:rPr>
      <w:rFonts w:ascii="Arial" w:hAnsi="Arial"/>
      <w:noProof/>
      <w:lang w:val="en-US"/>
    </w:rPr>
  </w:style>
  <w:style w:type="paragraph" w:styleId="Virsraksts1">
    <w:name w:val="heading 1"/>
    <w:aliases w:val="Virsraksts pirmajā lapā"/>
    <w:basedOn w:val="Parasts"/>
    <w:next w:val="Parasts"/>
    <w:link w:val="Virsraksts1Rakstz"/>
    <w:uiPriority w:val="9"/>
    <w:rsid w:val="004C2F18"/>
    <w:pPr>
      <w:keepNext/>
      <w:keepLines/>
      <w:spacing w:before="240"/>
      <w:jc w:val="center"/>
      <w:outlineLvl w:val="0"/>
    </w:pPr>
    <w:rPr>
      <w:rFonts w:eastAsiaTheme="majorEastAsia" w:cstheme="majorBidi"/>
      <w:color w:val="F8BF36" w:themeColor="text1" w:themeTint="D9"/>
      <w:sz w:val="40"/>
      <w:szCs w:val="32"/>
    </w:rPr>
  </w:style>
  <w:style w:type="paragraph" w:styleId="Virsraksts2">
    <w:name w:val="heading 2"/>
    <w:aliases w:val="Virsraksts tabula"/>
    <w:basedOn w:val="Parasts"/>
    <w:next w:val="Parasts"/>
    <w:link w:val="Virsraksts2Rakstz"/>
    <w:uiPriority w:val="9"/>
    <w:unhideWhenUsed/>
    <w:rsid w:val="009B7D67"/>
    <w:pPr>
      <w:keepNext/>
      <w:keepLines/>
      <w:spacing w:before="40"/>
      <w:outlineLvl w:val="1"/>
    </w:pPr>
    <w:rPr>
      <w:rFonts w:eastAsiaTheme="majorEastAsia" w:cstheme="majorBidi"/>
      <w:b/>
      <w:color w:val="F8BF36" w:themeColor="text1" w:themeTint="D9"/>
      <w:sz w:val="32"/>
      <w:szCs w:val="26"/>
    </w:rPr>
  </w:style>
  <w:style w:type="paragraph" w:styleId="Virsraksts3">
    <w:name w:val="heading 3"/>
    <w:aliases w:val="Teksts mazaks"/>
    <w:basedOn w:val="Parasts"/>
    <w:next w:val="Parasts"/>
    <w:link w:val="Virsraksts3Rakstz"/>
    <w:uiPriority w:val="9"/>
    <w:unhideWhenUsed/>
    <w:rsid w:val="00087581"/>
    <w:pPr>
      <w:keepNext/>
      <w:keepLines/>
      <w:spacing w:before="40"/>
      <w:outlineLvl w:val="2"/>
    </w:pPr>
    <w:rPr>
      <w:rFonts w:eastAsiaTheme="majorEastAsia" w:cstheme="majorBidi"/>
      <w:color w:val="F7B513" w:themeColor="text1"/>
      <w:sz w:val="20"/>
      <w:szCs w:val="24"/>
    </w:rPr>
  </w:style>
  <w:style w:type="paragraph" w:styleId="Virsraksts4">
    <w:name w:val="heading 4"/>
    <w:aliases w:val="Sadaļas nosaukums"/>
    <w:next w:val="Parasts"/>
    <w:link w:val="Virsraksts4Rakstz"/>
    <w:qFormat/>
    <w:rsid w:val="00221C5E"/>
    <w:pPr>
      <w:keepNext/>
      <w:spacing w:after="0" w:line="360" w:lineRule="auto"/>
      <w:outlineLvl w:val="3"/>
    </w:pPr>
    <w:rPr>
      <w:rFonts w:ascii="Arial" w:eastAsia="Times New Roman" w:hAnsi="Arial" w:cs="Times New Roman"/>
      <w:bCs/>
      <w:kern w:val="48"/>
      <w:sz w:val="32"/>
      <w:szCs w:val="28"/>
      <w:u w:color="FFC000"/>
      <w:lang w:eastAsia="lv-LV"/>
      <w14:textOutline w14:w="9525" w14:cap="rnd" w14:cmpd="sng" w14:algn="ctr">
        <w14:noFill/>
        <w14:prstDash w14:val="solid"/>
        <w14:bevel/>
      </w14:textOutline>
    </w:rPr>
  </w:style>
  <w:style w:type="paragraph" w:styleId="Virsraksts8">
    <w:name w:val="heading 8"/>
    <w:basedOn w:val="Parasts"/>
    <w:next w:val="Parasts"/>
    <w:link w:val="Virsraksts8Rakstz"/>
    <w:uiPriority w:val="9"/>
    <w:semiHidden/>
    <w:unhideWhenUsed/>
    <w:qFormat/>
    <w:rsid w:val="00420565"/>
    <w:pPr>
      <w:keepNext/>
      <w:keepLines/>
      <w:spacing w:before="40"/>
      <w:outlineLvl w:val="7"/>
    </w:pPr>
    <w:rPr>
      <w:rFonts w:asciiTheme="majorHAnsi" w:eastAsiaTheme="majorEastAsia" w:hAnsiTheme="majorHAnsi" w:cstheme="majorBidi"/>
      <w:color w:val="F8C036"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C2F18"/>
    <w:pPr>
      <w:tabs>
        <w:tab w:val="center" w:pos="4513"/>
        <w:tab w:val="right" w:pos="9026"/>
      </w:tabs>
      <w:spacing w:line="240" w:lineRule="auto"/>
    </w:pPr>
  </w:style>
  <w:style w:type="character" w:customStyle="1" w:styleId="GalveneRakstz">
    <w:name w:val="Galvene Rakstz."/>
    <w:basedOn w:val="Noklusjumarindkopasfonts"/>
    <w:link w:val="Galvene"/>
    <w:uiPriority w:val="99"/>
    <w:rsid w:val="004C2F18"/>
    <w:rPr>
      <w:rFonts w:ascii="Montserrat" w:hAnsi="Montserrat"/>
    </w:rPr>
  </w:style>
  <w:style w:type="paragraph" w:styleId="Kjene">
    <w:name w:val="footer"/>
    <w:basedOn w:val="Parasts"/>
    <w:link w:val="KjeneRakstz"/>
    <w:uiPriority w:val="99"/>
    <w:unhideWhenUsed/>
    <w:rsid w:val="004C2F18"/>
    <w:pPr>
      <w:tabs>
        <w:tab w:val="center" w:pos="4513"/>
        <w:tab w:val="right" w:pos="9026"/>
      </w:tabs>
      <w:spacing w:line="240" w:lineRule="auto"/>
    </w:pPr>
  </w:style>
  <w:style w:type="character" w:customStyle="1" w:styleId="KjeneRakstz">
    <w:name w:val="Kājene Rakstz."/>
    <w:basedOn w:val="Noklusjumarindkopasfonts"/>
    <w:link w:val="Kjene"/>
    <w:uiPriority w:val="99"/>
    <w:rsid w:val="004C2F18"/>
    <w:rPr>
      <w:rFonts w:ascii="Montserrat" w:hAnsi="Montserrat"/>
    </w:rPr>
  </w:style>
  <w:style w:type="paragraph" w:styleId="Nosaukums">
    <w:name w:val="Title"/>
    <w:basedOn w:val="Parasts"/>
    <w:next w:val="Parasts"/>
    <w:link w:val="NosaukumsRakstz"/>
    <w:uiPriority w:val="10"/>
    <w:qFormat/>
    <w:rsid w:val="006F5A23"/>
    <w:pPr>
      <w:contextualSpacing/>
      <w:jc w:val="center"/>
    </w:pPr>
    <w:rPr>
      <w:rFonts w:eastAsiaTheme="majorEastAsia" w:cstheme="majorBidi"/>
      <w:b/>
      <w:caps/>
      <w:color w:val="FFC000"/>
      <w:spacing w:val="-10"/>
      <w:kern w:val="28"/>
      <w:sz w:val="56"/>
      <w:szCs w:val="56"/>
    </w:rPr>
  </w:style>
  <w:style w:type="character" w:customStyle="1" w:styleId="Virsraksts1Rakstz">
    <w:name w:val="Virsraksts 1 Rakstz."/>
    <w:aliases w:val="Virsraksts pirmajā lapā Rakstz."/>
    <w:basedOn w:val="Noklusjumarindkopasfonts"/>
    <w:link w:val="Virsraksts1"/>
    <w:uiPriority w:val="9"/>
    <w:rsid w:val="004C2F18"/>
    <w:rPr>
      <w:rFonts w:ascii="Montserrat" w:eastAsiaTheme="majorEastAsia" w:hAnsi="Montserrat" w:cstheme="majorBidi"/>
      <w:color w:val="F8BF36" w:themeColor="text1" w:themeTint="D9"/>
      <w:sz w:val="40"/>
      <w:szCs w:val="32"/>
    </w:rPr>
  </w:style>
  <w:style w:type="paragraph" w:styleId="Balonteksts">
    <w:name w:val="Balloon Text"/>
    <w:basedOn w:val="Parasts"/>
    <w:link w:val="BalontekstsRakstz"/>
    <w:semiHidden/>
    <w:unhideWhenUsed/>
    <w:rsid w:val="004C2F18"/>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C2F18"/>
    <w:rPr>
      <w:rFonts w:ascii="Segoe UI" w:hAnsi="Segoe UI" w:cs="Segoe UI"/>
      <w:sz w:val="18"/>
      <w:szCs w:val="18"/>
    </w:rPr>
  </w:style>
  <w:style w:type="table" w:styleId="Reatabula">
    <w:name w:val="Table Grid"/>
    <w:basedOn w:val="Parastatabula"/>
    <w:rsid w:val="004C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aliases w:val="Virsraksts tabula Rakstz."/>
    <w:basedOn w:val="Noklusjumarindkopasfonts"/>
    <w:link w:val="Virsraksts2"/>
    <w:uiPriority w:val="9"/>
    <w:rsid w:val="009B7D67"/>
    <w:rPr>
      <w:rFonts w:ascii="Montserrat" w:eastAsiaTheme="majorEastAsia" w:hAnsi="Montserrat" w:cstheme="majorBidi"/>
      <w:b/>
      <w:color w:val="F8BF36" w:themeColor="text1" w:themeTint="D9"/>
      <w:sz w:val="32"/>
      <w:szCs w:val="26"/>
    </w:rPr>
  </w:style>
  <w:style w:type="character" w:customStyle="1" w:styleId="Virsraksts3Rakstz">
    <w:name w:val="Virsraksts 3 Rakstz."/>
    <w:aliases w:val="Teksts mazaks Rakstz."/>
    <w:basedOn w:val="Noklusjumarindkopasfonts"/>
    <w:link w:val="Virsraksts3"/>
    <w:uiPriority w:val="9"/>
    <w:rsid w:val="00087581"/>
    <w:rPr>
      <w:rFonts w:ascii="Montserrat" w:eastAsiaTheme="majorEastAsia" w:hAnsi="Montserrat" w:cstheme="majorBidi"/>
      <w:color w:val="F7B513" w:themeColor="text1"/>
      <w:sz w:val="20"/>
      <w:szCs w:val="24"/>
    </w:rPr>
  </w:style>
  <w:style w:type="paragraph" w:styleId="Paraststmeklis">
    <w:name w:val="Normal (Web)"/>
    <w:basedOn w:val="Parasts"/>
    <w:link w:val="ParaststmeklisRakstz"/>
    <w:uiPriority w:val="99"/>
    <w:unhideWhenUsed/>
    <w:rsid w:val="000875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saukumaapaksvirsraksts">
    <w:name w:val="Nosaukuma apaksvirsraksts"/>
    <w:basedOn w:val="Parasts"/>
    <w:link w:val="NosaukumaapaksvirsrakstsRakstz"/>
    <w:rsid w:val="003D629F"/>
    <w:pPr>
      <w:jc w:val="center"/>
    </w:pPr>
    <w:rPr>
      <w:b/>
      <w:sz w:val="28"/>
      <w:lang w:eastAsia="lv-LV"/>
    </w:rPr>
  </w:style>
  <w:style w:type="paragraph" w:customStyle="1" w:styleId="Apaksvirsraksts2">
    <w:name w:val="Apaksvirsraksts2"/>
    <w:basedOn w:val="Paraststmeklis"/>
    <w:next w:val="Parasts"/>
    <w:link w:val="Apaksvirsraksts2Rakstz"/>
    <w:qFormat/>
    <w:rsid w:val="00C57D00"/>
    <w:pPr>
      <w:shd w:val="clear" w:color="auto" w:fill="FFFFFF"/>
      <w:spacing w:before="0" w:beforeAutospacing="0" w:after="0" w:afterAutospacing="0" w:line="360" w:lineRule="auto"/>
    </w:pPr>
    <w:rPr>
      <w:rFonts w:ascii="Arial" w:hAnsi="Arial" w:cs="Arial"/>
      <w:color w:val="000000"/>
      <w:sz w:val="28"/>
      <w:szCs w:val="28"/>
      <w:bdr w:val="none" w:sz="0" w:space="0" w:color="auto" w:frame="1"/>
    </w:rPr>
  </w:style>
  <w:style w:type="paragraph" w:styleId="Sarakstarindkopa">
    <w:name w:val="List Paragraph"/>
    <w:basedOn w:val="Parasts"/>
    <w:uiPriority w:val="34"/>
    <w:rsid w:val="009C10CC"/>
    <w:pPr>
      <w:ind w:left="720"/>
      <w:contextualSpacing/>
    </w:pPr>
  </w:style>
  <w:style w:type="character" w:customStyle="1" w:styleId="NosaukumsRakstz">
    <w:name w:val="Nosaukums Rakstz."/>
    <w:basedOn w:val="Noklusjumarindkopasfonts"/>
    <w:link w:val="Nosaukums"/>
    <w:uiPriority w:val="10"/>
    <w:rsid w:val="006F5A23"/>
    <w:rPr>
      <w:rFonts w:ascii="Arial" w:eastAsiaTheme="majorEastAsia" w:hAnsi="Arial" w:cstheme="majorBidi"/>
      <w:b/>
      <w:caps/>
      <w:color w:val="FFC000"/>
      <w:spacing w:val="-10"/>
      <w:kern w:val="28"/>
      <w:sz w:val="56"/>
      <w:szCs w:val="56"/>
    </w:rPr>
  </w:style>
  <w:style w:type="character" w:customStyle="1" w:styleId="NosaukumaapaksvirsrakstsRakstz">
    <w:name w:val="Nosaukuma apaksvirsraksts Rakstz."/>
    <w:basedOn w:val="Noklusjumarindkopasfonts"/>
    <w:link w:val="Nosaukumaapaksvirsraksts"/>
    <w:rsid w:val="003D629F"/>
    <w:rPr>
      <w:rFonts w:ascii="Arial" w:hAnsi="Arial"/>
      <w:b/>
      <w:sz w:val="28"/>
      <w:lang w:eastAsia="lv-LV"/>
    </w:rPr>
  </w:style>
  <w:style w:type="paragraph" w:customStyle="1" w:styleId="Apaksvirsraksts1">
    <w:name w:val="Apaksvirsraksts1"/>
    <w:basedOn w:val="Nosaukumaapaksvirsraksts"/>
    <w:link w:val="Apaksvirsraksts1Rakstz"/>
    <w:qFormat/>
    <w:rsid w:val="003D629F"/>
  </w:style>
  <w:style w:type="character" w:customStyle="1" w:styleId="Virsraksts4Rakstz">
    <w:name w:val="Virsraksts 4 Rakstz."/>
    <w:aliases w:val="Sadaļas nosaukums Rakstz."/>
    <w:basedOn w:val="Noklusjumarindkopasfonts"/>
    <w:link w:val="Virsraksts4"/>
    <w:rsid w:val="00221C5E"/>
    <w:rPr>
      <w:rFonts w:ascii="Arial" w:eastAsia="Times New Roman" w:hAnsi="Arial" w:cs="Times New Roman"/>
      <w:bCs/>
      <w:kern w:val="48"/>
      <w:sz w:val="32"/>
      <w:szCs w:val="28"/>
      <w:u w:color="FFC000"/>
      <w:lang w:eastAsia="lv-LV"/>
      <w14:textOutline w14:w="9525" w14:cap="rnd" w14:cmpd="sng" w14:algn="ctr">
        <w14:noFill/>
        <w14:prstDash w14:val="solid"/>
        <w14:bevel/>
      </w14:textOutline>
    </w:rPr>
  </w:style>
  <w:style w:type="numbering" w:customStyle="1" w:styleId="Bezsaraksta1">
    <w:name w:val="Bez saraksta1"/>
    <w:next w:val="Bezsaraksta"/>
    <w:semiHidden/>
    <w:rsid w:val="00BC03CB"/>
  </w:style>
  <w:style w:type="table" w:customStyle="1" w:styleId="Reatabula1">
    <w:name w:val="Režģa tabula1"/>
    <w:basedOn w:val="Parastatabula"/>
    <w:next w:val="Reatabula"/>
    <w:rsid w:val="00BC03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ststmeklisRakstz">
    <w:name w:val="Parasts (tīmeklis) Rakstz."/>
    <w:basedOn w:val="Noklusjumarindkopasfonts"/>
    <w:link w:val="Paraststmeklis"/>
    <w:uiPriority w:val="99"/>
    <w:rsid w:val="00C57D00"/>
    <w:rPr>
      <w:rFonts w:ascii="Times New Roman" w:eastAsia="Times New Roman" w:hAnsi="Times New Roman" w:cs="Times New Roman"/>
      <w:sz w:val="24"/>
      <w:szCs w:val="24"/>
      <w:lang w:eastAsia="lv-LV"/>
    </w:rPr>
  </w:style>
  <w:style w:type="character" w:customStyle="1" w:styleId="Apaksvirsraksts2Rakstz">
    <w:name w:val="Apaksvirsraksts2 Rakstz."/>
    <w:basedOn w:val="ParaststmeklisRakstz"/>
    <w:link w:val="Apaksvirsraksts2"/>
    <w:rsid w:val="00C57D00"/>
    <w:rPr>
      <w:rFonts w:ascii="Arial" w:eastAsia="Times New Roman" w:hAnsi="Arial" w:cs="Arial"/>
      <w:color w:val="000000"/>
      <w:sz w:val="28"/>
      <w:szCs w:val="28"/>
      <w:bdr w:val="none" w:sz="0" w:space="0" w:color="auto" w:frame="1"/>
      <w:shd w:val="clear" w:color="auto" w:fill="FFFFFF"/>
      <w:lang w:eastAsia="lv-LV"/>
    </w:rPr>
  </w:style>
  <w:style w:type="character" w:customStyle="1" w:styleId="Apaksvirsraksts1Rakstz">
    <w:name w:val="Apaksvirsraksts1 Rakstz."/>
    <w:basedOn w:val="NosaukumaapaksvirsrakstsRakstz"/>
    <w:link w:val="Apaksvirsraksts1"/>
    <w:rsid w:val="003D629F"/>
    <w:rPr>
      <w:rFonts w:ascii="Arial" w:hAnsi="Arial"/>
      <w:b/>
      <w:sz w:val="28"/>
      <w:lang w:eastAsia="lv-LV"/>
    </w:rPr>
  </w:style>
  <w:style w:type="character" w:styleId="Hipersaite">
    <w:name w:val="Hyperlink"/>
    <w:uiPriority w:val="99"/>
    <w:rsid w:val="00BC03CB"/>
    <w:rPr>
      <w:color w:val="0000FF"/>
      <w:u w:val="single"/>
    </w:rPr>
  </w:style>
  <w:style w:type="character" w:styleId="Lappusesnumurs">
    <w:name w:val="page number"/>
    <w:basedOn w:val="Noklusjumarindkopasfonts"/>
    <w:rsid w:val="00BC03CB"/>
  </w:style>
  <w:style w:type="paragraph" w:styleId="Dokumentakarte">
    <w:name w:val="Document Map"/>
    <w:basedOn w:val="Parasts"/>
    <w:link w:val="DokumentakarteRakstz"/>
    <w:semiHidden/>
    <w:rsid w:val="00BC03CB"/>
    <w:pPr>
      <w:shd w:val="clear" w:color="auto" w:fill="000080"/>
      <w:spacing w:line="240" w:lineRule="auto"/>
      <w:jc w:val="left"/>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semiHidden/>
    <w:rsid w:val="00BC03CB"/>
    <w:rPr>
      <w:rFonts w:ascii="Tahoma" w:eastAsia="Times New Roman" w:hAnsi="Tahoma" w:cs="Tahoma"/>
      <w:sz w:val="20"/>
      <w:szCs w:val="20"/>
      <w:shd w:val="clear" w:color="auto" w:fill="000080"/>
      <w:lang w:eastAsia="lv-LV"/>
    </w:rPr>
  </w:style>
  <w:style w:type="character" w:styleId="Komentraatsauce">
    <w:name w:val="annotation reference"/>
    <w:semiHidden/>
    <w:rsid w:val="00BC03CB"/>
    <w:rPr>
      <w:sz w:val="16"/>
      <w:szCs w:val="16"/>
    </w:rPr>
  </w:style>
  <w:style w:type="paragraph" w:styleId="Komentrateksts">
    <w:name w:val="annotation text"/>
    <w:basedOn w:val="Parasts"/>
    <w:link w:val="KomentratekstsRakstz"/>
    <w:semiHidden/>
    <w:rsid w:val="00BC03CB"/>
    <w:pPr>
      <w:spacing w:line="240" w:lineRule="auto"/>
      <w:jc w:val="left"/>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semiHidden/>
    <w:rsid w:val="00BC03C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semiHidden/>
    <w:rsid w:val="00BC03CB"/>
    <w:rPr>
      <w:b/>
      <w:bCs/>
    </w:rPr>
  </w:style>
  <w:style w:type="character" w:customStyle="1" w:styleId="KomentratmaRakstz">
    <w:name w:val="Komentāra tēma Rakstz."/>
    <w:basedOn w:val="KomentratekstsRakstz"/>
    <w:link w:val="Komentratma"/>
    <w:semiHidden/>
    <w:rsid w:val="00BC03CB"/>
    <w:rPr>
      <w:rFonts w:ascii="Times New Roman" w:eastAsia="Times New Roman" w:hAnsi="Times New Roman" w:cs="Times New Roman"/>
      <w:b/>
      <w:bCs/>
      <w:sz w:val="20"/>
      <w:szCs w:val="20"/>
      <w:lang w:eastAsia="lv-LV"/>
    </w:rPr>
  </w:style>
  <w:style w:type="character" w:styleId="Izteiksmgs">
    <w:name w:val="Strong"/>
    <w:uiPriority w:val="22"/>
    <w:rsid w:val="00BC03CB"/>
    <w:rPr>
      <w:b/>
      <w:bCs/>
    </w:rPr>
  </w:style>
  <w:style w:type="table" w:customStyle="1" w:styleId="Reatabula2">
    <w:name w:val="Režģa tabula2"/>
    <w:basedOn w:val="Parastatabula"/>
    <w:next w:val="Reatabula"/>
    <w:uiPriority w:val="39"/>
    <w:rsid w:val="007062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rsid w:val="00E2010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74D43"/>
    <w:pPr>
      <w:spacing w:after="0" w:line="240" w:lineRule="auto"/>
    </w:pPr>
    <w:rPr>
      <w:rFonts w:ascii="Montserrat" w:hAnsi="Montserrat"/>
    </w:rPr>
  </w:style>
  <w:style w:type="paragraph" w:customStyle="1" w:styleId="Stils1">
    <w:name w:val="Stils1"/>
    <w:basedOn w:val="Virsraksts4"/>
    <w:link w:val="Stils1Rakstz"/>
    <w:rsid w:val="00D16081"/>
  </w:style>
  <w:style w:type="character" w:customStyle="1" w:styleId="Stils1Rakstz">
    <w:name w:val="Stils1 Rakstz."/>
    <w:basedOn w:val="Virsraksts4Rakstz"/>
    <w:link w:val="Stils1"/>
    <w:rsid w:val="00D16081"/>
    <w:rPr>
      <w:rFonts w:ascii="Arial" w:eastAsia="Times New Roman" w:hAnsi="Arial" w:cs="Times New Roman"/>
      <w:bCs/>
      <w:kern w:val="48"/>
      <w:sz w:val="32"/>
      <w:szCs w:val="28"/>
      <w:u w:color="FFC000"/>
      <w:lang w:eastAsia="lv-LV"/>
      <w14:textOutline w14:w="9525" w14:cap="rnd" w14:cmpd="sng" w14:algn="ctr">
        <w14:noFill/>
        <w14:prstDash w14:val="solid"/>
        <w14:bevel/>
      </w14:textOutline>
    </w:rPr>
  </w:style>
  <w:style w:type="paragraph" w:customStyle="1" w:styleId="Speciali1">
    <w:name w:val="Speciali1"/>
    <w:basedOn w:val="Parasts"/>
    <w:next w:val="Parasts"/>
    <w:qFormat/>
    <w:rsid w:val="00390FAE"/>
    <w:rPr>
      <w:b/>
      <w:bCs/>
      <w:color w:val="BF0000" w:themeColor="accent6"/>
      <w:sz w:val="32"/>
      <w:szCs w:val="32"/>
    </w:rPr>
  </w:style>
  <w:style w:type="paragraph" w:customStyle="1" w:styleId="Speciali2">
    <w:name w:val="Speciali2"/>
    <w:basedOn w:val="Parasts"/>
    <w:next w:val="Parasts"/>
    <w:qFormat/>
    <w:rsid w:val="00390FAE"/>
    <w:rPr>
      <w:b/>
      <w:bCs/>
      <w:color w:val="F75500" w:themeColor="accent5"/>
      <w:sz w:val="32"/>
      <w:szCs w:val="32"/>
    </w:rPr>
  </w:style>
  <w:style w:type="paragraph" w:customStyle="1" w:styleId="Speciali3">
    <w:name w:val="Speciali3"/>
    <w:basedOn w:val="Parasts"/>
    <w:next w:val="Parasts"/>
    <w:qFormat/>
    <w:rsid w:val="00390FAE"/>
    <w:rPr>
      <w:b/>
      <w:bCs/>
      <w:color w:val="545454" w:themeColor="accent1"/>
      <w:sz w:val="32"/>
      <w:szCs w:val="32"/>
    </w:rPr>
  </w:style>
  <w:style w:type="character" w:customStyle="1" w:styleId="Virsraksts8Rakstz">
    <w:name w:val="Virsraksts 8 Rakstz."/>
    <w:basedOn w:val="Noklusjumarindkopasfonts"/>
    <w:link w:val="Virsraksts8"/>
    <w:uiPriority w:val="9"/>
    <w:semiHidden/>
    <w:rsid w:val="00420565"/>
    <w:rPr>
      <w:rFonts w:asciiTheme="majorHAnsi" w:eastAsiaTheme="majorEastAsia" w:hAnsiTheme="majorHAnsi" w:cstheme="majorBidi"/>
      <w:color w:val="F8C036" w:themeColor="text1" w:themeTint="D8"/>
      <w:sz w:val="21"/>
      <w:szCs w:val="21"/>
    </w:rPr>
  </w:style>
  <w:style w:type="table" w:customStyle="1" w:styleId="Reatabula4">
    <w:name w:val="Režģa tabula4"/>
    <w:basedOn w:val="Parastatabula"/>
    <w:next w:val="Reatabula"/>
    <w:uiPriority w:val="39"/>
    <w:rsid w:val="00420565"/>
    <w:pPr>
      <w:spacing w:after="0" w:line="240" w:lineRule="auto"/>
    </w:pPr>
    <w:rPr>
      <w:rFonts w:ascii="Cambria" w:eastAsia="MS Mincho" w:hAnsi="Cambria" w:cs="Times New Roman"/>
      <w:sz w:val="24"/>
      <w:szCs w:val="24"/>
      <w:lang w:val="cs-CZ"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900977">
      <w:bodyDiv w:val="1"/>
      <w:marLeft w:val="0"/>
      <w:marRight w:val="0"/>
      <w:marTop w:val="0"/>
      <w:marBottom w:val="0"/>
      <w:divBdr>
        <w:top w:val="none" w:sz="0" w:space="0" w:color="auto"/>
        <w:left w:val="none" w:sz="0" w:space="0" w:color="auto"/>
        <w:bottom w:val="none" w:sz="0" w:space="0" w:color="auto"/>
        <w:right w:val="none" w:sz="0" w:space="0" w:color="auto"/>
      </w:divBdr>
    </w:div>
    <w:div w:id="651298749">
      <w:bodyDiv w:val="1"/>
      <w:marLeft w:val="0"/>
      <w:marRight w:val="0"/>
      <w:marTop w:val="0"/>
      <w:marBottom w:val="0"/>
      <w:divBdr>
        <w:top w:val="none" w:sz="0" w:space="0" w:color="auto"/>
        <w:left w:val="none" w:sz="0" w:space="0" w:color="auto"/>
        <w:bottom w:val="none" w:sz="0" w:space="0" w:color="auto"/>
        <w:right w:val="none" w:sz="0" w:space="0" w:color="auto"/>
      </w:divBdr>
    </w:div>
    <w:div w:id="731077487">
      <w:bodyDiv w:val="1"/>
      <w:marLeft w:val="0"/>
      <w:marRight w:val="0"/>
      <w:marTop w:val="0"/>
      <w:marBottom w:val="0"/>
      <w:divBdr>
        <w:top w:val="none" w:sz="0" w:space="0" w:color="auto"/>
        <w:left w:val="none" w:sz="0" w:space="0" w:color="auto"/>
        <w:bottom w:val="none" w:sz="0" w:space="0" w:color="auto"/>
        <w:right w:val="none" w:sz="0" w:space="0" w:color="auto"/>
      </w:divBdr>
    </w:div>
    <w:div w:id="853960023">
      <w:bodyDiv w:val="1"/>
      <w:marLeft w:val="0"/>
      <w:marRight w:val="0"/>
      <w:marTop w:val="0"/>
      <w:marBottom w:val="0"/>
      <w:divBdr>
        <w:top w:val="none" w:sz="0" w:space="0" w:color="auto"/>
        <w:left w:val="none" w:sz="0" w:space="0" w:color="auto"/>
        <w:bottom w:val="none" w:sz="0" w:space="0" w:color="auto"/>
        <w:right w:val="none" w:sz="0" w:space="0" w:color="auto"/>
      </w:divBdr>
    </w:div>
    <w:div w:id="1088772990">
      <w:bodyDiv w:val="1"/>
      <w:marLeft w:val="0"/>
      <w:marRight w:val="0"/>
      <w:marTop w:val="0"/>
      <w:marBottom w:val="0"/>
      <w:divBdr>
        <w:top w:val="none" w:sz="0" w:space="0" w:color="auto"/>
        <w:left w:val="none" w:sz="0" w:space="0" w:color="auto"/>
        <w:bottom w:val="none" w:sz="0" w:space="0" w:color="auto"/>
        <w:right w:val="none" w:sz="0" w:space="0" w:color="auto"/>
      </w:divBdr>
    </w:div>
    <w:div w:id="146376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dizains">
  <a:themeElements>
    <a:clrScheme name="LVC">
      <a:dk1>
        <a:srgbClr val="F7B513"/>
      </a:dk1>
      <a:lt1>
        <a:srgbClr val="3D3D3D"/>
      </a:lt1>
      <a:dk2>
        <a:srgbClr val="F7B513"/>
      </a:dk2>
      <a:lt2>
        <a:srgbClr val="3D3D3D"/>
      </a:lt2>
      <a:accent1>
        <a:srgbClr val="545454"/>
      </a:accent1>
      <a:accent2>
        <a:srgbClr val="CFCFCF"/>
      </a:accent2>
      <a:accent3>
        <a:srgbClr val="FFE2A6"/>
      </a:accent3>
      <a:accent4>
        <a:srgbClr val="FFC000"/>
      </a:accent4>
      <a:accent5>
        <a:srgbClr val="F75500"/>
      </a:accent5>
      <a:accent6>
        <a:srgbClr val="BF0000"/>
      </a:accent6>
      <a:hlink>
        <a:srgbClr val="262626"/>
      </a:hlink>
      <a:folHlink>
        <a:srgbClr val="F7B51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9FE0-AB7C-4AC8-81F4-0F3076FD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7856</Words>
  <Characters>4478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masule</dc:creator>
  <cp:keywords/>
  <dc:description/>
  <cp:lastModifiedBy>Līga Miķelsone</cp:lastModifiedBy>
  <cp:revision>125</cp:revision>
  <cp:lastPrinted>2020-08-04T13:54:00Z</cp:lastPrinted>
  <dcterms:created xsi:type="dcterms:W3CDTF">2024-05-27T06:16:00Z</dcterms:created>
  <dcterms:modified xsi:type="dcterms:W3CDTF">2024-07-22T13:16:00Z</dcterms:modified>
</cp:coreProperties>
</file>