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208F" w14:textId="3EDCFD70" w:rsidR="00D61F26" w:rsidRDefault="00D61F26" w:rsidP="00D61F26">
      <w:pPr>
        <w:tabs>
          <w:tab w:val="left" w:pos="0"/>
        </w:tabs>
        <w:ind w:right="-284"/>
        <w:rPr>
          <w:rFonts w:ascii="Aptos" w:hAnsi="Aptos"/>
          <w:b/>
          <w:sz w:val="28"/>
        </w:rPr>
      </w:pPr>
      <w:r>
        <w:rPr>
          <w:noProof/>
        </w:rPr>
        <w:drawing>
          <wp:inline distT="0" distB="0" distL="0" distR="0" wp14:anchorId="0B2F2E2D" wp14:editId="6FFFAEAC">
            <wp:extent cx="2003425" cy="374015"/>
            <wp:effectExtent l="0" t="0" r="15875" b="6985"/>
            <wp:docPr id="610029319"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03425" cy="374015"/>
                    </a:xfrm>
                    <a:prstGeom prst="rect">
                      <a:avLst/>
                    </a:prstGeom>
                    <a:noFill/>
                    <a:ln>
                      <a:noFill/>
                    </a:ln>
                  </pic:spPr>
                </pic:pic>
              </a:graphicData>
            </a:graphic>
          </wp:inline>
        </w:drawing>
      </w:r>
      <w:r>
        <w:rPr>
          <w:rFonts w:ascii="Aptos" w:hAnsi="Aptos"/>
          <w:noProof/>
        </w:rPr>
        <w:tab/>
      </w:r>
      <w:r>
        <w:rPr>
          <w:rFonts w:ascii="Aptos" w:hAnsi="Aptos"/>
          <w:noProof/>
        </w:rPr>
        <w:tab/>
      </w:r>
      <w:r>
        <w:rPr>
          <w:rFonts w:ascii="Aptos" w:hAnsi="Aptos"/>
          <w:noProof/>
        </w:rPr>
        <w:tab/>
        <w:t xml:space="preserve"> </w:t>
      </w:r>
    </w:p>
    <w:p w14:paraId="41ECC7DE" w14:textId="77777777" w:rsidR="00D61F26" w:rsidRDefault="00D61F26" w:rsidP="00D61F26">
      <w:pPr>
        <w:tabs>
          <w:tab w:val="left" w:pos="0"/>
        </w:tabs>
        <w:ind w:right="-284"/>
        <w:jc w:val="center"/>
        <w:rPr>
          <w:rFonts w:ascii="Aptos" w:hAnsi="Aptos"/>
          <w:b/>
          <w:sz w:val="28"/>
        </w:rPr>
      </w:pPr>
    </w:p>
    <w:p w14:paraId="33BC7926" w14:textId="77777777" w:rsidR="00D61F26" w:rsidRDefault="00D61F26" w:rsidP="00D61F26">
      <w:pPr>
        <w:tabs>
          <w:tab w:val="left" w:pos="0"/>
        </w:tabs>
        <w:ind w:right="-284"/>
        <w:jc w:val="center"/>
        <w:rPr>
          <w:rFonts w:ascii="Aptos" w:hAnsi="Aptos"/>
          <w:b/>
          <w:sz w:val="28"/>
        </w:rPr>
      </w:pPr>
    </w:p>
    <w:p w14:paraId="6080770D" w14:textId="77777777" w:rsidR="00D61F26" w:rsidRDefault="00D61F26" w:rsidP="00D61F26">
      <w:pPr>
        <w:tabs>
          <w:tab w:val="left" w:pos="0"/>
        </w:tabs>
        <w:ind w:right="-284"/>
        <w:jc w:val="center"/>
        <w:rPr>
          <w:rFonts w:ascii="Aptos" w:hAnsi="Aptos"/>
          <w:b/>
          <w:sz w:val="28"/>
        </w:rPr>
      </w:pPr>
    </w:p>
    <w:p w14:paraId="3B641C2B" w14:textId="77777777" w:rsidR="00D61F26" w:rsidRDefault="00D61F26" w:rsidP="00D61F26">
      <w:pPr>
        <w:tabs>
          <w:tab w:val="left" w:pos="0"/>
        </w:tabs>
        <w:ind w:right="-284"/>
        <w:jc w:val="center"/>
        <w:rPr>
          <w:rFonts w:ascii="Aptos" w:hAnsi="Aptos"/>
          <w:b/>
          <w:sz w:val="28"/>
        </w:rPr>
      </w:pPr>
    </w:p>
    <w:p w14:paraId="0A996D6C" w14:textId="77777777" w:rsidR="00D61F26" w:rsidRDefault="00D61F26" w:rsidP="00D61F26">
      <w:pPr>
        <w:tabs>
          <w:tab w:val="left" w:pos="0"/>
        </w:tabs>
        <w:ind w:right="-284"/>
        <w:jc w:val="center"/>
        <w:rPr>
          <w:rFonts w:ascii="Aptos" w:hAnsi="Aptos"/>
          <w:b/>
          <w:sz w:val="28"/>
        </w:rPr>
      </w:pPr>
    </w:p>
    <w:p w14:paraId="3B078CDF" w14:textId="77777777" w:rsidR="00D61F26" w:rsidRDefault="00D61F26" w:rsidP="00D61F26">
      <w:pPr>
        <w:tabs>
          <w:tab w:val="left" w:pos="0"/>
        </w:tabs>
        <w:ind w:right="-284"/>
        <w:jc w:val="center"/>
        <w:rPr>
          <w:rFonts w:ascii="Aptos" w:hAnsi="Aptos"/>
          <w:b/>
          <w:sz w:val="28"/>
        </w:rPr>
      </w:pPr>
    </w:p>
    <w:p w14:paraId="2BB4092D" w14:textId="77777777" w:rsidR="00D61F26" w:rsidRDefault="00D61F26" w:rsidP="00D61F26">
      <w:pPr>
        <w:tabs>
          <w:tab w:val="left" w:pos="0"/>
        </w:tabs>
        <w:ind w:right="-284"/>
        <w:jc w:val="center"/>
        <w:rPr>
          <w:rFonts w:ascii="Aptos" w:hAnsi="Aptos"/>
          <w:b/>
          <w:sz w:val="28"/>
        </w:rPr>
      </w:pPr>
    </w:p>
    <w:p w14:paraId="34D0C5BC" w14:textId="77777777" w:rsidR="00D61F26" w:rsidRDefault="00D61F26" w:rsidP="00D61F26">
      <w:pPr>
        <w:tabs>
          <w:tab w:val="left" w:pos="0"/>
        </w:tabs>
        <w:ind w:right="-284"/>
        <w:jc w:val="center"/>
        <w:rPr>
          <w:rFonts w:ascii="Aptos" w:hAnsi="Aptos"/>
          <w:b/>
          <w:sz w:val="28"/>
        </w:rPr>
      </w:pPr>
    </w:p>
    <w:p w14:paraId="483E9497" w14:textId="77777777" w:rsidR="00D61F26" w:rsidRDefault="00D61F26" w:rsidP="00D61F26">
      <w:pPr>
        <w:tabs>
          <w:tab w:val="left" w:pos="0"/>
        </w:tabs>
        <w:ind w:right="-284"/>
        <w:jc w:val="center"/>
        <w:rPr>
          <w:rFonts w:ascii="Aptos" w:hAnsi="Aptos"/>
          <w:b/>
          <w:sz w:val="28"/>
        </w:rPr>
      </w:pPr>
    </w:p>
    <w:p w14:paraId="23D72FC9" w14:textId="77777777" w:rsidR="00D61F26" w:rsidRDefault="00D61F26" w:rsidP="00D61F26">
      <w:pPr>
        <w:tabs>
          <w:tab w:val="left" w:pos="0"/>
        </w:tabs>
        <w:ind w:right="-284"/>
        <w:jc w:val="center"/>
        <w:rPr>
          <w:rFonts w:ascii="Aptos" w:hAnsi="Aptos"/>
          <w:b/>
          <w:sz w:val="28"/>
        </w:rPr>
      </w:pPr>
    </w:p>
    <w:p w14:paraId="1150FE13" w14:textId="77777777" w:rsidR="00D61F26" w:rsidRDefault="00D61F26" w:rsidP="00D61F26">
      <w:pPr>
        <w:tabs>
          <w:tab w:val="left" w:pos="0"/>
        </w:tabs>
        <w:ind w:right="-284"/>
        <w:jc w:val="center"/>
        <w:rPr>
          <w:rFonts w:ascii="Aptos" w:hAnsi="Aptos"/>
          <w:b/>
          <w:sz w:val="28"/>
        </w:rPr>
      </w:pPr>
    </w:p>
    <w:p w14:paraId="6B2FE063" w14:textId="77777777" w:rsidR="00D61F26" w:rsidRDefault="00D61F26" w:rsidP="00D61F26">
      <w:pPr>
        <w:tabs>
          <w:tab w:val="left" w:pos="0"/>
        </w:tabs>
        <w:ind w:right="-284"/>
        <w:rPr>
          <w:rFonts w:ascii="Aptos" w:hAnsi="Aptos"/>
          <w:b/>
          <w:sz w:val="28"/>
        </w:rPr>
      </w:pPr>
    </w:p>
    <w:p w14:paraId="26C02CBA" w14:textId="77777777" w:rsidR="00D61F26" w:rsidRDefault="00D61F26" w:rsidP="00D61F26">
      <w:pPr>
        <w:tabs>
          <w:tab w:val="left" w:pos="0"/>
        </w:tabs>
        <w:ind w:right="-284"/>
        <w:jc w:val="center"/>
        <w:rPr>
          <w:rFonts w:ascii="Aptos" w:hAnsi="Aptos"/>
          <w:b/>
          <w:sz w:val="48"/>
          <w:szCs w:val="48"/>
        </w:rPr>
      </w:pPr>
      <w:r>
        <w:rPr>
          <w:rFonts w:ascii="Aptos" w:hAnsi="Aptos"/>
          <w:b/>
          <w:sz w:val="48"/>
          <w:szCs w:val="48"/>
        </w:rPr>
        <w:t>Metodiskie norādījumi</w:t>
      </w:r>
    </w:p>
    <w:p w14:paraId="3580B1AA" w14:textId="77777777" w:rsidR="00D61F26" w:rsidRDefault="00D61F26" w:rsidP="00D61F26">
      <w:pPr>
        <w:tabs>
          <w:tab w:val="left" w:pos="0"/>
        </w:tabs>
        <w:jc w:val="center"/>
        <w:rPr>
          <w:rFonts w:ascii="Aptos" w:hAnsi="Aptos"/>
          <w:b/>
          <w:sz w:val="40"/>
        </w:rPr>
      </w:pPr>
    </w:p>
    <w:p w14:paraId="252C9549" w14:textId="77777777" w:rsidR="00D61F26" w:rsidRDefault="00D61F26" w:rsidP="00D61F26">
      <w:pPr>
        <w:jc w:val="center"/>
        <w:rPr>
          <w:rFonts w:ascii="Aptos" w:hAnsi="Aptos"/>
          <w:b/>
          <w:sz w:val="32"/>
          <w:szCs w:val="32"/>
        </w:rPr>
      </w:pPr>
      <w:r>
        <w:rPr>
          <w:rFonts w:ascii="Aptos" w:hAnsi="Aptos"/>
          <w:b/>
          <w:sz w:val="32"/>
          <w:szCs w:val="32"/>
        </w:rPr>
        <w:t xml:space="preserve">autoceļu un </w:t>
      </w:r>
      <w:r>
        <w:rPr>
          <w:rFonts w:ascii="Aptos" w:hAnsi="Aptos"/>
          <w:b/>
          <w:bCs/>
          <w:sz w:val="32"/>
          <w:szCs w:val="32"/>
        </w:rPr>
        <w:t>velosipēdu ceļu</w:t>
      </w:r>
      <w:r>
        <w:rPr>
          <w:rFonts w:ascii="Aptos" w:hAnsi="Aptos"/>
          <w:b/>
          <w:sz w:val="32"/>
          <w:szCs w:val="32"/>
        </w:rPr>
        <w:t xml:space="preserve"> projektu izmaksu - ieguvumu analīzes sagatavošanai</w:t>
      </w:r>
    </w:p>
    <w:p w14:paraId="3A67D2C8" w14:textId="77777777" w:rsidR="00D61F26" w:rsidRDefault="00D61F26" w:rsidP="00D61F26">
      <w:pPr>
        <w:tabs>
          <w:tab w:val="left" w:pos="0"/>
        </w:tabs>
        <w:jc w:val="center"/>
        <w:rPr>
          <w:rFonts w:ascii="Aptos" w:hAnsi="Aptos"/>
          <w:bCs/>
          <w:sz w:val="20"/>
          <w:szCs w:val="16"/>
        </w:rPr>
      </w:pPr>
      <w:r>
        <w:rPr>
          <w:rFonts w:ascii="Aptos" w:hAnsi="Aptos"/>
          <w:bCs/>
          <w:sz w:val="20"/>
          <w:szCs w:val="16"/>
        </w:rPr>
        <w:t>Apstiprināts LVC 2025. gada 15. septembra direktoru sanāksmē (Protokols Nr.46)</w:t>
      </w:r>
    </w:p>
    <w:p w14:paraId="3C0E2483" w14:textId="77777777" w:rsidR="00D61F26" w:rsidRDefault="00D61F26" w:rsidP="00D61F26">
      <w:pPr>
        <w:tabs>
          <w:tab w:val="left" w:pos="0"/>
        </w:tabs>
        <w:jc w:val="center"/>
        <w:rPr>
          <w:rFonts w:ascii="Aptos" w:hAnsi="Aptos"/>
          <w:b/>
          <w:szCs w:val="20"/>
        </w:rPr>
      </w:pPr>
    </w:p>
    <w:p w14:paraId="059B97F9" w14:textId="77777777" w:rsidR="00D61F26" w:rsidRDefault="00D61F26" w:rsidP="00D61F26">
      <w:pPr>
        <w:tabs>
          <w:tab w:val="left" w:pos="0"/>
        </w:tabs>
        <w:jc w:val="center"/>
        <w:rPr>
          <w:rFonts w:ascii="Aptos" w:hAnsi="Aptos"/>
          <w:b/>
          <w:sz w:val="32"/>
        </w:rPr>
      </w:pPr>
    </w:p>
    <w:p w14:paraId="3D21F1E4" w14:textId="77777777" w:rsidR="00D61F26" w:rsidRDefault="00D61F26" w:rsidP="00D61F26">
      <w:pPr>
        <w:tabs>
          <w:tab w:val="left" w:pos="0"/>
        </w:tabs>
        <w:jc w:val="center"/>
        <w:rPr>
          <w:rFonts w:ascii="Aptos" w:hAnsi="Aptos"/>
          <w:b/>
          <w:i/>
          <w:color w:val="FF0000"/>
          <w:sz w:val="32"/>
        </w:rPr>
      </w:pPr>
    </w:p>
    <w:p w14:paraId="5A4987C6" w14:textId="77777777" w:rsidR="00D61F26" w:rsidRDefault="00D61F26" w:rsidP="00D61F26">
      <w:pPr>
        <w:tabs>
          <w:tab w:val="left" w:pos="0"/>
        </w:tabs>
        <w:jc w:val="center"/>
        <w:rPr>
          <w:rFonts w:ascii="Aptos" w:hAnsi="Aptos"/>
          <w:b/>
          <w:sz w:val="32"/>
        </w:rPr>
      </w:pPr>
    </w:p>
    <w:p w14:paraId="51EAAFDD" w14:textId="77777777" w:rsidR="00D61F26" w:rsidRDefault="00D61F26" w:rsidP="00D61F26">
      <w:pPr>
        <w:tabs>
          <w:tab w:val="left" w:pos="0"/>
        </w:tabs>
        <w:jc w:val="center"/>
        <w:rPr>
          <w:rFonts w:ascii="Aptos" w:hAnsi="Aptos"/>
          <w:sz w:val="36"/>
        </w:rPr>
      </w:pPr>
    </w:p>
    <w:p w14:paraId="33699192" w14:textId="77777777" w:rsidR="00D61F26" w:rsidRDefault="00D61F26" w:rsidP="00D61F26">
      <w:pPr>
        <w:tabs>
          <w:tab w:val="left" w:pos="0"/>
        </w:tabs>
        <w:jc w:val="center"/>
        <w:rPr>
          <w:rFonts w:ascii="Aptos" w:hAnsi="Aptos"/>
          <w:sz w:val="36"/>
        </w:rPr>
      </w:pPr>
    </w:p>
    <w:p w14:paraId="7402512C" w14:textId="77777777" w:rsidR="00D61F26" w:rsidRDefault="00D61F26" w:rsidP="00D61F26">
      <w:pPr>
        <w:tabs>
          <w:tab w:val="left" w:pos="0"/>
        </w:tabs>
        <w:jc w:val="center"/>
        <w:rPr>
          <w:rFonts w:ascii="Aptos" w:hAnsi="Aptos"/>
          <w:sz w:val="36"/>
        </w:rPr>
      </w:pPr>
    </w:p>
    <w:p w14:paraId="17F0FB99" w14:textId="77777777" w:rsidR="00D61F26" w:rsidRDefault="00D61F26" w:rsidP="00D61F26">
      <w:pPr>
        <w:rPr>
          <w:rFonts w:ascii="Aptos" w:hAnsi="Aptos"/>
        </w:rPr>
      </w:pPr>
      <w:r>
        <w:rPr>
          <w:rFonts w:ascii="Aptos" w:hAnsi="Aptos"/>
          <w:sz w:val="36"/>
        </w:rPr>
        <w:tab/>
      </w:r>
      <w:r>
        <w:rPr>
          <w:rFonts w:ascii="Aptos" w:hAnsi="Aptos"/>
          <w:sz w:val="36"/>
        </w:rPr>
        <w:tab/>
      </w:r>
      <w:r>
        <w:rPr>
          <w:rFonts w:ascii="Aptos" w:hAnsi="Aptos"/>
          <w:sz w:val="36"/>
        </w:rPr>
        <w:tab/>
      </w:r>
      <w:r>
        <w:rPr>
          <w:rFonts w:ascii="Aptos" w:hAnsi="Aptos"/>
          <w:sz w:val="36"/>
        </w:rPr>
        <w:tab/>
      </w:r>
      <w:r>
        <w:rPr>
          <w:rFonts w:ascii="Aptos" w:hAnsi="Aptos"/>
          <w:sz w:val="36"/>
        </w:rPr>
        <w:tab/>
      </w:r>
      <w:r>
        <w:rPr>
          <w:rFonts w:ascii="Aptos" w:hAnsi="Aptos"/>
          <w:sz w:val="36"/>
        </w:rPr>
        <w:tab/>
      </w:r>
      <w:r>
        <w:rPr>
          <w:rFonts w:ascii="Aptos" w:hAnsi="Aptos"/>
          <w:sz w:val="36"/>
        </w:rPr>
        <w:tab/>
      </w:r>
      <w:r>
        <w:rPr>
          <w:rFonts w:ascii="Aptos" w:hAnsi="Aptos"/>
          <w:sz w:val="36"/>
        </w:rPr>
        <w:tab/>
      </w:r>
      <w:r>
        <w:rPr>
          <w:rFonts w:ascii="Aptos" w:hAnsi="Aptos"/>
          <w:sz w:val="36"/>
        </w:rPr>
        <w:tab/>
      </w:r>
    </w:p>
    <w:p w14:paraId="12F0E4BE" w14:textId="77777777" w:rsidR="00D61F26" w:rsidRDefault="00D61F26" w:rsidP="00D61F26">
      <w:pPr>
        <w:tabs>
          <w:tab w:val="left" w:pos="0"/>
        </w:tabs>
        <w:jc w:val="center"/>
        <w:rPr>
          <w:rFonts w:ascii="Aptos" w:hAnsi="Aptos"/>
          <w:sz w:val="36"/>
        </w:rPr>
      </w:pPr>
    </w:p>
    <w:p w14:paraId="3E83FD6D" w14:textId="77777777" w:rsidR="00D61F26" w:rsidRDefault="00D61F26" w:rsidP="00D61F26">
      <w:pPr>
        <w:tabs>
          <w:tab w:val="left" w:pos="0"/>
        </w:tabs>
        <w:jc w:val="center"/>
        <w:rPr>
          <w:rFonts w:ascii="Aptos" w:hAnsi="Aptos"/>
          <w:sz w:val="28"/>
        </w:rPr>
      </w:pPr>
    </w:p>
    <w:p w14:paraId="689E2579" w14:textId="77777777" w:rsidR="00D61F26" w:rsidRDefault="00D61F26" w:rsidP="00D61F26">
      <w:pPr>
        <w:tabs>
          <w:tab w:val="left" w:pos="0"/>
        </w:tabs>
        <w:jc w:val="center"/>
        <w:rPr>
          <w:rFonts w:ascii="Aptos" w:hAnsi="Aptos"/>
          <w:sz w:val="28"/>
        </w:rPr>
      </w:pPr>
    </w:p>
    <w:p w14:paraId="16107BDC" w14:textId="77777777" w:rsidR="00D61F26" w:rsidRDefault="00D61F26" w:rsidP="00D61F26">
      <w:pPr>
        <w:tabs>
          <w:tab w:val="left" w:pos="0"/>
        </w:tabs>
        <w:jc w:val="center"/>
        <w:rPr>
          <w:rFonts w:ascii="Aptos" w:hAnsi="Aptos"/>
          <w:b/>
          <w:sz w:val="28"/>
        </w:rPr>
      </w:pPr>
    </w:p>
    <w:p w14:paraId="116C65CA" w14:textId="77777777" w:rsidR="00D61F26" w:rsidRDefault="00D61F26" w:rsidP="00D61F26">
      <w:pPr>
        <w:tabs>
          <w:tab w:val="left" w:pos="0"/>
        </w:tabs>
        <w:jc w:val="center"/>
        <w:rPr>
          <w:rFonts w:ascii="Aptos" w:hAnsi="Aptos"/>
          <w:b/>
          <w:sz w:val="28"/>
        </w:rPr>
      </w:pPr>
    </w:p>
    <w:p w14:paraId="0689B913" w14:textId="77777777" w:rsidR="00D61F26" w:rsidRDefault="00D61F26" w:rsidP="00D61F26">
      <w:pPr>
        <w:tabs>
          <w:tab w:val="left" w:pos="0"/>
        </w:tabs>
        <w:jc w:val="center"/>
        <w:rPr>
          <w:rFonts w:ascii="Aptos" w:hAnsi="Aptos"/>
          <w:b/>
          <w:sz w:val="28"/>
        </w:rPr>
      </w:pPr>
    </w:p>
    <w:p w14:paraId="6C8DB457" w14:textId="77777777" w:rsidR="00D61F26" w:rsidRDefault="00D61F26" w:rsidP="00D61F26">
      <w:pPr>
        <w:tabs>
          <w:tab w:val="left" w:pos="142"/>
        </w:tabs>
        <w:ind w:left="142" w:hanging="142"/>
        <w:jc w:val="center"/>
        <w:rPr>
          <w:rFonts w:ascii="Aptos" w:hAnsi="Aptos"/>
          <w:b/>
          <w:sz w:val="28"/>
        </w:rPr>
      </w:pPr>
    </w:p>
    <w:p w14:paraId="134C4E6A" w14:textId="77777777" w:rsidR="00D61F26" w:rsidRDefault="00D61F26" w:rsidP="00D61F26">
      <w:pPr>
        <w:tabs>
          <w:tab w:val="left" w:pos="142"/>
        </w:tabs>
        <w:ind w:left="142" w:hanging="142"/>
        <w:jc w:val="center"/>
        <w:rPr>
          <w:rFonts w:ascii="Aptos" w:hAnsi="Aptos"/>
          <w:b/>
          <w:sz w:val="28"/>
        </w:rPr>
      </w:pPr>
    </w:p>
    <w:p w14:paraId="7169060E" w14:textId="77777777" w:rsidR="00D61F26" w:rsidRDefault="00D61F26" w:rsidP="00D61F26">
      <w:pPr>
        <w:tabs>
          <w:tab w:val="left" w:pos="142"/>
        </w:tabs>
        <w:ind w:left="142" w:hanging="142"/>
        <w:jc w:val="center"/>
        <w:rPr>
          <w:rFonts w:ascii="Aptos" w:hAnsi="Aptos"/>
          <w:b/>
          <w:sz w:val="28"/>
        </w:rPr>
      </w:pPr>
    </w:p>
    <w:p w14:paraId="042DBA62" w14:textId="77777777" w:rsidR="00100B46" w:rsidRPr="00766564" w:rsidRDefault="00100B46" w:rsidP="00CF0F85">
      <w:pPr>
        <w:tabs>
          <w:tab w:val="left" w:pos="142"/>
        </w:tabs>
        <w:ind w:left="142" w:hanging="142"/>
        <w:jc w:val="center"/>
        <w:rPr>
          <w:rFonts w:ascii="Aptos" w:hAnsi="Aptos"/>
          <w:b/>
          <w:sz w:val="28"/>
        </w:rPr>
      </w:pPr>
    </w:p>
    <w:p w14:paraId="4433C0D5" w14:textId="6B403BBC" w:rsidR="00100B46" w:rsidRPr="00766564" w:rsidRDefault="00F436CD" w:rsidP="00CF0F85">
      <w:pPr>
        <w:tabs>
          <w:tab w:val="left" w:pos="142"/>
        </w:tabs>
        <w:ind w:left="142" w:hanging="142"/>
        <w:jc w:val="center"/>
        <w:rPr>
          <w:rFonts w:ascii="Aptos" w:hAnsi="Aptos"/>
          <w:b/>
          <w:sz w:val="28"/>
        </w:rPr>
      </w:pPr>
      <w:r w:rsidRPr="00766564">
        <w:rPr>
          <w:rFonts w:ascii="Aptos" w:hAnsi="Aptos"/>
          <w:b/>
          <w:sz w:val="28"/>
        </w:rPr>
        <w:t>2025</w:t>
      </w:r>
    </w:p>
    <w:p w14:paraId="44787BCF" w14:textId="77777777" w:rsidR="00FB22C9" w:rsidRPr="00766564" w:rsidRDefault="00FB22C9" w:rsidP="00F1477D">
      <w:pPr>
        <w:spacing w:before="120" w:after="240"/>
        <w:jc w:val="both"/>
        <w:rPr>
          <w:rFonts w:ascii="Aptos" w:hAnsi="Aptos"/>
          <w:b/>
        </w:rPr>
      </w:pPr>
    </w:p>
    <w:p w14:paraId="49D8B3DD" w14:textId="2EBA8476" w:rsidR="007871BF" w:rsidRPr="00766564" w:rsidRDefault="007871BF" w:rsidP="00F1477D">
      <w:pPr>
        <w:spacing w:before="120" w:after="240"/>
        <w:jc w:val="both"/>
        <w:rPr>
          <w:rFonts w:ascii="Aptos" w:hAnsi="Aptos"/>
          <w:b/>
        </w:rPr>
      </w:pPr>
      <w:r w:rsidRPr="00766564">
        <w:rPr>
          <w:rFonts w:ascii="Aptos" w:hAnsi="Aptos"/>
          <w:b/>
        </w:rPr>
        <w:lastRenderedPageBreak/>
        <w:t>SATUR</w:t>
      </w:r>
      <w:r w:rsidR="00F1477D" w:rsidRPr="00766564">
        <w:rPr>
          <w:rFonts w:ascii="Aptos" w:hAnsi="Aptos"/>
          <w:b/>
        </w:rPr>
        <w:t>A RĀDĪTĀJS</w:t>
      </w:r>
    </w:p>
    <w:sdt>
      <w:sdtPr>
        <w:rPr>
          <w:rFonts w:ascii="Aptos" w:eastAsia="Times New Roman" w:hAnsi="Aptos" w:cs="Times New Roman"/>
          <w:color w:val="auto"/>
          <w:sz w:val="24"/>
          <w:szCs w:val="24"/>
          <w:lang w:val="lv-LV"/>
        </w:rPr>
        <w:id w:val="-1676182910"/>
        <w:docPartObj>
          <w:docPartGallery w:val="Table of Contents"/>
          <w:docPartUnique/>
        </w:docPartObj>
      </w:sdtPr>
      <w:sdtEndPr>
        <w:rPr>
          <w:b/>
          <w:bCs/>
          <w:noProof/>
          <w:sz w:val="22"/>
          <w:szCs w:val="22"/>
        </w:rPr>
      </w:sdtEndPr>
      <w:sdtContent>
        <w:p w14:paraId="1979062C" w14:textId="77777777" w:rsidR="00950413" w:rsidRPr="00766564" w:rsidRDefault="00950413">
          <w:pPr>
            <w:pStyle w:val="Saturardtjavirsraksts"/>
            <w:rPr>
              <w:rFonts w:ascii="Aptos" w:hAnsi="Aptos"/>
              <w:sz w:val="2"/>
              <w:szCs w:val="2"/>
              <w:lang w:val="lv-LV"/>
            </w:rPr>
          </w:pPr>
        </w:p>
        <w:p w14:paraId="591D7047" w14:textId="4FEEE026" w:rsidR="00D33DFB" w:rsidRPr="00D33DFB" w:rsidRDefault="00950413"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r w:rsidRPr="00770840">
            <w:rPr>
              <w:rFonts w:ascii="Aptos" w:hAnsi="Aptos"/>
              <w:sz w:val="20"/>
              <w:szCs w:val="20"/>
            </w:rPr>
            <w:fldChar w:fldCharType="begin"/>
          </w:r>
          <w:r w:rsidRPr="00770840">
            <w:rPr>
              <w:rFonts w:ascii="Aptos" w:hAnsi="Aptos"/>
              <w:sz w:val="20"/>
              <w:szCs w:val="20"/>
            </w:rPr>
            <w:instrText xml:space="preserve"> TOC \o "1-3" \h \z \u </w:instrText>
          </w:r>
          <w:r w:rsidRPr="00770840">
            <w:rPr>
              <w:rFonts w:ascii="Aptos" w:hAnsi="Aptos"/>
              <w:sz w:val="20"/>
              <w:szCs w:val="20"/>
            </w:rPr>
            <w:fldChar w:fldCharType="separate"/>
          </w:r>
          <w:hyperlink w:anchor="_Toc204847084" w:history="1">
            <w:r w:rsidR="00D33DFB" w:rsidRPr="00D33DFB">
              <w:rPr>
                <w:rStyle w:val="Hipersaite"/>
                <w:rFonts w:ascii="Aptos" w:hAnsi="Aptos"/>
                <w:noProof/>
                <w:sz w:val="22"/>
                <w:szCs w:val="22"/>
              </w:rPr>
              <w:t>1.</w:t>
            </w:r>
            <w:r w:rsidR="00D33DFB" w:rsidRPr="00D33DFB">
              <w:rPr>
                <w:rFonts w:ascii="Aptos" w:eastAsiaTheme="minorEastAsia" w:hAnsi="Aptos" w:cstheme="minorBidi"/>
                <w:noProof/>
                <w:kern w:val="2"/>
                <w:sz w:val="22"/>
                <w:szCs w:val="22"/>
                <w:lang w:val="en-US"/>
                <w14:ligatures w14:val="standardContextual"/>
              </w:rPr>
              <w:tab/>
            </w:r>
            <w:r w:rsidR="00D33DFB" w:rsidRPr="00D33DFB">
              <w:rPr>
                <w:rStyle w:val="Hipersaite"/>
                <w:rFonts w:ascii="Aptos" w:hAnsi="Aptos"/>
                <w:noProof/>
                <w:sz w:val="22"/>
                <w:szCs w:val="22"/>
              </w:rPr>
              <w:t>Ievads</w:t>
            </w:r>
            <w:r w:rsidR="00D33DFB" w:rsidRPr="00D33DFB">
              <w:rPr>
                <w:rFonts w:ascii="Aptos" w:hAnsi="Aptos"/>
                <w:noProof/>
                <w:webHidden/>
                <w:sz w:val="22"/>
                <w:szCs w:val="22"/>
              </w:rPr>
              <w:tab/>
            </w:r>
            <w:r w:rsidR="00D33DFB" w:rsidRPr="00D33DFB">
              <w:rPr>
                <w:rFonts w:ascii="Aptos" w:hAnsi="Aptos"/>
                <w:noProof/>
                <w:webHidden/>
                <w:sz w:val="22"/>
                <w:szCs w:val="22"/>
              </w:rPr>
              <w:fldChar w:fldCharType="begin"/>
            </w:r>
            <w:r w:rsidR="00D33DFB" w:rsidRPr="00D33DFB">
              <w:rPr>
                <w:rFonts w:ascii="Aptos" w:hAnsi="Aptos"/>
                <w:noProof/>
                <w:webHidden/>
                <w:sz w:val="22"/>
                <w:szCs w:val="22"/>
              </w:rPr>
              <w:instrText xml:space="preserve"> PAGEREF _Toc204847084 \h </w:instrText>
            </w:r>
            <w:r w:rsidR="00D33DFB" w:rsidRPr="00D33DFB">
              <w:rPr>
                <w:rFonts w:ascii="Aptos" w:hAnsi="Aptos"/>
                <w:noProof/>
                <w:webHidden/>
                <w:sz w:val="22"/>
                <w:szCs w:val="22"/>
              </w:rPr>
            </w:r>
            <w:r w:rsidR="00D33DFB" w:rsidRPr="00D33DFB">
              <w:rPr>
                <w:rFonts w:ascii="Aptos" w:hAnsi="Aptos"/>
                <w:noProof/>
                <w:webHidden/>
                <w:sz w:val="22"/>
                <w:szCs w:val="22"/>
              </w:rPr>
              <w:fldChar w:fldCharType="separate"/>
            </w:r>
            <w:r w:rsidR="00483AFF">
              <w:rPr>
                <w:rFonts w:ascii="Aptos" w:hAnsi="Aptos"/>
                <w:noProof/>
                <w:webHidden/>
                <w:sz w:val="22"/>
                <w:szCs w:val="22"/>
              </w:rPr>
              <w:t>5</w:t>
            </w:r>
            <w:r w:rsidR="00D33DFB" w:rsidRPr="00D33DFB">
              <w:rPr>
                <w:rFonts w:ascii="Aptos" w:hAnsi="Aptos"/>
                <w:noProof/>
                <w:webHidden/>
                <w:sz w:val="22"/>
                <w:szCs w:val="22"/>
              </w:rPr>
              <w:fldChar w:fldCharType="end"/>
            </w:r>
          </w:hyperlink>
        </w:p>
        <w:p w14:paraId="596930B4" w14:textId="25BDD912"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85" w:history="1">
            <w:r w:rsidRPr="00D33DFB">
              <w:rPr>
                <w:rStyle w:val="Hipersaite"/>
                <w:rFonts w:ascii="Aptos" w:hAnsi="Aptos"/>
                <w:noProof/>
                <w:sz w:val="22"/>
                <w:szCs w:val="22"/>
              </w:rPr>
              <w:t>1.1.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Metodisko norādījumu mērķis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_Toc204847085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5</w:t>
            </w:r>
            <w:r w:rsidRPr="00D33DFB">
              <w:rPr>
                <w:rFonts w:ascii="Aptos" w:hAnsi="Aptos"/>
                <w:noProof/>
                <w:webHidden/>
                <w:sz w:val="22"/>
                <w:szCs w:val="22"/>
              </w:rPr>
              <w:fldChar w:fldCharType="end"/>
            </w:r>
          </w:hyperlink>
        </w:p>
        <w:p w14:paraId="337E4C39" w14:textId="3D73720C"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86" w:history="1">
            <w:r w:rsidRPr="00D33DFB">
              <w:rPr>
                <w:rStyle w:val="Hipersaite"/>
                <w:rFonts w:ascii="Aptos" w:hAnsi="Aptos"/>
                <w:noProof/>
                <w:sz w:val="22"/>
                <w:szCs w:val="22"/>
              </w:rPr>
              <w:t>1.2.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Metodisko norādījumu saturs un izmantošana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_Toc204847086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5</w:t>
            </w:r>
            <w:r w:rsidRPr="00D33DFB">
              <w:rPr>
                <w:rFonts w:ascii="Aptos" w:hAnsi="Aptos"/>
                <w:noProof/>
                <w:webHidden/>
                <w:sz w:val="22"/>
                <w:szCs w:val="22"/>
              </w:rPr>
              <w:fldChar w:fldCharType="end"/>
            </w:r>
          </w:hyperlink>
        </w:p>
        <w:p w14:paraId="0F3EF097" w14:textId="5538D87C"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87" w:history="1">
            <w:r w:rsidRPr="00D33DFB">
              <w:rPr>
                <w:rStyle w:val="Hipersaite"/>
                <w:rFonts w:ascii="Aptos" w:hAnsi="Aptos"/>
                <w:noProof/>
                <w:sz w:val="22"/>
                <w:szCs w:val="22"/>
              </w:rPr>
              <w:t>1.3.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IIA mērķis un tās aprēķinu galvenie rādītāji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_Toc204847087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6</w:t>
            </w:r>
            <w:r w:rsidRPr="00D33DFB">
              <w:rPr>
                <w:rFonts w:ascii="Aptos" w:hAnsi="Aptos"/>
                <w:noProof/>
                <w:webHidden/>
                <w:sz w:val="22"/>
                <w:szCs w:val="22"/>
              </w:rPr>
              <w:fldChar w:fldCharType="end"/>
            </w:r>
          </w:hyperlink>
        </w:p>
        <w:p w14:paraId="7CA08813" w14:textId="74DB29AE"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88" w:history="1">
            <w:r w:rsidRPr="00D33DFB">
              <w:rPr>
                <w:rStyle w:val="Hipersaite"/>
                <w:rFonts w:ascii="Aptos" w:hAnsi="Aptos"/>
                <w:noProof/>
                <w:sz w:val="22"/>
                <w:szCs w:val="22"/>
              </w:rPr>
              <w:t>1.4.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Makroekonomiskie pieņēmumi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_Toc204847088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7</w:t>
            </w:r>
            <w:r w:rsidRPr="00D33DFB">
              <w:rPr>
                <w:rFonts w:ascii="Aptos" w:hAnsi="Aptos"/>
                <w:noProof/>
                <w:webHidden/>
                <w:sz w:val="22"/>
                <w:szCs w:val="22"/>
              </w:rPr>
              <w:fldChar w:fldCharType="end"/>
            </w:r>
          </w:hyperlink>
        </w:p>
        <w:p w14:paraId="35913C16" w14:textId="0026E4D8"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89" w:history="1">
            <w:r w:rsidRPr="00D33DFB">
              <w:rPr>
                <w:rStyle w:val="Hipersaite"/>
                <w:rFonts w:ascii="Aptos" w:hAnsi="Aptos"/>
                <w:noProof/>
                <w:sz w:val="22"/>
                <w:szCs w:val="22"/>
              </w:rPr>
              <w:t>1.5.</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IIA ziņojuma struktūra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_Toc204847089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8</w:t>
            </w:r>
            <w:r w:rsidRPr="00D33DFB">
              <w:rPr>
                <w:rFonts w:ascii="Aptos" w:hAnsi="Aptos"/>
                <w:noProof/>
                <w:webHidden/>
                <w:sz w:val="22"/>
                <w:szCs w:val="22"/>
              </w:rPr>
              <w:fldChar w:fldCharType="end"/>
            </w:r>
          </w:hyperlink>
        </w:p>
        <w:p w14:paraId="1FBAE326" w14:textId="27A4FA87"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0" w:history="1">
            <w:r w:rsidRPr="00D33DFB">
              <w:rPr>
                <w:rStyle w:val="Hipersaite"/>
                <w:rFonts w:ascii="Aptos" w:hAnsi="Aptos"/>
                <w:noProof/>
                <w:sz w:val="22"/>
                <w:szCs w:val="22"/>
              </w:rPr>
              <w:t>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Esošās situācijas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_Toc204847090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8</w:t>
            </w:r>
            <w:r w:rsidRPr="00D33DFB">
              <w:rPr>
                <w:rFonts w:ascii="Aptos" w:hAnsi="Aptos"/>
                <w:noProof/>
                <w:webHidden/>
                <w:sz w:val="22"/>
                <w:szCs w:val="22"/>
              </w:rPr>
              <w:fldChar w:fldCharType="end"/>
            </w:r>
          </w:hyperlink>
        </w:p>
        <w:p w14:paraId="5FA8E366" w14:textId="539EAC6D"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1" w:history="1">
            <w:r w:rsidRPr="00D33DFB">
              <w:rPr>
                <w:rStyle w:val="Hipersaite"/>
                <w:rFonts w:ascii="Aptos" w:hAnsi="Aptos"/>
                <w:noProof/>
                <w:sz w:val="22"/>
                <w:szCs w:val="22"/>
              </w:rPr>
              <w:t>2.1.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konteksta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_Toc204847091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8</w:t>
            </w:r>
            <w:r w:rsidRPr="00D33DFB">
              <w:rPr>
                <w:rFonts w:ascii="Aptos" w:hAnsi="Aptos"/>
                <w:noProof/>
                <w:webHidden/>
                <w:sz w:val="22"/>
                <w:szCs w:val="22"/>
              </w:rPr>
              <w:fldChar w:fldCharType="end"/>
            </w:r>
          </w:hyperlink>
        </w:p>
        <w:p w14:paraId="6D289B8A" w14:textId="33476FF1"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2" w:history="1">
            <w:r w:rsidRPr="00D33DFB">
              <w:rPr>
                <w:rStyle w:val="Hipersaite"/>
                <w:rFonts w:ascii="Aptos" w:hAnsi="Aptos"/>
                <w:noProof/>
                <w:sz w:val="22"/>
                <w:szCs w:val="22"/>
              </w:rPr>
              <w:t>2.2.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Brauktuves stāvokļa novērtējums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_Toc204847092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9</w:t>
            </w:r>
            <w:r w:rsidRPr="00D33DFB">
              <w:rPr>
                <w:rFonts w:ascii="Aptos" w:hAnsi="Aptos"/>
                <w:noProof/>
                <w:webHidden/>
                <w:sz w:val="22"/>
                <w:szCs w:val="22"/>
              </w:rPr>
              <w:fldChar w:fldCharType="end"/>
            </w:r>
          </w:hyperlink>
        </w:p>
        <w:p w14:paraId="49E3F505" w14:textId="3159D04F"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3" w:history="1">
            <w:r w:rsidRPr="00D33DFB">
              <w:rPr>
                <w:rStyle w:val="Hipersaite"/>
                <w:rFonts w:ascii="Aptos" w:hAnsi="Aptos"/>
                <w:noProof/>
                <w:sz w:val="22"/>
                <w:szCs w:val="22"/>
              </w:rPr>
              <w:t>2.3.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Satiksmes intensitātes datu apkopošana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_Toc204847093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9</w:t>
            </w:r>
            <w:r w:rsidRPr="00D33DFB">
              <w:rPr>
                <w:rFonts w:ascii="Aptos" w:hAnsi="Aptos"/>
                <w:noProof/>
                <w:webHidden/>
                <w:sz w:val="22"/>
                <w:szCs w:val="22"/>
              </w:rPr>
              <w:fldChar w:fldCharType="end"/>
            </w:r>
          </w:hyperlink>
        </w:p>
        <w:p w14:paraId="493B8C45" w14:textId="329CC087"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4" w:history="1">
            <w:r w:rsidRPr="00D33DFB">
              <w:rPr>
                <w:rStyle w:val="Hipersaite"/>
                <w:rFonts w:ascii="Aptos" w:hAnsi="Aptos"/>
                <w:noProof/>
                <w:sz w:val="22"/>
                <w:szCs w:val="22"/>
              </w:rPr>
              <w:t>2.3.1.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Auto transports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_Toc204847094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9</w:t>
            </w:r>
            <w:r w:rsidRPr="00D33DFB">
              <w:rPr>
                <w:rFonts w:ascii="Aptos" w:hAnsi="Aptos"/>
                <w:noProof/>
                <w:webHidden/>
                <w:sz w:val="22"/>
                <w:szCs w:val="22"/>
              </w:rPr>
              <w:fldChar w:fldCharType="end"/>
            </w:r>
          </w:hyperlink>
        </w:p>
        <w:p w14:paraId="0C81098A" w14:textId="6B197CE1"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5" w:history="1">
            <w:r w:rsidRPr="00D33DFB">
              <w:rPr>
                <w:rStyle w:val="Hipersaite"/>
                <w:rFonts w:ascii="Aptos" w:hAnsi="Aptos"/>
                <w:noProof/>
                <w:sz w:val="22"/>
                <w:szCs w:val="22"/>
              </w:rPr>
              <w:t>2.3.2.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Velosipēdi un citi mikromobilitātes rīki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_Toc204847095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10</w:t>
            </w:r>
            <w:r w:rsidRPr="00D33DFB">
              <w:rPr>
                <w:rFonts w:ascii="Aptos" w:hAnsi="Aptos"/>
                <w:noProof/>
                <w:webHidden/>
                <w:sz w:val="22"/>
                <w:szCs w:val="22"/>
              </w:rPr>
              <w:fldChar w:fldCharType="end"/>
            </w:r>
          </w:hyperlink>
        </w:p>
        <w:p w14:paraId="4D5797C6" w14:textId="0868D792"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6" w:history="1">
            <w:r w:rsidRPr="00D33DFB">
              <w:rPr>
                <w:rStyle w:val="Hipersaite"/>
                <w:rFonts w:ascii="Aptos" w:hAnsi="Aptos"/>
                <w:noProof/>
                <w:sz w:val="22"/>
                <w:szCs w:val="22"/>
              </w:rPr>
              <w:t>2.4.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Ceļu satiksmes negadījumi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_Toc204847096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11</w:t>
            </w:r>
            <w:r w:rsidRPr="00D33DFB">
              <w:rPr>
                <w:rFonts w:ascii="Aptos" w:hAnsi="Aptos"/>
                <w:noProof/>
                <w:webHidden/>
                <w:sz w:val="22"/>
                <w:szCs w:val="22"/>
              </w:rPr>
              <w:fldChar w:fldCharType="end"/>
            </w:r>
          </w:hyperlink>
        </w:p>
        <w:p w14:paraId="346659F4" w14:textId="5B753017"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7" w:history="1">
            <w:r w:rsidRPr="00D33DFB">
              <w:rPr>
                <w:rStyle w:val="Hipersaite"/>
                <w:rFonts w:ascii="Aptos" w:hAnsi="Aptos"/>
                <w:noProof/>
                <w:sz w:val="22"/>
                <w:szCs w:val="22"/>
              </w:rPr>
              <w:t>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identifikācija un apraksts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_Toc204847097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12</w:t>
            </w:r>
            <w:r w:rsidRPr="00D33DFB">
              <w:rPr>
                <w:rFonts w:ascii="Aptos" w:hAnsi="Aptos"/>
                <w:noProof/>
                <w:webHidden/>
                <w:sz w:val="22"/>
                <w:szCs w:val="22"/>
              </w:rPr>
              <w:fldChar w:fldCharType="end"/>
            </w:r>
          </w:hyperlink>
        </w:p>
        <w:p w14:paraId="5595A302" w14:textId="044E9FFC"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8" w:history="1">
            <w:r w:rsidRPr="00D33DFB">
              <w:rPr>
                <w:rStyle w:val="Hipersaite"/>
                <w:rFonts w:ascii="Aptos" w:hAnsi="Aptos"/>
                <w:noProof/>
                <w:sz w:val="22"/>
                <w:szCs w:val="22"/>
              </w:rPr>
              <w:t>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Pieprasījuma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_Toc204847098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12</w:t>
            </w:r>
            <w:r w:rsidRPr="00D33DFB">
              <w:rPr>
                <w:rFonts w:ascii="Aptos" w:hAnsi="Aptos"/>
                <w:noProof/>
                <w:webHidden/>
                <w:sz w:val="22"/>
                <w:szCs w:val="22"/>
              </w:rPr>
              <w:fldChar w:fldCharType="end"/>
            </w:r>
          </w:hyperlink>
        </w:p>
        <w:p w14:paraId="689B547F" w14:textId="5C4078A1"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099" w:history="1">
            <w:r w:rsidRPr="00D33DFB">
              <w:rPr>
                <w:rStyle w:val="Hipersaite"/>
                <w:rFonts w:ascii="Aptos" w:hAnsi="Aptos"/>
                <w:noProof/>
                <w:sz w:val="22"/>
                <w:szCs w:val="22"/>
              </w:rPr>
              <w:t>4.1.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Auto transports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_Toc204847099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12</w:t>
            </w:r>
            <w:r w:rsidRPr="00D33DFB">
              <w:rPr>
                <w:rFonts w:ascii="Aptos" w:hAnsi="Aptos"/>
                <w:noProof/>
                <w:webHidden/>
                <w:sz w:val="22"/>
                <w:szCs w:val="22"/>
              </w:rPr>
              <w:fldChar w:fldCharType="end"/>
            </w:r>
          </w:hyperlink>
        </w:p>
        <w:p w14:paraId="2A0584FF" w14:textId="750A89E4"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0" w:history="1">
            <w:r w:rsidRPr="00D33DFB">
              <w:rPr>
                <w:rStyle w:val="Hipersaite"/>
                <w:rFonts w:ascii="Aptos" w:hAnsi="Aptos"/>
                <w:noProof/>
                <w:sz w:val="22"/>
                <w:szCs w:val="22"/>
              </w:rPr>
              <w:t>4.1.1.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Koeficientu jeb tendences metode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_Toc204847100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13</w:t>
            </w:r>
            <w:r w:rsidRPr="00D33DFB">
              <w:rPr>
                <w:rFonts w:ascii="Aptos" w:hAnsi="Aptos"/>
                <w:noProof/>
                <w:webHidden/>
                <w:sz w:val="22"/>
                <w:szCs w:val="22"/>
              </w:rPr>
              <w:fldChar w:fldCharType="end"/>
            </w:r>
          </w:hyperlink>
        </w:p>
        <w:p w14:paraId="30CC03F4" w14:textId="24ECA91D"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1" w:history="1">
            <w:r w:rsidRPr="00D33DFB">
              <w:rPr>
                <w:rStyle w:val="Hipersaite"/>
                <w:rFonts w:ascii="Aptos" w:hAnsi="Aptos"/>
                <w:noProof/>
                <w:sz w:val="22"/>
                <w:szCs w:val="22"/>
              </w:rPr>
              <w:t>4.1.2.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Multiplās regresijas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_Toc204847101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14</w:t>
            </w:r>
            <w:r w:rsidRPr="00D33DFB">
              <w:rPr>
                <w:rFonts w:ascii="Aptos" w:hAnsi="Aptos"/>
                <w:noProof/>
                <w:webHidden/>
                <w:sz w:val="22"/>
                <w:szCs w:val="22"/>
              </w:rPr>
              <w:fldChar w:fldCharType="end"/>
            </w:r>
          </w:hyperlink>
        </w:p>
        <w:p w14:paraId="1DC06EE6" w14:textId="3043EED6"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2" w:history="1">
            <w:r w:rsidRPr="00D33DFB">
              <w:rPr>
                <w:rStyle w:val="Hipersaite"/>
                <w:rFonts w:ascii="Aptos" w:hAnsi="Aptos"/>
                <w:noProof/>
                <w:sz w:val="22"/>
                <w:szCs w:val="22"/>
              </w:rPr>
              <w:t>4.1.3.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GVDI izmaiņu modelēšana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_Toc204847102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14</w:t>
            </w:r>
            <w:r w:rsidRPr="00D33DFB">
              <w:rPr>
                <w:rFonts w:ascii="Aptos" w:hAnsi="Aptos"/>
                <w:noProof/>
                <w:webHidden/>
                <w:sz w:val="22"/>
                <w:szCs w:val="22"/>
              </w:rPr>
              <w:fldChar w:fldCharType="end"/>
            </w:r>
          </w:hyperlink>
        </w:p>
        <w:p w14:paraId="7A6B3D6D" w14:textId="16FF73F9"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3" w:history="1">
            <w:r w:rsidRPr="00D33DFB">
              <w:rPr>
                <w:rStyle w:val="Hipersaite"/>
                <w:rFonts w:ascii="Aptos" w:hAnsi="Aptos"/>
                <w:noProof/>
                <w:sz w:val="22"/>
                <w:szCs w:val="22"/>
              </w:rPr>
              <w:t>4.2.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Velosipēdisti un citu mikromobilitātes rīku izmantotāji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_Toc204847103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15</w:t>
            </w:r>
            <w:r w:rsidRPr="00D33DFB">
              <w:rPr>
                <w:rFonts w:ascii="Aptos" w:hAnsi="Aptos"/>
                <w:noProof/>
                <w:webHidden/>
                <w:sz w:val="22"/>
                <w:szCs w:val="22"/>
              </w:rPr>
              <w:fldChar w:fldCharType="end"/>
            </w:r>
          </w:hyperlink>
        </w:p>
        <w:p w14:paraId="7F20708F" w14:textId="556A719F"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4" w:history="1">
            <w:r w:rsidRPr="00D33DFB">
              <w:rPr>
                <w:rStyle w:val="Hipersaite"/>
                <w:rFonts w:ascii="Aptos" w:hAnsi="Aptos"/>
                <w:noProof/>
                <w:sz w:val="22"/>
                <w:szCs w:val="22"/>
              </w:rPr>
              <w:t>5.</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kapitālizmaksu un uzturēšanas izmaksu noteikšana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_Toc204847104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16</w:t>
            </w:r>
            <w:r w:rsidRPr="00D33DFB">
              <w:rPr>
                <w:rFonts w:ascii="Aptos" w:hAnsi="Aptos"/>
                <w:noProof/>
                <w:webHidden/>
                <w:sz w:val="22"/>
                <w:szCs w:val="22"/>
              </w:rPr>
              <w:fldChar w:fldCharType="end"/>
            </w:r>
          </w:hyperlink>
        </w:p>
        <w:p w14:paraId="1A8B28CB" w14:textId="492ADBE4"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5" w:history="1">
            <w:r w:rsidRPr="00D33DFB">
              <w:rPr>
                <w:rStyle w:val="Hipersaite"/>
                <w:rFonts w:ascii="Aptos" w:hAnsi="Aptos"/>
                <w:noProof/>
                <w:sz w:val="22"/>
                <w:szCs w:val="22"/>
              </w:rPr>
              <w:t>5.1.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investīciju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_Toc204847105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16</w:t>
            </w:r>
            <w:r w:rsidRPr="00D33DFB">
              <w:rPr>
                <w:rFonts w:ascii="Aptos" w:hAnsi="Aptos"/>
                <w:noProof/>
                <w:webHidden/>
                <w:sz w:val="22"/>
                <w:szCs w:val="22"/>
              </w:rPr>
              <w:fldChar w:fldCharType="end"/>
            </w:r>
          </w:hyperlink>
        </w:p>
        <w:p w14:paraId="67A8BD8C" w14:textId="64BDCFE5"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6" w:history="1">
            <w:r w:rsidRPr="00D33DFB">
              <w:rPr>
                <w:rStyle w:val="Hipersaite"/>
                <w:rFonts w:ascii="Aptos" w:hAnsi="Aptos"/>
                <w:noProof/>
                <w:sz w:val="22"/>
                <w:szCs w:val="22"/>
              </w:rPr>
              <w:t>5.1.1.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Autoceļa būvniecības, pārbūves un atjaunošanas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_Toc204847106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16</w:t>
            </w:r>
            <w:r w:rsidRPr="00D33DFB">
              <w:rPr>
                <w:rFonts w:ascii="Aptos" w:hAnsi="Aptos"/>
                <w:noProof/>
                <w:webHidden/>
                <w:sz w:val="22"/>
                <w:szCs w:val="22"/>
              </w:rPr>
              <w:fldChar w:fldCharType="end"/>
            </w:r>
          </w:hyperlink>
        </w:p>
        <w:p w14:paraId="4F7CA0D7" w14:textId="0695E943"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7" w:history="1">
            <w:r w:rsidRPr="00D33DFB">
              <w:rPr>
                <w:rStyle w:val="Hipersaite"/>
                <w:rFonts w:ascii="Aptos" w:hAnsi="Aptos"/>
                <w:noProof/>
                <w:sz w:val="22"/>
                <w:szCs w:val="22"/>
              </w:rPr>
              <w:t>5.1.2.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Ceļu mezglu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_Toc204847107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17</w:t>
            </w:r>
            <w:r w:rsidRPr="00D33DFB">
              <w:rPr>
                <w:rFonts w:ascii="Aptos" w:hAnsi="Aptos"/>
                <w:noProof/>
                <w:webHidden/>
                <w:sz w:val="22"/>
                <w:szCs w:val="22"/>
              </w:rPr>
              <w:fldChar w:fldCharType="end"/>
            </w:r>
          </w:hyperlink>
        </w:p>
        <w:p w14:paraId="7B33310B" w14:textId="41615A38"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8" w:history="1">
            <w:r w:rsidRPr="00D33DFB">
              <w:rPr>
                <w:rStyle w:val="Hipersaite"/>
                <w:rFonts w:ascii="Aptos" w:hAnsi="Aptos"/>
                <w:noProof/>
                <w:sz w:val="22"/>
                <w:szCs w:val="22"/>
              </w:rPr>
              <w:t>5.1.3.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Tiltu un tuneļu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_Toc204847108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18</w:t>
            </w:r>
            <w:r w:rsidRPr="00D33DFB">
              <w:rPr>
                <w:rFonts w:ascii="Aptos" w:hAnsi="Aptos"/>
                <w:noProof/>
                <w:webHidden/>
                <w:sz w:val="22"/>
                <w:szCs w:val="22"/>
              </w:rPr>
              <w:fldChar w:fldCharType="end"/>
            </w:r>
          </w:hyperlink>
        </w:p>
        <w:p w14:paraId="75ED6423" w14:textId="539A7FC1"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09" w:history="1">
            <w:r w:rsidRPr="00D33DFB">
              <w:rPr>
                <w:rStyle w:val="Hipersaite"/>
                <w:rFonts w:ascii="Aptos" w:hAnsi="Aptos"/>
                <w:noProof/>
                <w:sz w:val="22"/>
                <w:szCs w:val="22"/>
              </w:rPr>
              <w:t>5.1.4.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Zemju atsavināšanas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_Toc204847109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19</w:t>
            </w:r>
            <w:r w:rsidRPr="00D33DFB">
              <w:rPr>
                <w:rFonts w:ascii="Aptos" w:hAnsi="Aptos"/>
                <w:noProof/>
                <w:webHidden/>
                <w:sz w:val="22"/>
                <w:szCs w:val="22"/>
              </w:rPr>
              <w:fldChar w:fldCharType="end"/>
            </w:r>
          </w:hyperlink>
        </w:p>
        <w:p w14:paraId="2F277758" w14:textId="2F76D4F0"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0" w:history="1">
            <w:r w:rsidRPr="00D33DFB">
              <w:rPr>
                <w:rStyle w:val="Hipersaite"/>
                <w:rFonts w:ascii="Aptos" w:hAnsi="Aptos"/>
                <w:noProof/>
                <w:sz w:val="22"/>
                <w:szCs w:val="22"/>
              </w:rPr>
              <w:t>5.1.5.</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Pārējās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_Toc204847110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20</w:t>
            </w:r>
            <w:r w:rsidRPr="00D33DFB">
              <w:rPr>
                <w:rFonts w:ascii="Aptos" w:hAnsi="Aptos"/>
                <w:noProof/>
                <w:webHidden/>
                <w:sz w:val="22"/>
                <w:szCs w:val="22"/>
              </w:rPr>
              <w:fldChar w:fldCharType="end"/>
            </w:r>
          </w:hyperlink>
        </w:p>
        <w:p w14:paraId="181A42B6" w14:textId="4A9176A7"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1" w:history="1">
            <w:r w:rsidRPr="00D33DFB">
              <w:rPr>
                <w:rStyle w:val="Hipersaite"/>
                <w:rFonts w:ascii="Aptos" w:hAnsi="Aptos"/>
                <w:noProof/>
                <w:sz w:val="22"/>
                <w:szCs w:val="22"/>
              </w:rPr>
              <w:t>5.1.6.</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Velosipēdu ceļa izbūves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_Toc204847111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20</w:t>
            </w:r>
            <w:r w:rsidRPr="00D33DFB">
              <w:rPr>
                <w:rFonts w:ascii="Aptos" w:hAnsi="Aptos"/>
                <w:noProof/>
                <w:webHidden/>
                <w:sz w:val="22"/>
                <w:szCs w:val="22"/>
              </w:rPr>
              <w:fldChar w:fldCharType="end"/>
            </w:r>
          </w:hyperlink>
        </w:p>
        <w:p w14:paraId="427E0E7E" w14:textId="4CB78C49"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2" w:history="1">
            <w:r w:rsidRPr="00D33DFB">
              <w:rPr>
                <w:rStyle w:val="Hipersaite"/>
                <w:rFonts w:ascii="Aptos" w:hAnsi="Aptos"/>
                <w:noProof/>
                <w:sz w:val="22"/>
                <w:szCs w:val="22"/>
              </w:rPr>
              <w:t>5.1.7.</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atlikusī vērtība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_Toc204847112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20</w:t>
            </w:r>
            <w:r w:rsidRPr="00D33DFB">
              <w:rPr>
                <w:rFonts w:ascii="Aptos" w:hAnsi="Aptos"/>
                <w:noProof/>
                <w:webHidden/>
                <w:sz w:val="22"/>
                <w:szCs w:val="22"/>
              </w:rPr>
              <w:fldChar w:fldCharType="end"/>
            </w:r>
          </w:hyperlink>
        </w:p>
        <w:p w14:paraId="78FED176" w14:textId="0C7EAAD9"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3" w:history="1">
            <w:r w:rsidRPr="00D33DFB">
              <w:rPr>
                <w:rStyle w:val="Hipersaite"/>
                <w:rFonts w:ascii="Aptos" w:hAnsi="Aptos"/>
                <w:noProof/>
                <w:sz w:val="22"/>
                <w:szCs w:val="22"/>
              </w:rPr>
              <w:t>5.2.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Optimālās uzturēšanas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_Toc204847113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20</w:t>
            </w:r>
            <w:r w:rsidRPr="00D33DFB">
              <w:rPr>
                <w:rFonts w:ascii="Aptos" w:hAnsi="Aptos"/>
                <w:noProof/>
                <w:webHidden/>
                <w:sz w:val="22"/>
                <w:szCs w:val="22"/>
              </w:rPr>
              <w:fldChar w:fldCharType="end"/>
            </w:r>
          </w:hyperlink>
        </w:p>
        <w:p w14:paraId="62B685F7" w14:textId="3A3946F6"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4" w:history="1">
            <w:r w:rsidRPr="00D33DFB">
              <w:rPr>
                <w:rStyle w:val="Hipersaite"/>
                <w:rFonts w:ascii="Aptos" w:hAnsi="Aptos"/>
                <w:noProof/>
                <w:sz w:val="22"/>
                <w:szCs w:val="22"/>
              </w:rPr>
              <w:t>6.</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finanšu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_Toc204847114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22</w:t>
            </w:r>
            <w:r w:rsidRPr="00D33DFB">
              <w:rPr>
                <w:rFonts w:ascii="Aptos" w:hAnsi="Aptos"/>
                <w:noProof/>
                <w:webHidden/>
                <w:sz w:val="22"/>
                <w:szCs w:val="22"/>
              </w:rPr>
              <w:fldChar w:fldCharType="end"/>
            </w:r>
          </w:hyperlink>
        </w:p>
        <w:p w14:paraId="0F3E365E" w14:textId="0B65C6E4"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5" w:history="1">
            <w:r w:rsidRPr="00D33DFB">
              <w:rPr>
                <w:rStyle w:val="Hipersaite"/>
                <w:rFonts w:ascii="Aptos" w:hAnsi="Aptos"/>
                <w:noProof/>
                <w:sz w:val="22"/>
                <w:szCs w:val="22"/>
              </w:rPr>
              <w:t>6.1.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Ievads un metodoloģija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_Toc204847115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22</w:t>
            </w:r>
            <w:r w:rsidRPr="00D33DFB">
              <w:rPr>
                <w:rFonts w:ascii="Aptos" w:hAnsi="Aptos"/>
                <w:noProof/>
                <w:webHidden/>
                <w:sz w:val="22"/>
                <w:szCs w:val="22"/>
              </w:rPr>
              <w:fldChar w:fldCharType="end"/>
            </w:r>
          </w:hyperlink>
        </w:p>
        <w:p w14:paraId="60B85B42" w14:textId="209A3485"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6" w:history="1">
            <w:r w:rsidRPr="00D33DFB">
              <w:rPr>
                <w:rStyle w:val="Hipersaite"/>
                <w:rFonts w:ascii="Aptos" w:hAnsi="Aptos"/>
                <w:noProof/>
                <w:sz w:val="22"/>
                <w:szCs w:val="22"/>
              </w:rPr>
              <w:t>6.2.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finansēšanas avoti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_Toc204847116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23</w:t>
            </w:r>
            <w:r w:rsidRPr="00D33DFB">
              <w:rPr>
                <w:rFonts w:ascii="Aptos" w:hAnsi="Aptos"/>
                <w:noProof/>
                <w:webHidden/>
                <w:sz w:val="22"/>
                <w:szCs w:val="22"/>
              </w:rPr>
              <w:fldChar w:fldCharType="end"/>
            </w:r>
          </w:hyperlink>
        </w:p>
        <w:p w14:paraId="1B91EC23" w14:textId="4F8E8F59"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7" w:history="1">
            <w:r w:rsidRPr="00D33DFB">
              <w:rPr>
                <w:rStyle w:val="Hipersaite"/>
                <w:rFonts w:ascii="Aptos" w:hAnsi="Aptos"/>
                <w:noProof/>
                <w:sz w:val="22"/>
                <w:szCs w:val="22"/>
              </w:rPr>
              <w:t>6.3.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rentabilitātes rādītāji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_Toc204847117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24</w:t>
            </w:r>
            <w:r w:rsidRPr="00D33DFB">
              <w:rPr>
                <w:rFonts w:ascii="Aptos" w:hAnsi="Aptos"/>
                <w:noProof/>
                <w:webHidden/>
                <w:sz w:val="22"/>
                <w:szCs w:val="22"/>
              </w:rPr>
              <w:fldChar w:fldCharType="end"/>
            </w:r>
          </w:hyperlink>
        </w:p>
        <w:p w14:paraId="481CC98A" w14:textId="7C87BE84"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8" w:history="1">
            <w:r w:rsidRPr="00D33DFB">
              <w:rPr>
                <w:rStyle w:val="Hipersaite"/>
                <w:rFonts w:ascii="Aptos" w:hAnsi="Aptos"/>
                <w:noProof/>
                <w:sz w:val="22"/>
                <w:szCs w:val="22"/>
              </w:rPr>
              <w:t>7.</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sociālekonomisko ieguvumu aprēķins un vienību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_Toc204847118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25</w:t>
            </w:r>
            <w:r w:rsidRPr="00D33DFB">
              <w:rPr>
                <w:rFonts w:ascii="Aptos" w:hAnsi="Aptos"/>
                <w:noProof/>
                <w:webHidden/>
                <w:sz w:val="22"/>
                <w:szCs w:val="22"/>
              </w:rPr>
              <w:fldChar w:fldCharType="end"/>
            </w:r>
          </w:hyperlink>
        </w:p>
        <w:p w14:paraId="136C9046" w14:textId="504E6C8C"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19" w:history="1">
            <w:r w:rsidRPr="00D33DFB">
              <w:rPr>
                <w:rStyle w:val="Hipersaite"/>
                <w:rFonts w:ascii="Aptos" w:hAnsi="Aptos"/>
                <w:noProof/>
                <w:sz w:val="22"/>
                <w:szCs w:val="22"/>
              </w:rPr>
              <w:t>7.1.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Fiskālās korekcijas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_Toc204847119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25</w:t>
            </w:r>
            <w:r w:rsidRPr="00D33DFB">
              <w:rPr>
                <w:rFonts w:ascii="Aptos" w:hAnsi="Aptos"/>
                <w:noProof/>
                <w:webHidden/>
                <w:sz w:val="22"/>
                <w:szCs w:val="22"/>
              </w:rPr>
              <w:fldChar w:fldCharType="end"/>
            </w:r>
          </w:hyperlink>
        </w:p>
        <w:p w14:paraId="46E77870" w14:textId="6EB38B55"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0" w:history="1">
            <w:r w:rsidRPr="00D33DFB">
              <w:rPr>
                <w:rStyle w:val="Hipersaite"/>
                <w:rFonts w:ascii="Aptos" w:hAnsi="Aptos"/>
                <w:noProof/>
                <w:sz w:val="22"/>
                <w:szCs w:val="22"/>
              </w:rPr>
              <w:t>7.2.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Sociālekonomisko ieguvumu indeksēšana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_Toc204847120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25</w:t>
            </w:r>
            <w:r w:rsidRPr="00D33DFB">
              <w:rPr>
                <w:rFonts w:ascii="Aptos" w:hAnsi="Aptos"/>
                <w:noProof/>
                <w:webHidden/>
                <w:sz w:val="22"/>
                <w:szCs w:val="22"/>
              </w:rPr>
              <w:fldChar w:fldCharType="end"/>
            </w:r>
          </w:hyperlink>
        </w:p>
        <w:p w14:paraId="39044491" w14:textId="07672EE7"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1" w:history="1">
            <w:r w:rsidRPr="00D33DFB">
              <w:rPr>
                <w:rStyle w:val="Hipersaite"/>
                <w:rFonts w:ascii="Aptos" w:hAnsi="Aptos"/>
                <w:noProof/>
                <w:sz w:val="22"/>
                <w:szCs w:val="22"/>
              </w:rPr>
              <w:t>7.3.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Kvantificējamie sociālekonomiskie ieguvumi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_Toc204847121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26</w:t>
            </w:r>
            <w:r w:rsidRPr="00D33DFB">
              <w:rPr>
                <w:rFonts w:ascii="Aptos" w:hAnsi="Aptos"/>
                <w:noProof/>
                <w:webHidden/>
                <w:sz w:val="22"/>
                <w:szCs w:val="22"/>
              </w:rPr>
              <w:fldChar w:fldCharType="end"/>
            </w:r>
          </w:hyperlink>
        </w:p>
        <w:p w14:paraId="73C74D62" w14:textId="4FE5F6B6"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2" w:history="1">
            <w:r w:rsidRPr="00D33DFB">
              <w:rPr>
                <w:rStyle w:val="Hipersaite"/>
                <w:rFonts w:ascii="Aptos" w:hAnsi="Aptos"/>
                <w:noProof/>
                <w:sz w:val="22"/>
                <w:szCs w:val="22"/>
              </w:rPr>
              <w:t>7.3.1.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Satiksmes dalībnieku patērētā laika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_Toc204847122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26</w:t>
            </w:r>
            <w:r w:rsidRPr="00D33DFB">
              <w:rPr>
                <w:rFonts w:ascii="Aptos" w:hAnsi="Aptos"/>
                <w:noProof/>
                <w:webHidden/>
                <w:sz w:val="22"/>
                <w:szCs w:val="22"/>
              </w:rPr>
              <w:fldChar w:fldCharType="end"/>
            </w:r>
          </w:hyperlink>
        </w:p>
        <w:p w14:paraId="3FF09938" w14:textId="4BEA25AF"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3" w:history="1">
            <w:r w:rsidRPr="00D33DFB">
              <w:rPr>
                <w:rStyle w:val="Hipersaite"/>
                <w:rFonts w:ascii="Aptos" w:hAnsi="Aptos"/>
                <w:noProof/>
                <w:sz w:val="22"/>
                <w:szCs w:val="22"/>
              </w:rPr>
              <w:t>7.3.2.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Ekspluatācijas izmaksas dažādos braukšanas apstākļos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_Toc204847123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29</w:t>
            </w:r>
            <w:r w:rsidRPr="00D33DFB">
              <w:rPr>
                <w:rFonts w:ascii="Aptos" w:hAnsi="Aptos"/>
                <w:noProof/>
                <w:webHidden/>
                <w:sz w:val="22"/>
                <w:szCs w:val="22"/>
              </w:rPr>
              <w:fldChar w:fldCharType="end"/>
            </w:r>
          </w:hyperlink>
        </w:p>
        <w:p w14:paraId="0C32D37C" w14:textId="75E1D692"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4" w:history="1">
            <w:r w:rsidRPr="00D33DFB">
              <w:rPr>
                <w:rStyle w:val="Hipersaite"/>
                <w:rFonts w:ascii="Aptos" w:hAnsi="Aptos"/>
                <w:noProof/>
                <w:sz w:val="22"/>
                <w:szCs w:val="22"/>
              </w:rPr>
              <w:t>7.3.3.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Ceļu satiksmes negadījumu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_Toc204847124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34</w:t>
            </w:r>
            <w:r w:rsidRPr="00D33DFB">
              <w:rPr>
                <w:rFonts w:ascii="Aptos" w:hAnsi="Aptos"/>
                <w:noProof/>
                <w:webHidden/>
                <w:sz w:val="22"/>
                <w:szCs w:val="22"/>
              </w:rPr>
              <w:fldChar w:fldCharType="end"/>
            </w:r>
          </w:hyperlink>
        </w:p>
        <w:p w14:paraId="14E8033B" w14:textId="342675FF"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5" w:history="1">
            <w:r w:rsidRPr="00D33DFB">
              <w:rPr>
                <w:rStyle w:val="Hipersaite"/>
                <w:rFonts w:ascii="Aptos" w:hAnsi="Aptos"/>
                <w:noProof/>
                <w:sz w:val="22"/>
                <w:szCs w:val="22"/>
              </w:rPr>
              <w:t>7.3.4.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Siltumnīcas efekta gāzu emisiju samazinājums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_Toc204847125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36</w:t>
            </w:r>
            <w:r w:rsidRPr="00D33DFB">
              <w:rPr>
                <w:rFonts w:ascii="Aptos" w:hAnsi="Aptos"/>
                <w:noProof/>
                <w:webHidden/>
                <w:sz w:val="22"/>
                <w:szCs w:val="22"/>
              </w:rPr>
              <w:fldChar w:fldCharType="end"/>
            </w:r>
          </w:hyperlink>
        </w:p>
        <w:p w14:paraId="23D0B757" w14:textId="5D0D8502"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6" w:history="1">
            <w:r w:rsidRPr="00D33DFB">
              <w:rPr>
                <w:rStyle w:val="Hipersaite"/>
                <w:rFonts w:ascii="Aptos" w:hAnsi="Aptos"/>
                <w:noProof/>
                <w:sz w:val="22"/>
                <w:szCs w:val="22"/>
              </w:rPr>
              <w:t>7.3.5.</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Ar velosipēdu ceļa izveidi saistītie citi IIA sagatavošanas aspekti un novērtējamie sociālekonomiskie ieguvumi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_Toc204847126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39</w:t>
            </w:r>
            <w:r w:rsidRPr="00D33DFB">
              <w:rPr>
                <w:rFonts w:ascii="Aptos" w:hAnsi="Aptos"/>
                <w:noProof/>
                <w:webHidden/>
                <w:sz w:val="22"/>
                <w:szCs w:val="22"/>
              </w:rPr>
              <w:fldChar w:fldCharType="end"/>
            </w:r>
          </w:hyperlink>
        </w:p>
        <w:p w14:paraId="19165455" w14:textId="78BA83A4" w:rsidR="00D33DFB" w:rsidRPr="00D33DFB" w:rsidRDefault="00D33DFB" w:rsidP="00D33DFB">
          <w:pPr>
            <w:pStyle w:val="Saturs3"/>
            <w:tabs>
              <w:tab w:val="left" w:pos="144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7" w:history="1">
            <w:r w:rsidRPr="00D33DFB">
              <w:rPr>
                <w:rStyle w:val="Hipersaite"/>
                <w:rFonts w:ascii="Aptos" w:hAnsi="Aptos"/>
                <w:noProof/>
                <w:sz w:val="22"/>
                <w:szCs w:val="22"/>
              </w:rPr>
              <w:t>7.3.6.</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Citi sociālekonomiskie ieguvumi vai izmaksas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_Toc204847127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40</w:t>
            </w:r>
            <w:r w:rsidRPr="00D33DFB">
              <w:rPr>
                <w:rFonts w:ascii="Aptos" w:hAnsi="Aptos"/>
                <w:noProof/>
                <w:webHidden/>
                <w:sz w:val="22"/>
                <w:szCs w:val="22"/>
              </w:rPr>
              <w:fldChar w:fldCharType="end"/>
            </w:r>
          </w:hyperlink>
        </w:p>
        <w:p w14:paraId="08ADFE8C" w14:textId="0BD35F0D"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8" w:history="1">
            <w:r w:rsidRPr="00D33DFB">
              <w:rPr>
                <w:rStyle w:val="Hipersaite"/>
                <w:rFonts w:ascii="Aptos" w:hAnsi="Aptos"/>
                <w:noProof/>
                <w:sz w:val="22"/>
                <w:szCs w:val="22"/>
              </w:rPr>
              <w:t>7.4.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Projekta sociālekonomiskās rentabilitātes rādītāji</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_Toc204847128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40</w:t>
            </w:r>
            <w:r w:rsidRPr="00D33DFB">
              <w:rPr>
                <w:rFonts w:ascii="Aptos" w:hAnsi="Aptos"/>
                <w:noProof/>
                <w:webHidden/>
                <w:sz w:val="22"/>
                <w:szCs w:val="22"/>
              </w:rPr>
              <w:fldChar w:fldCharType="end"/>
            </w:r>
          </w:hyperlink>
        </w:p>
        <w:p w14:paraId="160B0725" w14:textId="31A35095"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29" w:history="1">
            <w:r w:rsidRPr="00D33DFB">
              <w:rPr>
                <w:rStyle w:val="Hipersaite"/>
                <w:rFonts w:ascii="Aptos" w:hAnsi="Aptos"/>
                <w:noProof/>
                <w:sz w:val="22"/>
                <w:szCs w:val="22"/>
              </w:rPr>
              <w:t>8.</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Risku un jutīguma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_Toc204847129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42</w:t>
            </w:r>
            <w:r w:rsidRPr="00D33DFB">
              <w:rPr>
                <w:rFonts w:ascii="Aptos" w:hAnsi="Aptos"/>
                <w:noProof/>
                <w:webHidden/>
                <w:sz w:val="22"/>
                <w:szCs w:val="22"/>
              </w:rPr>
              <w:fldChar w:fldCharType="end"/>
            </w:r>
          </w:hyperlink>
        </w:p>
        <w:p w14:paraId="401DD874" w14:textId="33B5EAFA"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30" w:history="1">
            <w:r w:rsidRPr="00D33DFB">
              <w:rPr>
                <w:rStyle w:val="Hipersaite"/>
                <w:rFonts w:ascii="Aptos" w:hAnsi="Aptos"/>
                <w:noProof/>
                <w:sz w:val="22"/>
                <w:szCs w:val="22"/>
              </w:rPr>
              <w:t>8.1.</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Jutīguma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_Toc204847130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42</w:t>
            </w:r>
            <w:r w:rsidRPr="00D33DFB">
              <w:rPr>
                <w:rFonts w:ascii="Aptos" w:hAnsi="Aptos"/>
                <w:noProof/>
                <w:webHidden/>
                <w:sz w:val="22"/>
                <w:szCs w:val="22"/>
              </w:rPr>
              <w:fldChar w:fldCharType="end"/>
            </w:r>
          </w:hyperlink>
        </w:p>
        <w:p w14:paraId="5405B4F4" w14:textId="4164DA6A"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31" w:history="1">
            <w:r w:rsidRPr="00D33DFB">
              <w:rPr>
                <w:rStyle w:val="Hipersaite"/>
                <w:rFonts w:ascii="Aptos" w:hAnsi="Aptos"/>
                <w:noProof/>
                <w:sz w:val="22"/>
                <w:szCs w:val="22"/>
              </w:rPr>
              <w:t>8.2.</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Kvalitatīva risku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_Toc204847131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42</w:t>
            </w:r>
            <w:r w:rsidRPr="00D33DFB">
              <w:rPr>
                <w:rFonts w:ascii="Aptos" w:hAnsi="Aptos"/>
                <w:noProof/>
                <w:webHidden/>
                <w:sz w:val="22"/>
                <w:szCs w:val="22"/>
              </w:rPr>
              <w:fldChar w:fldCharType="end"/>
            </w:r>
          </w:hyperlink>
        </w:p>
        <w:p w14:paraId="79FBD42C" w14:textId="5B9EE266"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32" w:history="1">
            <w:r w:rsidRPr="00D33DFB">
              <w:rPr>
                <w:rStyle w:val="Hipersaite"/>
                <w:rFonts w:ascii="Aptos" w:hAnsi="Aptos"/>
                <w:noProof/>
                <w:sz w:val="22"/>
                <w:szCs w:val="22"/>
              </w:rPr>
              <w:t>8.3.</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Varbūtības (kvantitatīva) risku analīze</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_Toc204847132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43</w:t>
            </w:r>
            <w:r w:rsidRPr="00D33DFB">
              <w:rPr>
                <w:rFonts w:ascii="Aptos" w:hAnsi="Aptos"/>
                <w:noProof/>
                <w:webHidden/>
                <w:sz w:val="22"/>
                <w:szCs w:val="22"/>
              </w:rPr>
              <w:fldChar w:fldCharType="end"/>
            </w:r>
          </w:hyperlink>
        </w:p>
        <w:p w14:paraId="4D078C87" w14:textId="50C2FC1C" w:rsidR="00D33DFB" w:rsidRPr="00D33DFB" w:rsidRDefault="00D33DFB" w:rsidP="00D33DFB">
          <w:pPr>
            <w:pStyle w:val="Saturs2"/>
            <w:tabs>
              <w:tab w:val="left" w:pos="96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33" w:history="1">
            <w:r w:rsidRPr="00D33DFB">
              <w:rPr>
                <w:rStyle w:val="Hipersaite"/>
                <w:rFonts w:ascii="Aptos" w:hAnsi="Aptos"/>
                <w:noProof/>
                <w:sz w:val="22"/>
                <w:szCs w:val="22"/>
              </w:rPr>
              <w:t>8.4.</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Risku mazināšana un novēršana</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_Toc204847133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43</w:t>
            </w:r>
            <w:r w:rsidRPr="00D33DFB">
              <w:rPr>
                <w:rFonts w:ascii="Aptos" w:hAnsi="Aptos"/>
                <w:noProof/>
                <w:webHidden/>
                <w:sz w:val="22"/>
                <w:szCs w:val="22"/>
              </w:rPr>
              <w:fldChar w:fldCharType="end"/>
            </w:r>
          </w:hyperlink>
        </w:p>
        <w:p w14:paraId="35A6EA4A" w14:textId="00C39978" w:rsidR="00D33DFB" w:rsidRPr="00D33DFB" w:rsidRDefault="00D33DFB" w:rsidP="00D33DFB">
          <w:pPr>
            <w:pStyle w:val="Saturs1"/>
            <w:tabs>
              <w:tab w:val="left" w:pos="480"/>
              <w:tab w:val="right" w:leader="dot" w:pos="8920"/>
            </w:tabs>
            <w:spacing w:after="0"/>
            <w:rPr>
              <w:rFonts w:ascii="Aptos" w:eastAsiaTheme="minorEastAsia" w:hAnsi="Aptos" w:cstheme="minorBidi"/>
              <w:noProof/>
              <w:kern w:val="2"/>
              <w:sz w:val="22"/>
              <w:szCs w:val="22"/>
              <w:lang w:val="en-US"/>
              <w14:ligatures w14:val="standardContextual"/>
            </w:rPr>
          </w:pPr>
          <w:hyperlink w:anchor="_Toc204847134" w:history="1">
            <w:r w:rsidRPr="00D33DFB">
              <w:rPr>
                <w:rStyle w:val="Hipersaite"/>
                <w:rFonts w:ascii="Aptos" w:hAnsi="Aptos"/>
                <w:noProof/>
                <w:sz w:val="22"/>
                <w:szCs w:val="22"/>
              </w:rPr>
              <w:t>9.</w:t>
            </w:r>
            <w:r w:rsidRPr="00D33DFB">
              <w:rPr>
                <w:rFonts w:ascii="Aptos" w:eastAsiaTheme="minorEastAsia" w:hAnsi="Aptos" w:cstheme="minorBidi"/>
                <w:noProof/>
                <w:kern w:val="2"/>
                <w:sz w:val="22"/>
                <w:szCs w:val="22"/>
                <w:lang w:val="en-US"/>
                <w14:ligatures w14:val="standardContextual"/>
              </w:rPr>
              <w:tab/>
            </w:r>
            <w:r w:rsidRPr="00D33DFB">
              <w:rPr>
                <w:rStyle w:val="Hipersaite"/>
                <w:rFonts w:ascii="Aptos" w:hAnsi="Aptos"/>
                <w:noProof/>
                <w:sz w:val="22"/>
                <w:szCs w:val="22"/>
              </w:rPr>
              <w:t>Projektu nemonetārais vērtējums</w:t>
            </w:r>
            <w:r w:rsidRPr="00D33DFB">
              <w:rPr>
                <w:rFonts w:ascii="Aptos" w:hAnsi="Aptos"/>
                <w:noProof/>
                <w:webHidden/>
                <w:sz w:val="22"/>
                <w:szCs w:val="22"/>
              </w:rPr>
              <w:tab/>
            </w:r>
            <w:r w:rsidRPr="00D33DFB">
              <w:rPr>
                <w:rFonts w:ascii="Aptos" w:hAnsi="Aptos"/>
                <w:noProof/>
                <w:webHidden/>
                <w:sz w:val="22"/>
                <w:szCs w:val="22"/>
              </w:rPr>
              <w:fldChar w:fldCharType="begin"/>
            </w:r>
            <w:r w:rsidRPr="00D33DFB">
              <w:rPr>
                <w:rFonts w:ascii="Aptos" w:hAnsi="Aptos"/>
                <w:noProof/>
                <w:webHidden/>
                <w:sz w:val="22"/>
                <w:szCs w:val="22"/>
              </w:rPr>
              <w:instrText xml:space="preserve"> PAGEREF _Toc204847134 \h </w:instrText>
            </w:r>
            <w:r w:rsidRPr="00D33DFB">
              <w:rPr>
                <w:rFonts w:ascii="Aptos" w:hAnsi="Aptos"/>
                <w:noProof/>
                <w:webHidden/>
                <w:sz w:val="22"/>
                <w:szCs w:val="22"/>
              </w:rPr>
            </w:r>
            <w:r w:rsidRPr="00D33DFB">
              <w:rPr>
                <w:rFonts w:ascii="Aptos" w:hAnsi="Aptos"/>
                <w:noProof/>
                <w:webHidden/>
                <w:sz w:val="22"/>
                <w:szCs w:val="22"/>
              </w:rPr>
              <w:fldChar w:fldCharType="separate"/>
            </w:r>
            <w:r w:rsidR="00483AFF">
              <w:rPr>
                <w:rFonts w:ascii="Aptos" w:hAnsi="Aptos"/>
                <w:noProof/>
                <w:webHidden/>
                <w:sz w:val="22"/>
                <w:szCs w:val="22"/>
              </w:rPr>
              <w:t>43</w:t>
            </w:r>
            <w:r w:rsidRPr="00D33DFB">
              <w:rPr>
                <w:rFonts w:ascii="Aptos" w:hAnsi="Aptos"/>
                <w:noProof/>
                <w:webHidden/>
                <w:sz w:val="22"/>
                <w:szCs w:val="22"/>
              </w:rPr>
              <w:fldChar w:fldCharType="end"/>
            </w:r>
          </w:hyperlink>
        </w:p>
        <w:p w14:paraId="0D307716" w14:textId="5F76EB27" w:rsidR="00950413" w:rsidRPr="00766564" w:rsidRDefault="00950413" w:rsidP="00770840">
          <w:pPr>
            <w:rPr>
              <w:rFonts w:ascii="Aptos" w:hAnsi="Aptos"/>
              <w:sz w:val="22"/>
              <w:szCs w:val="22"/>
            </w:rPr>
          </w:pPr>
          <w:r w:rsidRPr="00770840">
            <w:rPr>
              <w:rFonts w:ascii="Aptos" w:hAnsi="Aptos"/>
              <w:b/>
              <w:bCs/>
              <w:noProof/>
              <w:sz w:val="20"/>
              <w:szCs w:val="20"/>
            </w:rPr>
            <w:fldChar w:fldCharType="end"/>
          </w:r>
        </w:p>
      </w:sdtContent>
    </w:sdt>
    <w:p w14:paraId="59060144" w14:textId="35EACE05" w:rsidR="00E8199A" w:rsidRPr="00766564" w:rsidRDefault="00E8199A" w:rsidP="00F1477D">
      <w:pPr>
        <w:jc w:val="both"/>
        <w:rPr>
          <w:rFonts w:ascii="Aptos" w:hAnsi="Aptos"/>
          <w:b/>
          <w:sz w:val="22"/>
          <w:szCs w:val="22"/>
        </w:rPr>
      </w:pPr>
      <w:r w:rsidRPr="00766564">
        <w:rPr>
          <w:rFonts w:ascii="Aptos" w:hAnsi="Aptos"/>
          <w:b/>
          <w:sz w:val="22"/>
          <w:szCs w:val="22"/>
        </w:rPr>
        <w:t>Tabulu rādītājs</w:t>
      </w:r>
    </w:p>
    <w:p w14:paraId="569E337D" w14:textId="58896A4D" w:rsidR="00382554" w:rsidRPr="00382554" w:rsidRDefault="00E8199A">
      <w:pPr>
        <w:pStyle w:val="Ilustrcijusaraksts"/>
        <w:tabs>
          <w:tab w:val="right" w:leader="dot" w:pos="8920"/>
        </w:tabs>
        <w:rPr>
          <w:rFonts w:ascii="Aptos" w:eastAsiaTheme="minorEastAsia" w:hAnsi="Aptos" w:cstheme="minorBidi"/>
          <w:noProof/>
          <w:kern w:val="2"/>
          <w:sz w:val="20"/>
          <w:szCs w:val="20"/>
          <w:lang w:val="en-US"/>
          <w14:ligatures w14:val="standardContextual"/>
        </w:rPr>
      </w:pPr>
      <w:r w:rsidRPr="00766564">
        <w:rPr>
          <w:rFonts w:ascii="Aptos" w:hAnsi="Aptos"/>
          <w:b/>
          <w:sz w:val="22"/>
          <w:szCs w:val="22"/>
        </w:rPr>
        <w:fldChar w:fldCharType="begin"/>
      </w:r>
      <w:r w:rsidRPr="00766564">
        <w:rPr>
          <w:rFonts w:ascii="Aptos" w:hAnsi="Aptos"/>
          <w:b/>
          <w:sz w:val="22"/>
          <w:szCs w:val="22"/>
        </w:rPr>
        <w:instrText xml:space="preserve"> TOC \h \z \c "Tabula" </w:instrText>
      </w:r>
      <w:r w:rsidRPr="00766564">
        <w:rPr>
          <w:rFonts w:ascii="Aptos" w:hAnsi="Aptos"/>
          <w:b/>
          <w:sz w:val="22"/>
          <w:szCs w:val="22"/>
        </w:rPr>
        <w:fldChar w:fldCharType="separate"/>
      </w:r>
      <w:hyperlink w:anchor="_Toc204761213" w:history="1">
        <w:r w:rsidR="00382554" w:rsidRPr="00382554">
          <w:rPr>
            <w:rStyle w:val="Hipersaite"/>
            <w:rFonts w:ascii="Aptos" w:hAnsi="Aptos"/>
            <w:noProof/>
            <w:sz w:val="20"/>
            <w:szCs w:val="20"/>
          </w:rPr>
          <w:t>Tabula 1 GVDI pieauguma koeficienti (%, gadā)</w:t>
        </w:r>
        <w:r w:rsidR="00382554" w:rsidRPr="00382554">
          <w:rPr>
            <w:rFonts w:ascii="Aptos" w:hAnsi="Aptos"/>
            <w:noProof/>
            <w:webHidden/>
            <w:sz w:val="20"/>
            <w:szCs w:val="20"/>
          </w:rPr>
          <w:tab/>
        </w:r>
        <w:r w:rsidR="00382554" w:rsidRPr="00382554">
          <w:rPr>
            <w:rFonts w:ascii="Aptos" w:hAnsi="Aptos"/>
            <w:noProof/>
            <w:webHidden/>
            <w:sz w:val="20"/>
            <w:szCs w:val="20"/>
          </w:rPr>
          <w:fldChar w:fldCharType="begin"/>
        </w:r>
        <w:r w:rsidR="00382554" w:rsidRPr="00382554">
          <w:rPr>
            <w:rFonts w:ascii="Aptos" w:hAnsi="Aptos"/>
            <w:noProof/>
            <w:webHidden/>
            <w:sz w:val="20"/>
            <w:szCs w:val="20"/>
          </w:rPr>
          <w:instrText xml:space="preserve"> PAGEREF _Toc204761213 \h </w:instrText>
        </w:r>
        <w:r w:rsidR="00382554" w:rsidRPr="00382554">
          <w:rPr>
            <w:rFonts w:ascii="Aptos" w:hAnsi="Aptos"/>
            <w:noProof/>
            <w:webHidden/>
            <w:sz w:val="20"/>
            <w:szCs w:val="20"/>
          </w:rPr>
        </w:r>
        <w:r w:rsidR="00382554" w:rsidRPr="00382554">
          <w:rPr>
            <w:rFonts w:ascii="Aptos" w:hAnsi="Aptos"/>
            <w:noProof/>
            <w:webHidden/>
            <w:sz w:val="20"/>
            <w:szCs w:val="20"/>
          </w:rPr>
          <w:fldChar w:fldCharType="separate"/>
        </w:r>
        <w:r w:rsidR="00483AFF">
          <w:rPr>
            <w:rFonts w:ascii="Aptos" w:hAnsi="Aptos"/>
            <w:noProof/>
            <w:webHidden/>
            <w:sz w:val="20"/>
            <w:szCs w:val="20"/>
          </w:rPr>
          <w:t>13</w:t>
        </w:r>
        <w:r w:rsidR="00382554" w:rsidRPr="00382554">
          <w:rPr>
            <w:rFonts w:ascii="Aptos" w:hAnsi="Aptos"/>
            <w:noProof/>
            <w:webHidden/>
            <w:sz w:val="20"/>
            <w:szCs w:val="20"/>
          </w:rPr>
          <w:fldChar w:fldCharType="end"/>
        </w:r>
      </w:hyperlink>
    </w:p>
    <w:p w14:paraId="0E2A1FB3" w14:textId="52D9C8EC"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14" w:history="1">
        <w:r w:rsidRPr="00382554">
          <w:rPr>
            <w:rStyle w:val="Hipersaite"/>
            <w:rFonts w:ascii="Aptos" w:hAnsi="Aptos"/>
            <w:noProof/>
            <w:sz w:val="20"/>
            <w:szCs w:val="20"/>
          </w:rPr>
          <w:t>Tabula 2 GVDI aprēķina piemērs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_Toc204761214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13</w:t>
        </w:r>
        <w:r w:rsidRPr="00382554">
          <w:rPr>
            <w:rFonts w:ascii="Aptos" w:hAnsi="Aptos"/>
            <w:noProof/>
            <w:webHidden/>
            <w:sz w:val="20"/>
            <w:szCs w:val="20"/>
          </w:rPr>
          <w:fldChar w:fldCharType="end"/>
        </w:r>
      </w:hyperlink>
    </w:p>
    <w:p w14:paraId="010ECEFA" w14:textId="142BFB2C"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15" w:history="1">
        <w:r w:rsidRPr="00382554">
          <w:rPr>
            <w:rStyle w:val="Hipersaite"/>
            <w:rFonts w:ascii="Aptos" w:hAnsi="Aptos"/>
            <w:noProof/>
            <w:sz w:val="20"/>
            <w:szCs w:val="20"/>
          </w:rPr>
          <w:t>Tabula 3 Asfaltbetona autoceļa izbūves, pārbūves un seguma atjaunošanas darbu izmaksas 2025. gada cenās (EUR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_Toc204761215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16</w:t>
        </w:r>
        <w:r w:rsidRPr="00382554">
          <w:rPr>
            <w:rFonts w:ascii="Aptos" w:hAnsi="Aptos"/>
            <w:noProof/>
            <w:webHidden/>
            <w:sz w:val="20"/>
            <w:szCs w:val="20"/>
          </w:rPr>
          <w:fldChar w:fldCharType="end"/>
        </w:r>
      </w:hyperlink>
    </w:p>
    <w:p w14:paraId="30270218" w14:textId="6D8593EC"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16" w:history="1">
        <w:r w:rsidRPr="00382554">
          <w:rPr>
            <w:rStyle w:val="Hipersaite"/>
            <w:rFonts w:ascii="Aptos" w:hAnsi="Aptos"/>
            <w:noProof/>
            <w:sz w:val="20"/>
            <w:szCs w:val="20"/>
          </w:rPr>
          <w:t>Tabula 4 Grants autoceļa izbūves un pārbūves darbu izmaksas 2025. gada cenās (EUR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_Toc204761216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17</w:t>
        </w:r>
        <w:r w:rsidRPr="00382554">
          <w:rPr>
            <w:rFonts w:ascii="Aptos" w:hAnsi="Aptos"/>
            <w:noProof/>
            <w:webHidden/>
            <w:sz w:val="20"/>
            <w:szCs w:val="20"/>
          </w:rPr>
          <w:fldChar w:fldCharType="end"/>
        </w:r>
      </w:hyperlink>
    </w:p>
    <w:p w14:paraId="6388322D" w14:textId="2E12D597"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17" w:history="1">
        <w:r w:rsidRPr="00382554">
          <w:rPr>
            <w:rStyle w:val="Hipersaite"/>
            <w:rFonts w:ascii="Aptos" w:hAnsi="Aptos"/>
            <w:noProof/>
            <w:sz w:val="20"/>
            <w:szCs w:val="20"/>
          </w:rPr>
          <w:t>Tabula 5 Dažādu normālprofilu tipveida segas konstrukcijas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_Toc204761217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17</w:t>
        </w:r>
        <w:r w:rsidRPr="00382554">
          <w:rPr>
            <w:rFonts w:ascii="Aptos" w:hAnsi="Aptos"/>
            <w:noProof/>
            <w:webHidden/>
            <w:sz w:val="20"/>
            <w:szCs w:val="20"/>
          </w:rPr>
          <w:fldChar w:fldCharType="end"/>
        </w:r>
      </w:hyperlink>
    </w:p>
    <w:p w14:paraId="7AF9DD6B" w14:textId="1D1752C7"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18" w:history="1">
        <w:r w:rsidRPr="00382554">
          <w:rPr>
            <w:rStyle w:val="Hipersaite"/>
            <w:rFonts w:ascii="Aptos" w:hAnsi="Aptos"/>
            <w:noProof/>
            <w:sz w:val="20"/>
            <w:szCs w:val="20"/>
          </w:rPr>
          <w:t>Tabula 6 Nepilnas shēmas divlīmeņu ceļu mezglu risinājumi un to izmaksas (EUR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_Toc204761218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18</w:t>
        </w:r>
        <w:r w:rsidRPr="00382554">
          <w:rPr>
            <w:rFonts w:ascii="Aptos" w:hAnsi="Aptos"/>
            <w:noProof/>
            <w:webHidden/>
            <w:sz w:val="20"/>
            <w:szCs w:val="20"/>
          </w:rPr>
          <w:fldChar w:fldCharType="end"/>
        </w:r>
      </w:hyperlink>
    </w:p>
    <w:p w14:paraId="5EB05E23" w14:textId="1DC83B77"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19" w:history="1">
        <w:r w:rsidRPr="00382554">
          <w:rPr>
            <w:rStyle w:val="Hipersaite"/>
            <w:rFonts w:ascii="Aptos" w:hAnsi="Aptos"/>
            <w:noProof/>
            <w:sz w:val="20"/>
            <w:szCs w:val="20"/>
          </w:rPr>
          <w:t>Tabula 7 Tiltu un tuneļu izmaksas (EUR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_Toc204761219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18</w:t>
        </w:r>
        <w:r w:rsidRPr="00382554">
          <w:rPr>
            <w:rFonts w:ascii="Aptos" w:hAnsi="Aptos"/>
            <w:noProof/>
            <w:webHidden/>
            <w:sz w:val="20"/>
            <w:szCs w:val="20"/>
          </w:rPr>
          <w:fldChar w:fldCharType="end"/>
        </w:r>
      </w:hyperlink>
    </w:p>
    <w:p w14:paraId="2F183FC1" w14:textId="55F10CCF"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0" w:history="1">
        <w:r w:rsidRPr="00382554">
          <w:rPr>
            <w:rStyle w:val="Hipersaite"/>
            <w:rFonts w:ascii="Aptos" w:hAnsi="Aptos"/>
            <w:noProof/>
            <w:sz w:val="20"/>
            <w:szCs w:val="20"/>
          </w:rPr>
          <w:t>Tabula 8 Nepieciešamā zemes platība autoceļu būvniecības projektos pie dažādiem autoceļu NP</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_Toc204761220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19</w:t>
        </w:r>
        <w:r w:rsidRPr="00382554">
          <w:rPr>
            <w:rFonts w:ascii="Aptos" w:hAnsi="Aptos"/>
            <w:noProof/>
            <w:webHidden/>
            <w:sz w:val="20"/>
            <w:szCs w:val="20"/>
          </w:rPr>
          <w:fldChar w:fldCharType="end"/>
        </w:r>
      </w:hyperlink>
    </w:p>
    <w:p w14:paraId="50529D30" w14:textId="12642561"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1" w:history="1">
        <w:r w:rsidRPr="00382554">
          <w:rPr>
            <w:rStyle w:val="Hipersaite"/>
            <w:rFonts w:ascii="Aptos" w:hAnsi="Aptos"/>
            <w:noProof/>
            <w:sz w:val="20"/>
            <w:szCs w:val="20"/>
          </w:rPr>
          <w:t>Tabula 9 Velosipēdu ceļa izbūves izmaksas 2025. gada cenās (EUR/km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_Toc204761221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20</w:t>
        </w:r>
        <w:r w:rsidRPr="00382554">
          <w:rPr>
            <w:rFonts w:ascii="Aptos" w:hAnsi="Aptos"/>
            <w:noProof/>
            <w:webHidden/>
            <w:sz w:val="20"/>
            <w:szCs w:val="20"/>
          </w:rPr>
          <w:fldChar w:fldCharType="end"/>
        </w:r>
      </w:hyperlink>
    </w:p>
    <w:p w14:paraId="0C651E9F" w14:textId="3A77A879"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2" w:history="1">
        <w:r w:rsidRPr="00382554">
          <w:rPr>
            <w:rStyle w:val="Hipersaite"/>
            <w:rFonts w:ascii="Aptos" w:hAnsi="Aptos"/>
            <w:noProof/>
            <w:sz w:val="20"/>
            <w:szCs w:val="20"/>
          </w:rPr>
          <w:t>Tabula 10 Autoceļu ikdienas uzturēšanas izmaksas 2025. gada cenās (EUR/km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_Toc204761222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21</w:t>
        </w:r>
        <w:r w:rsidRPr="00382554">
          <w:rPr>
            <w:rFonts w:ascii="Aptos" w:hAnsi="Aptos"/>
            <w:noProof/>
            <w:webHidden/>
            <w:sz w:val="20"/>
            <w:szCs w:val="20"/>
          </w:rPr>
          <w:fldChar w:fldCharType="end"/>
        </w:r>
      </w:hyperlink>
    </w:p>
    <w:p w14:paraId="1E54679F" w14:textId="0E22C7A3"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3" w:history="1">
        <w:r w:rsidRPr="00382554">
          <w:rPr>
            <w:rStyle w:val="Hipersaite"/>
            <w:rFonts w:ascii="Aptos" w:hAnsi="Aptos"/>
            <w:noProof/>
            <w:sz w:val="20"/>
            <w:szCs w:val="20"/>
          </w:rPr>
          <w:t>Tabula 11 Autoceļu seguma atjaunošanas izmaksas 2025. gada cenās (EUR/km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_Toc204761223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21</w:t>
        </w:r>
        <w:r w:rsidRPr="00382554">
          <w:rPr>
            <w:rFonts w:ascii="Aptos" w:hAnsi="Aptos"/>
            <w:noProof/>
            <w:webHidden/>
            <w:sz w:val="20"/>
            <w:szCs w:val="20"/>
          </w:rPr>
          <w:fldChar w:fldCharType="end"/>
        </w:r>
      </w:hyperlink>
    </w:p>
    <w:p w14:paraId="2717F889" w14:textId="629762FA"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4" w:history="1">
        <w:r w:rsidRPr="00382554">
          <w:rPr>
            <w:rStyle w:val="Hipersaite"/>
            <w:rFonts w:ascii="Aptos" w:hAnsi="Aptos"/>
            <w:noProof/>
            <w:sz w:val="20"/>
            <w:szCs w:val="20"/>
          </w:rPr>
          <w:t>Tabula 12 Tiltu ikdienas uzturēšanas un tiltu seguma atjaunošanas izmaksas 2025. gada cenās (EUR/m</w:t>
        </w:r>
        <w:r w:rsidRPr="00382554">
          <w:rPr>
            <w:rStyle w:val="Hipersaite"/>
            <w:rFonts w:ascii="Aptos" w:hAnsi="Aptos"/>
            <w:noProof/>
            <w:sz w:val="20"/>
            <w:szCs w:val="20"/>
            <w:vertAlign w:val="superscript"/>
          </w:rPr>
          <w:t>2</w:t>
        </w:r>
        <w:r w:rsidRPr="00382554">
          <w:rPr>
            <w:rStyle w:val="Hipersaite"/>
            <w:rFonts w:ascii="Aptos" w:hAnsi="Aptos"/>
            <w:noProof/>
            <w:sz w:val="20"/>
            <w:szCs w:val="20"/>
          </w:rPr>
          <w:t>/gadā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_Toc204761224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21</w:t>
        </w:r>
        <w:r w:rsidRPr="00382554">
          <w:rPr>
            <w:rFonts w:ascii="Aptos" w:hAnsi="Aptos"/>
            <w:noProof/>
            <w:webHidden/>
            <w:sz w:val="20"/>
            <w:szCs w:val="20"/>
          </w:rPr>
          <w:fldChar w:fldCharType="end"/>
        </w:r>
      </w:hyperlink>
    </w:p>
    <w:p w14:paraId="5DA654F8" w14:textId="2C54EEDB"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5" w:history="1">
        <w:r w:rsidRPr="00382554">
          <w:rPr>
            <w:rStyle w:val="Hipersaite"/>
            <w:rFonts w:ascii="Aptos" w:hAnsi="Aptos"/>
            <w:noProof/>
            <w:sz w:val="20"/>
            <w:szCs w:val="20"/>
          </w:rPr>
          <w:t>Tabula 13 Principiālais finanšu analīzes piemērs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_Toc204761225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23</w:t>
        </w:r>
        <w:r w:rsidRPr="00382554">
          <w:rPr>
            <w:rFonts w:ascii="Aptos" w:hAnsi="Aptos"/>
            <w:noProof/>
            <w:webHidden/>
            <w:sz w:val="20"/>
            <w:szCs w:val="20"/>
          </w:rPr>
          <w:fldChar w:fldCharType="end"/>
        </w:r>
      </w:hyperlink>
    </w:p>
    <w:p w14:paraId="51168695" w14:textId="77799EBD"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6" w:history="1">
        <w:r w:rsidRPr="00382554">
          <w:rPr>
            <w:rStyle w:val="Hipersaite"/>
            <w:rFonts w:ascii="Aptos" w:hAnsi="Aptos"/>
            <w:noProof/>
            <w:sz w:val="20"/>
            <w:szCs w:val="20"/>
          </w:rPr>
          <w:t>Tabula 14 Projekta finansēšanas avotu principiāls atspoguļojums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_Toc204761226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23</w:t>
        </w:r>
        <w:r w:rsidRPr="00382554">
          <w:rPr>
            <w:rFonts w:ascii="Aptos" w:hAnsi="Aptos"/>
            <w:noProof/>
            <w:webHidden/>
            <w:sz w:val="20"/>
            <w:szCs w:val="20"/>
          </w:rPr>
          <w:fldChar w:fldCharType="end"/>
        </w:r>
      </w:hyperlink>
    </w:p>
    <w:p w14:paraId="6835EFD2" w14:textId="5D364953"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7" w:history="1">
        <w:r w:rsidRPr="00382554">
          <w:rPr>
            <w:rStyle w:val="Hipersaite"/>
            <w:rFonts w:ascii="Aptos" w:hAnsi="Aptos"/>
            <w:noProof/>
            <w:sz w:val="20"/>
            <w:szCs w:val="20"/>
          </w:rPr>
          <w:t>Tabula 15 Projekta finanšu indikatoru aprēķina naudas plūsmas principiāls atspoguļojums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_Toc204761227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24</w:t>
        </w:r>
        <w:r w:rsidRPr="00382554">
          <w:rPr>
            <w:rFonts w:ascii="Aptos" w:hAnsi="Aptos"/>
            <w:noProof/>
            <w:webHidden/>
            <w:sz w:val="20"/>
            <w:szCs w:val="20"/>
          </w:rPr>
          <w:fldChar w:fldCharType="end"/>
        </w:r>
      </w:hyperlink>
    </w:p>
    <w:p w14:paraId="783E487E" w14:textId="14CE7D25"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8" w:history="1">
        <w:r w:rsidRPr="00382554">
          <w:rPr>
            <w:rStyle w:val="Hipersaite"/>
            <w:rFonts w:ascii="Aptos" w:hAnsi="Aptos"/>
            <w:noProof/>
            <w:sz w:val="20"/>
            <w:szCs w:val="20"/>
          </w:rPr>
          <w:t>Tabula 16 Brauciena mērķu struktūra sadalījumā pa transportlīdzekļu kategorijām</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_Toc204761228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26</w:t>
        </w:r>
        <w:r w:rsidRPr="00382554">
          <w:rPr>
            <w:rFonts w:ascii="Aptos" w:hAnsi="Aptos"/>
            <w:noProof/>
            <w:webHidden/>
            <w:sz w:val="20"/>
            <w:szCs w:val="20"/>
          </w:rPr>
          <w:fldChar w:fldCharType="end"/>
        </w:r>
      </w:hyperlink>
    </w:p>
    <w:p w14:paraId="086FF79F" w14:textId="0EB9F869"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29" w:history="1">
        <w:r w:rsidRPr="00382554">
          <w:rPr>
            <w:rStyle w:val="Hipersaite"/>
            <w:rFonts w:ascii="Aptos" w:hAnsi="Aptos"/>
            <w:noProof/>
            <w:sz w:val="20"/>
            <w:szCs w:val="20"/>
          </w:rPr>
          <w:t>Tabula 17 Koriģējošie koeficienti attiecībā pret vidējo darba algu atkarībā no brauciena mērķa</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_Toc204761229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26</w:t>
        </w:r>
        <w:r w:rsidRPr="00382554">
          <w:rPr>
            <w:rFonts w:ascii="Aptos" w:hAnsi="Aptos"/>
            <w:noProof/>
            <w:webHidden/>
            <w:sz w:val="20"/>
            <w:szCs w:val="20"/>
          </w:rPr>
          <w:fldChar w:fldCharType="end"/>
        </w:r>
      </w:hyperlink>
    </w:p>
    <w:p w14:paraId="4A7B4D54" w14:textId="73561A88"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0" w:history="1">
        <w:r w:rsidRPr="00382554">
          <w:rPr>
            <w:rStyle w:val="Hipersaite"/>
            <w:rFonts w:ascii="Aptos" w:hAnsi="Aptos"/>
            <w:noProof/>
            <w:sz w:val="20"/>
            <w:szCs w:val="20"/>
          </w:rPr>
          <w:t>Tabula 18 Brauciena ātruma samazināšanas koeficienti</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_Toc204761230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27</w:t>
        </w:r>
        <w:r w:rsidRPr="00382554">
          <w:rPr>
            <w:rFonts w:ascii="Aptos" w:hAnsi="Aptos"/>
            <w:noProof/>
            <w:webHidden/>
            <w:sz w:val="20"/>
            <w:szCs w:val="20"/>
          </w:rPr>
          <w:fldChar w:fldCharType="end"/>
        </w:r>
      </w:hyperlink>
    </w:p>
    <w:p w14:paraId="77525CB0" w14:textId="370E4300"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1" w:history="1">
        <w:r w:rsidRPr="00382554">
          <w:rPr>
            <w:rStyle w:val="Hipersaite"/>
            <w:rFonts w:ascii="Aptos" w:hAnsi="Aptos"/>
            <w:noProof/>
            <w:sz w:val="20"/>
            <w:szCs w:val="20"/>
          </w:rPr>
          <w:t>Tabula 19 Vienā transportlīdzeklī braucošo satiksmes dalībnieku patērētā laika izmaksa atkarībā no transportlīdzekļa veida</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_Toc204761231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28</w:t>
        </w:r>
        <w:r w:rsidRPr="00382554">
          <w:rPr>
            <w:rFonts w:ascii="Aptos" w:hAnsi="Aptos"/>
            <w:noProof/>
            <w:webHidden/>
            <w:sz w:val="20"/>
            <w:szCs w:val="20"/>
          </w:rPr>
          <w:fldChar w:fldCharType="end"/>
        </w:r>
      </w:hyperlink>
    </w:p>
    <w:p w14:paraId="2DBACF97" w14:textId="74BB96B5"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2" w:history="1">
        <w:r w:rsidRPr="00382554">
          <w:rPr>
            <w:rStyle w:val="Hipersaite"/>
            <w:rFonts w:ascii="Aptos" w:hAnsi="Aptos"/>
            <w:noProof/>
            <w:sz w:val="20"/>
            <w:szCs w:val="20"/>
          </w:rPr>
          <w:t>Tabula 20 Autotransporta ekspluatācijas izmaksas (autokilometru izmaksas) koriģējošie koeficienti</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_Toc204761232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30</w:t>
        </w:r>
        <w:r w:rsidRPr="00382554">
          <w:rPr>
            <w:rFonts w:ascii="Aptos" w:hAnsi="Aptos"/>
            <w:noProof/>
            <w:webHidden/>
            <w:sz w:val="20"/>
            <w:szCs w:val="20"/>
          </w:rPr>
          <w:fldChar w:fldCharType="end"/>
        </w:r>
      </w:hyperlink>
    </w:p>
    <w:p w14:paraId="72BA8CE0" w14:textId="2A226DF9"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3" w:history="1">
        <w:r w:rsidRPr="00382554">
          <w:rPr>
            <w:rStyle w:val="Hipersaite"/>
            <w:rFonts w:ascii="Aptos" w:hAnsi="Aptos"/>
            <w:noProof/>
            <w:sz w:val="20"/>
            <w:szCs w:val="20"/>
          </w:rPr>
          <w:t>Tabula 21 Autotransporta ekspluatācijas bāzes izmaksas (autokilometru izmaksas) pie dažādiem braukšanas apstākļiem (EUR/km bez PVN)</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_Toc204761233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31</w:t>
        </w:r>
        <w:r w:rsidRPr="00382554">
          <w:rPr>
            <w:rFonts w:ascii="Aptos" w:hAnsi="Aptos"/>
            <w:noProof/>
            <w:webHidden/>
            <w:sz w:val="20"/>
            <w:szCs w:val="20"/>
          </w:rPr>
          <w:fldChar w:fldCharType="end"/>
        </w:r>
      </w:hyperlink>
    </w:p>
    <w:p w14:paraId="79BB4FFA" w14:textId="4BA64C66"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4" w:history="1">
        <w:r w:rsidRPr="00382554">
          <w:rPr>
            <w:rStyle w:val="Hipersaite"/>
            <w:rFonts w:ascii="Aptos" w:hAnsi="Aptos"/>
            <w:noProof/>
            <w:sz w:val="20"/>
            <w:szCs w:val="20"/>
          </w:rPr>
          <w:t>Tabula 22 CSNg iespējamā samazinājuma relatīvs vērtējums, ieviešot uzlabojumus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_Toc204761234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34</w:t>
        </w:r>
        <w:r w:rsidRPr="00382554">
          <w:rPr>
            <w:rFonts w:ascii="Aptos" w:hAnsi="Aptos"/>
            <w:noProof/>
            <w:webHidden/>
            <w:sz w:val="20"/>
            <w:szCs w:val="20"/>
          </w:rPr>
          <w:fldChar w:fldCharType="end"/>
        </w:r>
      </w:hyperlink>
    </w:p>
    <w:p w14:paraId="21F82B86" w14:textId="17A92FDD"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5" w:history="1">
        <w:r w:rsidRPr="00382554">
          <w:rPr>
            <w:rStyle w:val="Hipersaite"/>
            <w:rFonts w:ascii="Aptos" w:hAnsi="Aptos"/>
            <w:noProof/>
            <w:sz w:val="20"/>
            <w:szCs w:val="20"/>
          </w:rPr>
          <w:t>Tabula 23 Iespējamo CSNg skaits uz 1 miljonu autokilometru atkarībā no ceļa garenslīpuma un plāna līknes rādiusa</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_Toc204761235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35</w:t>
        </w:r>
        <w:r w:rsidRPr="00382554">
          <w:rPr>
            <w:rFonts w:ascii="Aptos" w:hAnsi="Aptos"/>
            <w:noProof/>
            <w:webHidden/>
            <w:sz w:val="20"/>
            <w:szCs w:val="20"/>
          </w:rPr>
          <w:fldChar w:fldCharType="end"/>
        </w:r>
      </w:hyperlink>
    </w:p>
    <w:p w14:paraId="48AA7757" w14:textId="0119DBA7"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6" w:history="1">
        <w:r w:rsidRPr="00382554">
          <w:rPr>
            <w:rStyle w:val="Hipersaite"/>
            <w:rFonts w:ascii="Aptos" w:hAnsi="Aptos"/>
            <w:noProof/>
            <w:sz w:val="20"/>
            <w:szCs w:val="20"/>
          </w:rPr>
          <w:t>Tabula 24 CSNg radīto ekonomisko izmaksu novērtējums 2025. gada cenās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_Toc204761236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35</w:t>
        </w:r>
        <w:r w:rsidRPr="00382554">
          <w:rPr>
            <w:rFonts w:ascii="Aptos" w:hAnsi="Aptos"/>
            <w:noProof/>
            <w:webHidden/>
            <w:sz w:val="20"/>
            <w:szCs w:val="20"/>
          </w:rPr>
          <w:fldChar w:fldCharType="end"/>
        </w:r>
      </w:hyperlink>
    </w:p>
    <w:p w14:paraId="4EB11F45" w14:textId="6D705163"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7" w:history="1">
        <w:r w:rsidRPr="00382554">
          <w:rPr>
            <w:rStyle w:val="Hipersaite"/>
            <w:rFonts w:ascii="Aptos" w:hAnsi="Aptos"/>
            <w:noProof/>
            <w:sz w:val="20"/>
            <w:szCs w:val="20"/>
          </w:rPr>
          <w:t>Tabula 25 CSNg ekonomiskās izmaksas (EUR/km 2025. gada cenās) atkarībā no normālprofila uz 1000 autokilometriem</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_Toc204761237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36</w:t>
        </w:r>
        <w:r w:rsidRPr="00382554">
          <w:rPr>
            <w:rFonts w:ascii="Aptos" w:hAnsi="Aptos"/>
            <w:noProof/>
            <w:webHidden/>
            <w:sz w:val="20"/>
            <w:szCs w:val="20"/>
          </w:rPr>
          <w:fldChar w:fldCharType="end"/>
        </w:r>
      </w:hyperlink>
    </w:p>
    <w:p w14:paraId="7C096BA9" w14:textId="2292D48F"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8" w:history="1">
        <w:r w:rsidRPr="00382554">
          <w:rPr>
            <w:rStyle w:val="Hipersaite"/>
            <w:rFonts w:ascii="Aptos" w:hAnsi="Aptos"/>
            <w:noProof/>
            <w:sz w:val="20"/>
            <w:szCs w:val="20"/>
          </w:rPr>
          <w:t>Tabula 26 Transportlīdzekļu vidējais izlīdzinātais degvielas patēriņš (l/km) pie dažādiem NP, brauktuves segumiem un brauktuves seguma tehniskajiem stāvokļiem</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_Toc204761238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37</w:t>
        </w:r>
        <w:r w:rsidRPr="00382554">
          <w:rPr>
            <w:rFonts w:ascii="Aptos" w:hAnsi="Aptos"/>
            <w:noProof/>
            <w:webHidden/>
            <w:sz w:val="20"/>
            <w:szCs w:val="20"/>
          </w:rPr>
          <w:fldChar w:fldCharType="end"/>
        </w:r>
      </w:hyperlink>
    </w:p>
    <w:p w14:paraId="10742B2F" w14:textId="45BD727D"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39" w:history="1">
        <w:r w:rsidRPr="00382554">
          <w:rPr>
            <w:rStyle w:val="Hipersaite"/>
            <w:rFonts w:ascii="Aptos" w:hAnsi="Aptos"/>
            <w:noProof/>
            <w:sz w:val="20"/>
            <w:szCs w:val="20"/>
          </w:rPr>
          <w:t>Tabula 27 Transportlīdzekļu veidu fosilās izcelsmes degvielas vidēji svērtais blīvums, zemākais sadegšanas siltums un CO</w:t>
        </w:r>
        <w:r w:rsidRPr="00382554">
          <w:rPr>
            <w:rStyle w:val="Hipersaite"/>
            <w:rFonts w:ascii="Aptos" w:hAnsi="Aptos"/>
            <w:noProof/>
            <w:sz w:val="20"/>
            <w:szCs w:val="20"/>
            <w:vertAlign w:val="subscript"/>
          </w:rPr>
          <w:t>2</w:t>
        </w:r>
        <w:r w:rsidRPr="00382554">
          <w:rPr>
            <w:rStyle w:val="Hipersaite"/>
            <w:rFonts w:ascii="Aptos" w:hAnsi="Aptos"/>
            <w:noProof/>
            <w:sz w:val="20"/>
            <w:szCs w:val="20"/>
          </w:rPr>
          <w:t xml:space="preserve"> emisijas faktors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_Toc204761239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38</w:t>
        </w:r>
        <w:r w:rsidRPr="00382554">
          <w:rPr>
            <w:rFonts w:ascii="Aptos" w:hAnsi="Aptos"/>
            <w:noProof/>
            <w:webHidden/>
            <w:sz w:val="20"/>
            <w:szCs w:val="20"/>
          </w:rPr>
          <w:fldChar w:fldCharType="end"/>
        </w:r>
      </w:hyperlink>
    </w:p>
    <w:p w14:paraId="53A9560E" w14:textId="4B01B4A5"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40" w:history="1">
        <w:r w:rsidRPr="00382554">
          <w:rPr>
            <w:rStyle w:val="Hipersaite"/>
            <w:rFonts w:ascii="Aptos" w:hAnsi="Aptos"/>
            <w:noProof/>
            <w:sz w:val="20"/>
            <w:szCs w:val="20"/>
          </w:rPr>
          <w:t>Tabula 28 SEG emisiju ēnu cena (EUR/t)</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_Toc204761240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38</w:t>
        </w:r>
        <w:r w:rsidRPr="00382554">
          <w:rPr>
            <w:rFonts w:ascii="Aptos" w:hAnsi="Aptos"/>
            <w:noProof/>
            <w:webHidden/>
            <w:sz w:val="20"/>
            <w:szCs w:val="20"/>
          </w:rPr>
          <w:fldChar w:fldCharType="end"/>
        </w:r>
      </w:hyperlink>
    </w:p>
    <w:p w14:paraId="225748D4" w14:textId="2B9CC8D0"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41" w:history="1">
        <w:r w:rsidRPr="00382554">
          <w:rPr>
            <w:rStyle w:val="Hipersaite"/>
            <w:rFonts w:ascii="Aptos" w:hAnsi="Aptos"/>
            <w:noProof/>
            <w:sz w:val="20"/>
            <w:szCs w:val="20"/>
          </w:rPr>
          <w:t>Tabula 29 Projekta sociālekonomisko indikatoru aprēķina naudas un sociālekonomisko ieguvumu plūsmas principiāls atspoguļojums</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_Toc204761241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41</w:t>
        </w:r>
        <w:r w:rsidRPr="00382554">
          <w:rPr>
            <w:rFonts w:ascii="Aptos" w:hAnsi="Aptos"/>
            <w:noProof/>
            <w:webHidden/>
            <w:sz w:val="20"/>
            <w:szCs w:val="20"/>
          </w:rPr>
          <w:fldChar w:fldCharType="end"/>
        </w:r>
      </w:hyperlink>
    </w:p>
    <w:p w14:paraId="0991BC85" w14:textId="6BE23A39"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42" w:history="1">
        <w:r w:rsidRPr="00382554">
          <w:rPr>
            <w:rStyle w:val="Hipersaite"/>
            <w:rFonts w:ascii="Aptos" w:hAnsi="Aptos"/>
            <w:noProof/>
            <w:sz w:val="20"/>
            <w:szCs w:val="20"/>
          </w:rPr>
          <w:t>Tabula 30 Projekta nekvantificēto sociālekonomisko rādītāju novērtēšanas principiālā matrica</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_Toc204761242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44</w:t>
        </w:r>
        <w:r w:rsidRPr="00382554">
          <w:rPr>
            <w:rFonts w:ascii="Aptos" w:hAnsi="Aptos"/>
            <w:noProof/>
            <w:webHidden/>
            <w:sz w:val="20"/>
            <w:szCs w:val="20"/>
          </w:rPr>
          <w:fldChar w:fldCharType="end"/>
        </w:r>
      </w:hyperlink>
    </w:p>
    <w:p w14:paraId="36F9E314" w14:textId="7CC50882"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43" w:history="1">
        <w:r w:rsidRPr="00382554">
          <w:rPr>
            <w:rStyle w:val="Hipersaite"/>
            <w:rFonts w:ascii="Aptos" w:hAnsi="Aptos"/>
            <w:noProof/>
            <w:sz w:val="20"/>
            <w:szCs w:val="20"/>
          </w:rPr>
          <w:t>Tabula 31 Shematiska vērtējuma punktu matrica</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_Toc204761243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46</w:t>
        </w:r>
        <w:r w:rsidRPr="00382554">
          <w:rPr>
            <w:rFonts w:ascii="Aptos" w:hAnsi="Aptos"/>
            <w:noProof/>
            <w:webHidden/>
            <w:sz w:val="20"/>
            <w:szCs w:val="20"/>
          </w:rPr>
          <w:fldChar w:fldCharType="end"/>
        </w:r>
      </w:hyperlink>
    </w:p>
    <w:p w14:paraId="2B8948EA" w14:textId="75335FF9" w:rsidR="00382554" w:rsidRPr="00382554" w:rsidRDefault="00382554">
      <w:pPr>
        <w:pStyle w:val="Ilustrcijusaraksts"/>
        <w:tabs>
          <w:tab w:val="right" w:leader="dot" w:pos="8920"/>
        </w:tabs>
        <w:rPr>
          <w:rFonts w:ascii="Aptos" w:eastAsiaTheme="minorEastAsia" w:hAnsi="Aptos" w:cstheme="minorBidi"/>
          <w:noProof/>
          <w:kern w:val="2"/>
          <w:sz w:val="20"/>
          <w:szCs w:val="20"/>
          <w:lang w:val="en-US"/>
          <w14:ligatures w14:val="standardContextual"/>
        </w:rPr>
      </w:pPr>
      <w:hyperlink w:anchor="_Toc204761244" w:history="1">
        <w:r w:rsidRPr="00382554">
          <w:rPr>
            <w:rStyle w:val="Hipersaite"/>
            <w:rFonts w:ascii="Aptos" w:hAnsi="Aptos"/>
            <w:noProof/>
            <w:sz w:val="20"/>
            <w:szCs w:val="20"/>
          </w:rPr>
          <w:t>Tabula 32 Konkrēta mērķa vērtējuma punktu matricas piemērs. Mērķis: sabiedriskā transporta uzlabošana</w:t>
        </w:r>
        <w:r w:rsidRPr="00382554">
          <w:rPr>
            <w:rFonts w:ascii="Aptos" w:hAnsi="Aptos"/>
            <w:noProof/>
            <w:webHidden/>
            <w:sz w:val="20"/>
            <w:szCs w:val="20"/>
          </w:rPr>
          <w:tab/>
        </w:r>
        <w:r w:rsidRPr="00382554">
          <w:rPr>
            <w:rFonts w:ascii="Aptos" w:hAnsi="Aptos"/>
            <w:noProof/>
            <w:webHidden/>
            <w:sz w:val="20"/>
            <w:szCs w:val="20"/>
          </w:rPr>
          <w:fldChar w:fldCharType="begin"/>
        </w:r>
        <w:r w:rsidRPr="00382554">
          <w:rPr>
            <w:rFonts w:ascii="Aptos" w:hAnsi="Aptos"/>
            <w:noProof/>
            <w:webHidden/>
            <w:sz w:val="20"/>
            <w:szCs w:val="20"/>
          </w:rPr>
          <w:instrText xml:space="preserve"> PAGEREF _Toc204761244 \h </w:instrText>
        </w:r>
        <w:r w:rsidRPr="00382554">
          <w:rPr>
            <w:rFonts w:ascii="Aptos" w:hAnsi="Aptos"/>
            <w:noProof/>
            <w:webHidden/>
            <w:sz w:val="20"/>
            <w:szCs w:val="20"/>
          </w:rPr>
        </w:r>
        <w:r w:rsidRPr="00382554">
          <w:rPr>
            <w:rFonts w:ascii="Aptos" w:hAnsi="Aptos"/>
            <w:noProof/>
            <w:webHidden/>
            <w:sz w:val="20"/>
            <w:szCs w:val="20"/>
          </w:rPr>
          <w:fldChar w:fldCharType="separate"/>
        </w:r>
        <w:r w:rsidR="00483AFF">
          <w:rPr>
            <w:rFonts w:ascii="Aptos" w:hAnsi="Aptos"/>
            <w:noProof/>
            <w:webHidden/>
            <w:sz w:val="20"/>
            <w:szCs w:val="20"/>
          </w:rPr>
          <w:t>46</w:t>
        </w:r>
        <w:r w:rsidRPr="00382554">
          <w:rPr>
            <w:rFonts w:ascii="Aptos" w:hAnsi="Aptos"/>
            <w:noProof/>
            <w:webHidden/>
            <w:sz w:val="20"/>
            <w:szCs w:val="20"/>
          </w:rPr>
          <w:fldChar w:fldCharType="end"/>
        </w:r>
      </w:hyperlink>
    </w:p>
    <w:p w14:paraId="0BEE54FC" w14:textId="4CBEF9E5" w:rsidR="00E8199A" w:rsidRPr="00766564" w:rsidRDefault="00E8199A" w:rsidP="00F1477D">
      <w:pPr>
        <w:jc w:val="both"/>
        <w:rPr>
          <w:rFonts w:ascii="Aptos" w:hAnsi="Aptos"/>
          <w:b/>
          <w:sz w:val="22"/>
          <w:szCs w:val="22"/>
        </w:rPr>
      </w:pPr>
      <w:r w:rsidRPr="00766564">
        <w:rPr>
          <w:rFonts w:ascii="Aptos" w:hAnsi="Aptos"/>
          <w:b/>
          <w:sz w:val="22"/>
          <w:szCs w:val="22"/>
        </w:rPr>
        <w:fldChar w:fldCharType="end"/>
      </w:r>
    </w:p>
    <w:p w14:paraId="214AD0C0" w14:textId="77777777" w:rsidR="0016284D" w:rsidRPr="00766564" w:rsidRDefault="0016284D">
      <w:pPr>
        <w:rPr>
          <w:rFonts w:ascii="Aptos" w:hAnsi="Aptos"/>
          <w:b/>
        </w:rPr>
      </w:pPr>
      <w:r w:rsidRPr="00766564">
        <w:rPr>
          <w:rFonts w:ascii="Aptos" w:hAnsi="Aptos"/>
          <w:b/>
        </w:rPr>
        <w:br w:type="page"/>
      </w:r>
    </w:p>
    <w:p w14:paraId="3EC47BD5" w14:textId="5C617177" w:rsidR="00F1477D" w:rsidRPr="00766564" w:rsidRDefault="00F1477D" w:rsidP="00F1477D">
      <w:pPr>
        <w:spacing w:before="120" w:after="240"/>
        <w:jc w:val="both"/>
        <w:rPr>
          <w:rFonts w:ascii="Aptos" w:hAnsi="Aptos"/>
          <w:b/>
        </w:rPr>
      </w:pPr>
      <w:r w:rsidRPr="00766564">
        <w:rPr>
          <w:rFonts w:ascii="Aptos" w:hAnsi="Aptos"/>
          <w:b/>
        </w:rPr>
        <w:lastRenderedPageBreak/>
        <w:t>IZMANTOTIE SAĪSINĀJUMI UN TERMINOLOĢIJA</w:t>
      </w:r>
    </w:p>
    <w:p w14:paraId="229A6746" w14:textId="17FEAF9A"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Ab</w:t>
      </w:r>
      <w:r w:rsidRPr="00766564">
        <w:rPr>
          <w:rFonts w:ascii="Aptos" w:hAnsi="Aptos"/>
          <w:sz w:val="22"/>
          <w:szCs w:val="22"/>
        </w:rPr>
        <w:tab/>
      </w:r>
      <w:r w:rsidRPr="00766564">
        <w:rPr>
          <w:rFonts w:ascii="Aptos" w:hAnsi="Aptos"/>
          <w:sz w:val="22"/>
          <w:szCs w:val="22"/>
        </w:rPr>
        <w:tab/>
        <w:t>autobuss</w:t>
      </w:r>
    </w:p>
    <w:p w14:paraId="20A37207" w14:textId="3D22077D"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A/b</w:t>
      </w:r>
      <w:r w:rsidRPr="00766564">
        <w:rPr>
          <w:rFonts w:ascii="Aptos" w:hAnsi="Aptos"/>
          <w:sz w:val="22"/>
          <w:szCs w:val="22"/>
        </w:rPr>
        <w:tab/>
      </w:r>
      <w:r w:rsidRPr="00766564">
        <w:rPr>
          <w:rFonts w:ascii="Aptos" w:hAnsi="Aptos"/>
          <w:sz w:val="22"/>
          <w:szCs w:val="22"/>
        </w:rPr>
        <w:tab/>
        <w:t>asfaltbetons</w:t>
      </w:r>
    </w:p>
    <w:p w14:paraId="1878B3A9"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B/C</w:t>
      </w:r>
      <w:r w:rsidRPr="00766564">
        <w:rPr>
          <w:rFonts w:ascii="Aptos" w:hAnsi="Aptos"/>
          <w:sz w:val="22"/>
          <w:szCs w:val="22"/>
        </w:rPr>
        <w:tab/>
        <w:t xml:space="preserve"> </w:t>
      </w:r>
      <w:r w:rsidRPr="00766564">
        <w:rPr>
          <w:rFonts w:ascii="Aptos" w:hAnsi="Aptos"/>
          <w:sz w:val="22"/>
          <w:szCs w:val="22"/>
        </w:rPr>
        <w:tab/>
        <w:t>ieguvumu un izmaksu attiecība</w:t>
      </w:r>
    </w:p>
    <w:p w14:paraId="69911BF4"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CSNg</w:t>
      </w:r>
      <w:r w:rsidRPr="00766564">
        <w:rPr>
          <w:rFonts w:ascii="Aptos" w:hAnsi="Aptos"/>
          <w:sz w:val="22"/>
          <w:szCs w:val="22"/>
        </w:rPr>
        <w:tab/>
      </w:r>
      <w:r w:rsidRPr="00766564">
        <w:rPr>
          <w:rFonts w:ascii="Aptos" w:hAnsi="Aptos"/>
          <w:sz w:val="22"/>
          <w:szCs w:val="22"/>
        </w:rPr>
        <w:tab/>
        <w:t>ceļu satiksmes negadījumi</w:t>
      </w:r>
    </w:p>
    <w:p w14:paraId="1DD66401" w14:textId="38FD5ED8"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 xml:space="preserve">ENPV </w:t>
      </w:r>
      <w:r w:rsidRPr="00766564">
        <w:rPr>
          <w:rFonts w:ascii="Aptos" w:hAnsi="Aptos"/>
          <w:sz w:val="22"/>
          <w:szCs w:val="22"/>
        </w:rPr>
        <w:tab/>
      </w:r>
      <w:r w:rsidRPr="00766564">
        <w:rPr>
          <w:rFonts w:ascii="Aptos" w:hAnsi="Aptos"/>
          <w:sz w:val="22"/>
          <w:szCs w:val="22"/>
        </w:rPr>
        <w:tab/>
      </w:r>
      <w:r w:rsidR="0030419A" w:rsidRPr="00766564">
        <w:rPr>
          <w:rFonts w:ascii="Aptos" w:hAnsi="Aptos"/>
          <w:sz w:val="22"/>
          <w:szCs w:val="22"/>
        </w:rPr>
        <w:t xml:space="preserve">projekta </w:t>
      </w:r>
      <w:r w:rsidRPr="00766564">
        <w:rPr>
          <w:rFonts w:ascii="Aptos" w:hAnsi="Aptos"/>
          <w:sz w:val="22"/>
          <w:szCs w:val="22"/>
        </w:rPr>
        <w:t>ekonomiskā neto pašreizējā vērtība</w:t>
      </w:r>
    </w:p>
    <w:p w14:paraId="44C72A69" w14:textId="0CEEB58D"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ERR</w:t>
      </w:r>
      <w:r w:rsidRPr="00766564">
        <w:rPr>
          <w:rFonts w:ascii="Aptos" w:hAnsi="Aptos"/>
          <w:sz w:val="22"/>
          <w:szCs w:val="22"/>
        </w:rPr>
        <w:tab/>
        <w:t xml:space="preserve"> </w:t>
      </w:r>
      <w:r w:rsidRPr="00766564">
        <w:rPr>
          <w:rFonts w:ascii="Aptos" w:hAnsi="Aptos"/>
          <w:sz w:val="22"/>
          <w:szCs w:val="22"/>
        </w:rPr>
        <w:tab/>
      </w:r>
      <w:r w:rsidR="0030419A" w:rsidRPr="00766564">
        <w:rPr>
          <w:rFonts w:ascii="Aptos" w:hAnsi="Aptos"/>
          <w:sz w:val="22"/>
          <w:szCs w:val="22"/>
        </w:rPr>
        <w:t xml:space="preserve">projekta </w:t>
      </w:r>
      <w:r w:rsidRPr="00766564">
        <w:rPr>
          <w:rFonts w:ascii="Aptos" w:hAnsi="Aptos"/>
          <w:sz w:val="22"/>
          <w:szCs w:val="22"/>
        </w:rPr>
        <w:t>ekonomiskā ienesīguma norma</w:t>
      </w:r>
    </w:p>
    <w:p w14:paraId="27B2E0AD" w14:textId="7390C181"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FNPV/C</w:t>
      </w:r>
      <w:r w:rsidRPr="00766564">
        <w:rPr>
          <w:rFonts w:ascii="Aptos" w:hAnsi="Aptos"/>
          <w:sz w:val="22"/>
          <w:szCs w:val="22"/>
        </w:rPr>
        <w:tab/>
      </w:r>
      <w:r w:rsidR="0030419A" w:rsidRPr="00766564">
        <w:rPr>
          <w:rFonts w:ascii="Aptos" w:hAnsi="Aptos"/>
          <w:sz w:val="22"/>
          <w:szCs w:val="22"/>
        </w:rPr>
        <w:t xml:space="preserve">projekta </w:t>
      </w:r>
      <w:r w:rsidRPr="00766564">
        <w:rPr>
          <w:rFonts w:ascii="Aptos" w:hAnsi="Aptos"/>
          <w:sz w:val="22"/>
          <w:szCs w:val="22"/>
        </w:rPr>
        <w:t>finansiālais investīciju neto tagadnes ienesīgums</w:t>
      </w:r>
    </w:p>
    <w:p w14:paraId="14622138" w14:textId="135C797D"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FNPV/K</w:t>
      </w:r>
      <w:r w:rsidRPr="00766564">
        <w:rPr>
          <w:rFonts w:ascii="Aptos" w:hAnsi="Aptos"/>
          <w:sz w:val="22"/>
          <w:szCs w:val="22"/>
        </w:rPr>
        <w:tab/>
      </w:r>
      <w:r w:rsidR="0030419A" w:rsidRPr="00766564">
        <w:rPr>
          <w:rFonts w:ascii="Aptos" w:hAnsi="Aptos"/>
          <w:sz w:val="22"/>
          <w:szCs w:val="22"/>
        </w:rPr>
        <w:t xml:space="preserve">projekta </w:t>
      </w:r>
      <w:r w:rsidRPr="00766564">
        <w:rPr>
          <w:rFonts w:ascii="Aptos" w:hAnsi="Aptos"/>
          <w:sz w:val="22"/>
          <w:szCs w:val="22"/>
        </w:rPr>
        <w:t>finansiālais kapitāla neto tagadnes ienesīgums</w:t>
      </w:r>
    </w:p>
    <w:p w14:paraId="13A1290E" w14:textId="5ED7961A"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FRR/C</w:t>
      </w:r>
      <w:r w:rsidRPr="00766564">
        <w:rPr>
          <w:rFonts w:ascii="Aptos" w:hAnsi="Aptos"/>
          <w:sz w:val="22"/>
          <w:szCs w:val="22"/>
        </w:rPr>
        <w:tab/>
        <w:t xml:space="preserve"> </w:t>
      </w:r>
      <w:r w:rsidRPr="00766564">
        <w:rPr>
          <w:rFonts w:ascii="Aptos" w:hAnsi="Aptos"/>
          <w:sz w:val="22"/>
          <w:szCs w:val="22"/>
        </w:rPr>
        <w:tab/>
      </w:r>
      <w:r w:rsidR="0030419A" w:rsidRPr="00766564">
        <w:rPr>
          <w:rFonts w:ascii="Aptos" w:hAnsi="Aptos"/>
          <w:sz w:val="22"/>
          <w:szCs w:val="22"/>
        </w:rPr>
        <w:t xml:space="preserve">projekta </w:t>
      </w:r>
      <w:r w:rsidRPr="00766564">
        <w:rPr>
          <w:rFonts w:ascii="Aptos" w:hAnsi="Aptos"/>
          <w:sz w:val="22"/>
          <w:szCs w:val="22"/>
        </w:rPr>
        <w:t>finanšu iekšējā investīciju peļņas norma</w:t>
      </w:r>
    </w:p>
    <w:p w14:paraId="28B0AB0B" w14:textId="24D6A1E1"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FRR/K</w:t>
      </w:r>
      <w:r w:rsidRPr="00766564">
        <w:rPr>
          <w:rFonts w:ascii="Aptos" w:hAnsi="Aptos"/>
          <w:sz w:val="22"/>
          <w:szCs w:val="22"/>
        </w:rPr>
        <w:tab/>
        <w:t xml:space="preserve"> </w:t>
      </w:r>
      <w:r w:rsidRPr="00766564">
        <w:rPr>
          <w:rFonts w:ascii="Aptos" w:hAnsi="Aptos"/>
          <w:sz w:val="22"/>
          <w:szCs w:val="22"/>
        </w:rPr>
        <w:tab/>
      </w:r>
      <w:r w:rsidR="0030419A" w:rsidRPr="00766564">
        <w:rPr>
          <w:rFonts w:ascii="Aptos" w:hAnsi="Aptos"/>
          <w:sz w:val="22"/>
          <w:szCs w:val="22"/>
        </w:rPr>
        <w:t xml:space="preserve">projekta </w:t>
      </w:r>
      <w:r w:rsidRPr="00766564">
        <w:rPr>
          <w:rFonts w:ascii="Aptos" w:hAnsi="Aptos"/>
          <w:sz w:val="22"/>
          <w:szCs w:val="22"/>
        </w:rPr>
        <w:t>finanšu iekšējā kapitāla peļņas norma</w:t>
      </w:r>
    </w:p>
    <w:p w14:paraId="6F788868" w14:textId="2C268A26" w:rsidR="00E8199A" w:rsidRPr="00766564" w:rsidRDefault="00E8199A" w:rsidP="00636D23">
      <w:pPr>
        <w:spacing w:after="120" w:line="259" w:lineRule="auto"/>
        <w:jc w:val="both"/>
        <w:rPr>
          <w:rFonts w:ascii="Aptos" w:hAnsi="Aptos"/>
          <w:sz w:val="22"/>
          <w:szCs w:val="22"/>
        </w:rPr>
      </w:pPr>
      <w:r w:rsidRPr="00766564">
        <w:rPr>
          <w:rFonts w:ascii="Aptos" w:hAnsi="Aptos"/>
          <w:sz w:val="22"/>
          <w:szCs w:val="22"/>
        </w:rPr>
        <w:t>gon/km</w:t>
      </w:r>
      <w:r w:rsidRPr="00766564">
        <w:rPr>
          <w:rFonts w:ascii="Aptos" w:hAnsi="Aptos"/>
          <w:sz w:val="22"/>
          <w:szCs w:val="22"/>
        </w:rPr>
        <w:tab/>
      </w:r>
      <w:r w:rsidRPr="00766564">
        <w:rPr>
          <w:rFonts w:ascii="Aptos" w:hAnsi="Aptos"/>
          <w:sz w:val="22"/>
          <w:szCs w:val="22"/>
        </w:rPr>
        <w:tab/>
      </w:r>
      <w:r w:rsidR="00DA4F55" w:rsidRPr="00766564">
        <w:rPr>
          <w:rFonts w:ascii="Aptos" w:hAnsi="Aptos"/>
          <w:sz w:val="22"/>
          <w:szCs w:val="22"/>
        </w:rPr>
        <w:t>autoceļa vai tā posma līkumotības raksturotājs</w:t>
      </w:r>
    </w:p>
    <w:p w14:paraId="1C9E9E3D" w14:textId="651F3EB8"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GVDI</w:t>
      </w:r>
      <w:r w:rsidRPr="00766564">
        <w:rPr>
          <w:rFonts w:ascii="Aptos" w:hAnsi="Aptos"/>
          <w:sz w:val="22"/>
          <w:szCs w:val="22"/>
        </w:rPr>
        <w:tab/>
      </w:r>
      <w:r w:rsidRPr="00766564">
        <w:rPr>
          <w:rFonts w:ascii="Aptos" w:hAnsi="Aptos"/>
          <w:sz w:val="22"/>
          <w:szCs w:val="22"/>
        </w:rPr>
        <w:tab/>
        <w:t>gada vidējā diennakts intensitāte</w:t>
      </w:r>
    </w:p>
    <w:p w14:paraId="31FDCBCE" w14:textId="3B29DD70" w:rsidR="009446DA" w:rsidRPr="00766564" w:rsidRDefault="009446DA" w:rsidP="009446DA">
      <w:pPr>
        <w:spacing w:after="120" w:line="259" w:lineRule="auto"/>
        <w:jc w:val="both"/>
        <w:rPr>
          <w:rFonts w:ascii="Aptos" w:hAnsi="Aptos"/>
          <w:sz w:val="22"/>
          <w:szCs w:val="22"/>
        </w:rPr>
      </w:pPr>
      <w:r w:rsidRPr="00766564">
        <w:rPr>
          <w:rFonts w:ascii="Aptos" w:hAnsi="Aptos"/>
          <w:sz w:val="22"/>
          <w:szCs w:val="22"/>
        </w:rPr>
        <w:t>IIA</w:t>
      </w:r>
      <w:r w:rsidRPr="00766564">
        <w:rPr>
          <w:rFonts w:ascii="Aptos" w:hAnsi="Aptos"/>
          <w:sz w:val="22"/>
          <w:szCs w:val="22"/>
        </w:rPr>
        <w:tab/>
      </w:r>
      <w:r w:rsidRPr="00766564">
        <w:rPr>
          <w:rFonts w:ascii="Aptos" w:hAnsi="Aptos"/>
          <w:sz w:val="22"/>
          <w:szCs w:val="22"/>
        </w:rPr>
        <w:tab/>
        <w:t xml:space="preserve">izmaksu </w:t>
      </w:r>
      <w:r w:rsidR="00E243C6">
        <w:rPr>
          <w:rFonts w:ascii="Aptos" w:hAnsi="Aptos"/>
          <w:sz w:val="22"/>
          <w:szCs w:val="22"/>
        </w:rPr>
        <w:t>-</w:t>
      </w:r>
      <w:r w:rsidRPr="00766564">
        <w:rPr>
          <w:rFonts w:ascii="Aptos" w:hAnsi="Aptos"/>
          <w:sz w:val="22"/>
          <w:szCs w:val="22"/>
        </w:rPr>
        <w:t xml:space="preserve"> ieguvumu analīze</w:t>
      </w:r>
    </w:p>
    <w:p w14:paraId="066CF6A5" w14:textId="6D00E6ED" w:rsidR="006F56D3" w:rsidRPr="00766564" w:rsidRDefault="006F56D3" w:rsidP="009446DA">
      <w:pPr>
        <w:spacing w:after="120" w:line="259" w:lineRule="auto"/>
        <w:jc w:val="both"/>
        <w:rPr>
          <w:rFonts w:ascii="Aptos" w:hAnsi="Aptos"/>
          <w:sz w:val="22"/>
          <w:szCs w:val="22"/>
        </w:rPr>
      </w:pPr>
      <w:r w:rsidRPr="00766564">
        <w:rPr>
          <w:rFonts w:ascii="Aptos" w:hAnsi="Aptos"/>
          <w:sz w:val="22"/>
          <w:szCs w:val="22"/>
        </w:rPr>
        <w:t>IKP</w:t>
      </w:r>
      <w:r w:rsidRPr="00766564">
        <w:rPr>
          <w:rFonts w:ascii="Aptos" w:hAnsi="Aptos"/>
          <w:sz w:val="22"/>
          <w:szCs w:val="22"/>
        </w:rPr>
        <w:tab/>
      </w:r>
      <w:r w:rsidRPr="00766564">
        <w:rPr>
          <w:rFonts w:ascii="Aptos" w:hAnsi="Aptos"/>
          <w:sz w:val="22"/>
          <w:szCs w:val="22"/>
        </w:rPr>
        <w:tab/>
        <w:t>iekšzemes kopprodukts</w:t>
      </w:r>
    </w:p>
    <w:p w14:paraId="70755A74"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KrT&lt;3,5</w:t>
      </w:r>
      <w:r w:rsidRPr="00766564">
        <w:rPr>
          <w:rFonts w:ascii="Aptos" w:hAnsi="Aptos"/>
          <w:sz w:val="22"/>
          <w:szCs w:val="22"/>
        </w:rPr>
        <w:tab/>
      </w:r>
      <w:r w:rsidRPr="00766564">
        <w:rPr>
          <w:rFonts w:ascii="Aptos" w:hAnsi="Aptos"/>
          <w:sz w:val="22"/>
          <w:szCs w:val="22"/>
        </w:rPr>
        <w:tab/>
        <w:t>kravas transports ar pilnu masu mazāku par 3,5t</w:t>
      </w:r>
    </w:p>
    <w:p w14:paraId="611C11DE"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KrT&gt;3,5</w:t>
      </w:r>
      <w:r w:rsidRPr="00766564">
        <w:rPr>
          <w:rFonts w:ascii="Aptos" w:hAnsi="Aptos"/>
          <w:sz w:val="22"/>
          <w:szCs w:val="22"/>
        </w:rPr>
        <w:tab/>
      </w:r>
      <w:r w:rsidRPr="00766564">
        <w:rPr>
          <w:rFonts w:ascii="Aptos" w:hAnsi="Aptos"/>
          <w:sz w:val="22"/>
          <w:szCs w:val="22"/>
        </w:rPr>
        <w:tab/>
        <w:t>divu līdz 4 asu kravas transports ar pilnu masu lielāku par 3,5t</w:t>
      </w:r>
    </w:p>
    <w:p w14:paraId="0CE66A10"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KrTP</w:t>
      </w:r>
      <w:r w:rsidRPr="00766564">
        <w:rPr>
          <w:rFonts w:ascii="Aptos" w:hAnsi="Aptos"/>
          <w:sz w:val="22"/>
          <w:szCs w:val="22"/>
        </w:rPr>
        <w:tab/>
      </w:r>
      <w:r w:rsidRPr="00766564">
        <w:rPr>
          <w:rFonts w:ascii="Aptos" w:hAnsi="Aptos"/>
          <w:sz w:val="22"/>
          <w:szCs w:val="22"/>
        </w:rPr>
        <w:tab/>
        <w:t>kravas transports ar piekabi</w:t>
      </w:r>
    </w:p>
    <w:p w14:paraId="7E7F9750" w14:textId="7103A580"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LVC</w:t>
      </w:r>
      <w:r w:rsidRPr="00766564">
        <w:rPr>
          <w:rFonts w:ascii="Aptos" w:hAnsi="Aptos"/>
          <w:sz w:val="22"/>
          <w:szCs w:val="22"/>
        </w:rPr>
        <w:tab/>
      </w:r>
      <w:r w:rsidRPr="00766564">
        <w:rPr>
          <w:rFonts w:ascii="Aptos" w:hAnsi="Aptos"/>
          <w:sz w:val="22"/>
          <w:szCs w:val="22"/>
        </w:rPr>
        <w:tab/>
      </w:r>
      <w:r w:rsidR="00FF280D" w:rsidRPr="00766564">
        <w:rPr>
          <w:rFonts w:ascii="Aptos" w:hAnsi="Aptos"/>
          <w:sz w:val="22"/>
          <w:szCs w:val="22"/>
        </w:rPr>
        <w:t xml:space="preserve">Valsts </w:t>
      </w:r>
      <w:r w:rsidR="00376BFC" w:rsidRPr="00766564">
        <w:rPr>
          <w:rFonts w:ascii="Aptos" w:hAnsi="Aptos"/>
          <w:sz w:val="22"/>
          <w:szCs w:val="22"/>
        </w:rPr>
        <w:t>sabiedrība ar ierobežotu atbildību</w:t>
      </w:r>
      <w:r w:rsidR="00FF280D" w:rsidRPr="00766564">
        <w:rPr>
          <w:rFonts w:ascii="Aptos" w:hAnsi="Aptos"/>
          <w:sz w:val="22"/>
          <w:szCs w:val="22"/>
        </w:rPr>
        <w:t xml:space="preserve"> ”</w:t>
      </w:r>
      <w:r w:rsidRPr="00766564">
        <w:rPr>
          <w:rFonts w:ascii="Aptos" w:hAnsi="Aptos"/>
          <w:sz w:val="22"/>
          <w:szCs w:val="22"/>
        </w:rPr>
        <w:t>Latvijas valsts ceļi”</w:t>
      </w:r>
    </w:p>
    <w:p w14:paraId="6C392097" w14:textId="26243E28"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LVS</w:t>
      </w:r>
      <w:r w:rsidRPr="00766564">
        <w:rPr>
          <w:rFonts w:ascii="Aptos" w:hAnsi="Aptos"/>
          <w:sz w:val="22"/>
          <w:szCs w:val="22"/>
        </w:rPr>
        <w:tab/>
      </w:r>
      <w:r w:rsidRPr="00766564">
        <w:rPr>
          <w:rFonts w:ascii="Aptos" w:hAnsi="Aptos"/>
          <w:sz w:val="22"/>
          <w:szCs w:val="22"/>
        </w:rPr>
        <w:tab/>
        <w:t>Latvijas valsts standarts</w:t>
      </w:r>
    </w:p>
    <w:p w14:paraId="7FDCDE68" w14:textId="77777777" w:rsidR="00636D23" w:rsidRPr="00766564" w:rsidRDefault="00636D23" w:rsidP="00636D23">
      <w:pPr>
        <w:jc w:val="both"/>
        <w:rPr>
          <w:rFonts w:ascii="Aptos" w:hAnsi="Aptos"/>
          <w:sz w:val="22"/>
          <w:szCs w:val="22"/>
        </w:rPr>
      </w:pPr>
      <w:r w:rsidRPr="00766564">
        <w:rPr>
          <w:rFonts w:ascii="Aptos" w:hAnsi="Aptos"/>
          <w:sz w:val="22"/>
          <w:szCs w:val="22"/>
        </w:rPr>
        <w:t xml:space="preserve">Metodiskie </w:t>
      </w:r>
    </w:p>
    <w:p w14:paraId="574D2FD8" w14:textId="73C598CE" w:rsidR="00636D23" w:rsidRPr="00766564" w:rsidRDefault="00636D23" w:rsidP="0049650C">
      <w:pPr>
        <w:spacing w:after="120" w:line="259" w:lineRule="auto"/>
        <w:ind w:left="1440" w:hanging="1440"/>
        <w:jc w:val="both"/>
        <w:rPr>
          <w:rFonts w:ascii="Aptos" w:hAnsi="Aptos"/>
          <w:sz w:val="22"/>
          <w:szCs w:val="22"/>
        </w:rPr>
      </w:pPr>
      <w:r w:rsidRPr="00766564">
        <w:rPr>
          <w:rFonts w:ascii="Aptos" w:hAnsi="Aptos"/>
          <w:sz w:val="22"/>
          <w:szCs w:val="22"/>
        </w:rPr>
        <w:t>norādījumi</w:t>
      </w:r>
      <w:r w:rsidRPr="00766564">
        <w:rPr>
          <w:rFonts w:ascii="Aptos" w:hAnsi="Aptos"/>
          <w:sz w:val="22"/>
          <w:szCs w:val="22"/>
        </w:rPr>
        <w:tab/>
      </w:r>
      <w:r w:rsidR="00925F77" w:rsidRPr="00766564">
        <w:rPr>
          <w:rFonts w:ascii="Aptos" w:hAnsi="Aptos"/>
          <w:sz w:val="22"/>
          <w:szCs w:val="22"/>
        </w:rPr>
        <w:t xml:space="preserve">Šie </w:t>
      </w:r>
      <w:bookmarkStart w:id="0" w:name="_Hlk14780698"/>
      <w:r w:rsidR="00925F77" w:rsidRPr="00766564">
        <w:rPr>
          <w:rFonts w:ascii="Aptos" w:hAnsi="Aptos"/>
          <w:sz w:val="22"/>
          <w:szCs w:val="22"/>
        </w:rPr>
        <w:t xml:space="preserve">Metodiskie norādījumi autoceļu </w:t>
      </w:r>
      <w:r w:rsidR="00884D6F" w:rsidRPr="00766564">
        <w:rPr>
          <w:rFonts w:ascii="Aptos" w:hAnsi="Aptos"/>
          <w:sz w:val="22"/>
          <w:szCs w:val="22"/>
        </w:rPr>
        <w:t xml:space="preserve">un </w:t>
      </w:r>
      <w:r w:rsidR="001E0A9D">
        <w:rPr>
          <w:rFonts w:ascii="Aptos" w:hAnsi="Aptos"/>
          <w:sz w:val="22"/>
          <w:szCs w:val="22"/>
        </w:rPr>
        <w:t>velosipēdu ceļ</w:t>
      </w:r>
      <w:r w:rsidR="00884D6F" w:rsidRPr="00766564">
        <w:rPr>
          <w:rFonts w:ascii="Aptos" w:hAnsi="Aptos"/>
          <w:sz w:val="22"/>
          <w:szCs w:val="22"/>
        </w:rPr>
        <w:t xml:space="preserve">u </w:t>
      </w:r>
      <w:r w:rsidR="00925F77" w:rsidRPr="00766564">
        <w:rPr>
          <w:rFonts w:ascii="Aptos" w:hAnsi="Aptos"/>
          <w:sz w:val="22"/>
          <w:szCs w:val="22"/>
        </w:rPr>
        <w:t xml:space="preserve">projektu izmaksu </w:t>
      </w:r>
      <w:r w:rsidR="00E243C6">
        <w:rPr>
          <w:rFonts w:ascii="Aptos" w:hAnsi="Aptos"/>
          <w:sz w:val="22"/>
          <w:szCs w:val="22"/>
        </w:rPr>
        <w:t>-</w:t>
      </w:r>
      <w:r w:rsidR="00925F77" w:rsidRPr="00766564">
        <w:rPr>
          <w:rFonts w:ascii="Aptos" w:hAnsi="Aptos"/>
          <w:sz w:val="22"/>
          <w:szCs w:val="22"/>
        </w:rPr>
        <w:t xml:space="preserve"> ieguvumu analīzes sagatavošanai</w:t>
      </w:r>
      <w:bookmarkEnd w:id="0"/>
    </w:p>
    <w:p w14:paraId="6888B1DB" w14:textId="6763A11D"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NP</w:t>
      </w:r>
      <w:r w:rsidRPr="00766564">
        <w:rPr>
          <w:rFonts w:ascii="Aptos" w:hAnsi="Aptos"/>
          <w:sz w:val="22"/>
          <w:szCs w:val="22"/>
        </w:rPr>
        <w:tab/>
      </w:r>
      <w:r w:rsidRPr="00766564">
        <w:rPr>
          <w:rFonts w:ascii="Aptos" w:hAnsi="Aptos"/>
          <w:sz w:val="22"/>
          <w:szCs w:val="22"/>
        </w:rPr>
        <w:tab/>
        <w:t>normālprofils</w:t>
      </w:r>
    </w:p>
    <w:p w14:paraId="52510D7B" w14:textId="50AF2B7E"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 xml:space="preserve">PVN </w:t>
      </w:r>
      <w:r w:rsidRPr="00766564">
        <w:rPr>
          <w:rFonts w:ascii="Aptos" w:hAnsi="Aptos"/>
          <w:sz w:val="22"/>
          <w:szCs w:val="22"/>
        </w:rPr>
        <w:tab/>
      </w:r>
      <w:r w:rsidRPr="00766564">
        <w:rPr>
          <w:rFonts w:ascii="Aptos" w:hAnsi="Aptos"/>
          <w:sz w:val="22"/>
          <w:szCs w:val="22"/>
        </w:rPr>
        <w:tab/>
        <w:t>pievienotās vērtības nodoklis</w:t>
      </w:r>
    </w:p>
    <w:p w14:paraId="0A7F0379" w14:textId="5BF31879"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SEG</w:t>
      </w:r>
      <w:r w:rsidRPr="00766564">
        <w:rPr>
          <w:rFonts w:ascii="Aptos" w:hAnsi="Aptos"/>
          <w:sz w:val="22"/>
          <w:szCs w:val="22"/>
        </w:rPr>
        <w:tab/>
      </w:r>
      <w:r w:rsidRPr="00766564">
        <w:rPr>
          <w:rFonts w:ascii="Aptos" w:hAnsi="Aptos"/>
          <w:sz w:val="22"/>
          <w:szCs w:val="22"/>
        </w:rPr>
        <w:tab/>
        <w:t>siltumnīcas efektu radošās gāzes</w:t>
      </w:r>
    </w:p>
    <w:p w14:paraId="4BCD6E3E"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VT</w:t>
      </w:r>
      <w:r w:rsidRPr="00766564">
        <w:rPr>
          <w:rFonts w:ascii="Aptos" w:hAnsi="Aptos"/>
          <w:sz w:val="22"/>
          <w:szCs w:val="22"/>
        </w:rPr>
        <w:tab/>
      </w:r>
      <w:r w:rsidRPr="00766564">
        <w:rPr>
          <w:rFonts w:ascii="Aptos" w:hAnsi="Aptos"/>
          <w:sz w:val="22"/>
          <w:szCs w:val="22"/>
        </w:rPr>
        <w:tab/>
        <w:t>vieglais transports</w:t>
      </w:r>
    </w:p>
    <w:p w14:paraId="230B187E" w14:textId="77777777"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VPp</w:t>
      </w:r>
      <w:r w:rsidRPr="00766564">
        <w:rPr>
          <w:rFonts w:ascii="Aptos" w:hAnsi="Aptos"/>
          <w:sz w:val="22"/>
          <w:szCs w:val="22"/>
        </w:rPr>
        <w:tab/>
      </w:r>
      <w:r w:rsidRPr="00766564">
        <w:rPr>
          <w:rFonts w:ascii="Aptos" w:hAnsi="Aptos"/>
          <w:sz w:val="22"/>
          <w:szCs w:val="22"/>
        </w:rPr>
        <w:tab/>
        <w:t>Vilcējs ar puspiekabi</w:t>
      </w:r>
    </w:p>
    <w:p w14:paraId="11CB3CB8" w14:textId="77777777" w:rsidR="00636D23" w:rsidRPr="00766564" w:rsidRDefault="00636D23" w:rsidP="00F1477D">
      <w:pPr>
        <w:spacing w:after="120" w:line="259" w:lineRule="auto"/>
        <w:jc w:val="both"/>
        <w:rPr>
          <w:rFonts w:ascii="Aptos" w:hAnsi="Aptos"/>
          <w:sz w:val="22"/>
          <w:szCs w:val="22"/>
        </w:rPr>
      </w:pPr>
    </w:p>
    <w:p w14:paraId="26D30154" w14:textId="77777777" w:rsidR="0046058C" w:rsidRPr="00766564" w:rsidRDefault="0046058C">
      <w:pPr>
        <w:pStyle w:val="Virsraksts1"/>
        <w:numPr>
          <w:ilvl w:val="0"/>
          <w:numId w:val="3"/>
        </w:numPr>
        <w:rPr>
          <w:rFonts w:ascii="Aptos" w:hAnsi="Aptos"/>
          <w:color w:val="0070C0"/>
          <w:sz w:val="28"/>
          <w:szCs w:val="28"/>
        </w:rPr>
      </w:pPr>
      <w:r w:rsidRPr="00766564">
        <w:rPr>
          <w:rFonts w:ascii="Aptos" w:hAnsi="Aptos"/>
          <w:color w:val="0070C0"/>
          <w:sz w:val="28"/>
          <w:szCs w:val="28"/>
        </w:rPr>
        <w:br w:type="page"/>
      </w:r>
      <w:bookmarkStart w:id="1" w:name="_Toc204847084"/>
      <w:r w:rsidRPr="00766564">
        <w:rPr>
          <w:rFonts w:ascii="Aptos" w:hAnsi="Aptos"/>
          <w:color w:val="0070C0"/>
          <w:sz w:val="28"/>
          <w:szCs w:val="28"/>
        </w:rPr>
        <w:lastRenderedPageBreak/>
        <w:t>Ievads</w:t>
      </w:r>
      <w:bookmarkEnd w:id="1"/>
    </w:p>
    <w:p w14:paraId="07E6B515" w14:textId="77777777" w:rsidR="00273FC1" w:rsidRPr="00766564" w:rsidRDefault="00273FC1">
      <w:pPr>
        <w:pStyle w:val="Virsraksts2"/>
        <w:numPr>
          <w:ilvl w:val="1"/>
          <w:numId w:val="3"/>
        </w:numPr>
        <w:spacing w:before="240" w:after="240"/>
        <w:jc w:val="left"/>
        <w:rPr>
          <w:rFonts w:ascii="Aptos" w:hAnsi="Aptos"/>
          <w:color w:val="0070C0"/>
          <w:sz w:val="26"/>
          <w:szCs w:val="26"/>
        </w:rPr>
      </w:pPr>
      <w:bookmarkStart w:id="2" w:name="_Toc204847085"/>
      <w:r w:rsidRPr="00766564">
        <w:rPr>
          <w:rFonts w:ascii="Aptos" w:hAnsi="Aptos"/>
          <w:color w:val="0070C0"/>
          <w:sz w:val="26"/>
          <w:szCs w:val="26"/>
        </w:rPr>
        <w:t>Metodisko norādījumu mērķis</w:t>
      </w:r>
      <w:bookmarkEnd w:id="2"/>
    </w:p>
    <w:p w14:paraId="4957DCBD" w14:textId="51EBD1A1"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 xml:space="preserve">Lai pamatotu publisko finanšu līdzekļu ieguldījuma lietderību, izdevumi, kas saistīti ar autoceļu </w:t>
      </w:r>
      <w:r w:rsidR="00884D6F" w:rsidRPr="00766564">
        <w:rPr>
          <w:rFonts w:ascii="Aptos" w:hAnsi="Aptos"/>
          <w:sz w:val="22"/>
          <w:szCs w:val="22"/>
        </w:rPr>
        <w:t xml:space="preserve">un/vai </w:t>
      </w:r>
      <w:r w:rsidR="001E0A9D">
        <w:rPr>
          <w:rFonts w:ascii="Aptos" w:hAnsi="Aptos"/>
          <w:sz w:val="22"/>
          <w:szCs w:val="22"/>
        </w:rPr>
        <w:t>velosipēdu ceļ</w:t>
      </w:r>
      <w:r w:rsidR="00884D6F" w:rsidRPr="00766564">
        <w:rPr>
          <w:rFonts w:ascii="Aptos" w:hAnsi="Aptos"/>
          <w:sz w:val="22"/>
          <w:szCs w:val="22"/>
        </w:rPr>
        <w:t>u</w:t>
      </w:r>
      <w:r w:rsidR="00004707">
        <w:rPr>
          <w:rStyle w:val="Vresatsauce"/>
          <w:rFonts w:ascii="Aptos" w:hAnsi="Aptos"/>
          <w:sz w:val="22"/>
          <w:szCs w:val="22"/>
        </w:rPr>
        <w:footnoteReference w:id="1"/>
      </w:r>
      <w:r w:rsidR="00884D6F" w:rsidRPr="00766564">
        <w:rPr>
          <w:rFonts w:ascii="Aptos" w:hAnsi="Aptos"/>
          <w:sz w:val="22"/>
          <w:szCs w:val="22"/>
        </w:rPr>
        <w:t xml:space="preserve"> </w:t>
      </w:r>
      <w:r w:rsidRPr="00766564">
        <w:rPr>
          <w:rFonts w:ascii="Aptos" w:hAnsi="Aptos"/>
          <w:sz w:val="22"/>
          <w:szCs w:val="22"/>
        </w:rPr>
        <w:t>būvniecību, pārbūvi vai seguma atjaunošanu, ir ekonomiski jānovērtē.</w:t>
      </w:r>
    </w:p>
    <w:p w14:paraId="4ABC2709" w14:textId="1FB7E66B"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 xml:space="preserve">Autoceļu </w:t>
      </w:r>
      <w:r w:rsidR="00884D6F" w:rsidRPr="00766564">
        <w:rPr>
          <w:rFonts w:ascii="Aptos" w:hAnsi="Aptos"/>
          <w:sz w:val="22"/>
          <w:szCs w:val="22"/>
        </w:rPr>
        <w:t xml:space="preserve">un/vai </w:t>
      </w:r>
      <w:r w:rsidR="001E0A9D">
        <w:rPr>
          <w:rFonts w:ascii="Aptos" w:hAnsi="Aptos"/>
          <w:sz w:val="22"/>
          <w:szCs w:val="22"/>
        </w:rPr>
        <w:t>velosipēdu ceļ</w:t>
      </w:r>
      <w:r w:rsidR="00884D6F" w:rsidRPr="00766564">
        <w:rPr>
          <w:rFonts w:ascii="Aptos" w:hAnsi="Aptos"/>
          <w:sz w:val="22"/>
          <w:szCs w:val="22"/>
        </w:rPr>
        <w:t xml:space="preserve">u </w:t>
      </w:r>
      <w:r w:rsidRPr="00766564">
        <w:rPr>
          <w:rFonts w:ascii="Aptos" w:hAnsi="Aptos"/>
          <w:sz w:val="22"/>
          <w:szCs w:val="22"/>
        </w:rPr>
        <w:t>attīstības projektu ekonomiskā novērtēšana (izmaksu</w:t>
      </w:r>
      <w:r w:rsidR="00E243C6">
        <w:rPr>
          <w:rFonts w:ascii="Aptos" w:hAnsi="Aptos"/>
          <w:sz w:val="22"/>
          <w:szCs w:val="22"/>
        </w:rPr>
        <w:t>-</w:t>
      </w:r>
      <w:r w:rsidRPr="00766564">
        <w:rPr>
          <w:rFonts w:ascii="Aptos" w:hAnsi="Aptos"/>
          <w:sz w:val="22"/>
          <w:szCs w:val="22"/>
        </w:rPr>
        <w:t xml:space="preserve">ieguvumu analīze, </w:t>
      </w:r>
      <w:r w:rsidR="00DF68CD" w:rsidRPr="00766564">
        <w:rPr>
          <w:rFonts w:ascii="Aptos" w:hAnsi="Aptos"/>
          <w:sz w:val="22"/>
          <w:szCs w:val="22"/>
        </w:rPr>
        <w:t xml:space="preserve">turpmāk arī </w:t>
      </w:r>
      <w:r w:rsidR="00E243C6">
        <w:rPr>
          <w:rFonts w:ascii="Aptos" w:hAnsi="Aptos"/>
          <w:sz w:val="22"/>
          <w:szCs w:val="22"/>
        </w:rPr>
        <w:t>-</w:t>
      </w:r>
      <w:r w:rsidR="00DF68CD" w:rsidRPr="00766564">
        <w:rPr>
          <w:rFonts w:ascii="Aptos" w:hAnsi="Aptos"/>
          <w:sz w:val="22"/>
          <w:szCs w:val="22"/>
        </w:rPr>
        <w:t xml:space="preserve"> </w:t>
      </w:r>
      <w:r w:rsidRPr="00766564">
        <w:rPr>
          <w:rFonts w:ascii="Aptos" w:hAnsi="Aptos"/>
          <w:sz w:val="22"/>
          <w:szCs w:val="22"/>
        </w:rPr>
        <w:t>IIA) ir būtisks instruments, kas ļauj izvērtēt finanšu līdzekļu izmantošanas lietderību gan absolūtā izteiksmē, gan salīdzinošā analīzē. Salīdzinājumi ir īpaši nozīmīgi, nosakot dažādu objektu izbūves prioritāti vai izvērtējot vienam objektam iespējamos alternatīvos tehniskos risinājumus.</w:t>
      </w:r>
    </w:p>
    <w:p w14:paraId="2F325F15" w14:textId="02C24BD1"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IIA ir sagatavojama pirms būvprojekta izstrādes. Izņēmums var būt valsts galveno autoceļu pārbūves projekti, kuros IIA ir pieļaujams sagatavot paralēli ar būvprojekta izstrādi. Tāpat IIA var izmantot, lai pamatotu efektīvākos inženiertehniskos risinājumus konkrētā projektā.</w:t>
      </w:r>
    </w:p>
    <w:p w14:paraId="3A76882A"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Atkarībā no plānošanas posma, objekta nozīmīguma, ieguldījumu apjoma un finansēšanas avota, var mainīties novērtēšanas precizitāte. Tā lielā mērā ir atkarīga no pieejamās sākotnējās informācijas, piemērojamajiem ietekmes faktoriem un izvēlētās metodoloģijas. Gadījumos, kad tiek plānota autoceļa pārbūve, Metodiskajos norādījumos sniegtā metodoloģija var netikt piemērota pilnā apjomā. Šādās situācijās attiecīgajās sadaļās ir norādīts, ka attiecīgā informācija jāsagatavo tikai pēc saskaņošanas ar pasūtītāju.</w:t>
      </w:r>
    </w:p>
    <w:p w14:paraId="46DD5EDA" w14:textId="77777777" w:rsidR="00D175B0" w:rsidRPr="00766564" w:rsidRDefault="00D175B0" w:rsidP="00A81AA7">
      <w:pPr>
        <w:spacing w:after="140" w:line="288" w:lineRule="auto"/>
        <w:jc w:val="both"/>
        <w:rPr>
          <w:rFonts w:ascii="Aptos" w:hAnsi="Aptos"/>
          <w:sz w:val="22"/>
          <w:szCs w:val="22"/>
        </w:rPr>
      </w:pPr>
    </w:p>
    <w:p w14:paraId="5A6122B5" w14:textId="2D1A3C5C" w:rsidR="001D2964" w:rsidRPr="00766564" w:rsidRDefault="001D2964">
      <w:pPr>
        <w:pStyle w:val="Virsraksts2"/>
        <w:numPr>
          <w:ilvl w:val="1"/>
          <w:numId w:val="3"/>
        </w:numPr>
        <w:spacing w:before="240" w:after="240"/>
        <w:jc w:val="left"/>
        <w:rPr>
          <w:rFonts w:ascii="Aptos" w:hAnsi="Aptos"/>
          <w:color w:val="0070C0"/>
          <w:sz w:val="26"/>
          <w:szCs w:val="26"/>
        </w:rPr>
      </w:pPr>
      <w:bookmarkStart w:id="3" w:name="_Toc204847086"/>
      <w:r w:rsidRPr="00766564">
        <w:rPr>
          <w:rFonts w:ascii="Aptos" w:hAnsi="Aptos"/>
          <w:color w:val="0070C0"/>
          <w:sz w:val="26"/>
          <w:szCs w:val="26"/>
        </w:rPr>
        <w:t>Metodisko norādījumu saturs un izmantošana</w:t>
      </w:r>
      <w:bookmarkEnd w:id="3"/>
    </w:p>
    <w:p w14:paraId="4A485820" w14:textId="05870AF5"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Metodiskie norādījumi ietver vienību izmaksu aprēķinu rezultātus attiecībā uz projekta izdevumiem un ieguvumiem. Galvenā informācija Metodiskajos norādījumos ir sniegta tabulu formā un ir piemērota arī vienkāršotu ekonomisko pamatojumu sagatavošanai plānošanas stadijā.</w:t>
      </w:r>
    </w:p>
    <w:p w14:paraId="5469B0F2"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Apkopotie unificētie izcenojumi nodrošina salāgojamu sākotnējo datu bāzi dažādu IIA sagatavotāju darbā, tādējādi veicinot objektīvāku un savstarpēji salīdzināmu autoceļu būvniecības un pārbūves projektu efektivitātes izvērtēšanu.</w:t>
      </w:r>
    </w:p>
    <w:p w14:paraId="75B60E46" w14:textId="44ECDC5B"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Visas šajā dokumentā esošajās tabulās iekļautās izmaksas ir norādītas 2025. gada cenās, EUR bez pievienotās vērtības nodokļa (PVN).</w:t>
      </w:r>
    </w:p>
    <w:p w14:paraId="644E95E1"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Izmaksas ir iespējams katru gadu koriģēt, izmantojot attiecīgos indeksus saskaņā ar Centrālās statistikas pārvaldes datiem un/vai piemērojot Metodiskajos norādījumos noteikto izmaksu un ieguvumu indeksēšanas kārtību.</w:t>
      </w:r>
    </w:p>
    <w:p w14:paraId="35D8BBB8" w14:textId="606E6CBE"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 xml:space="preserve">Autoceļu būvniecības, pārbūves un uzturēšanas izmaksas ir sistematizētas pēc autoceļa normālprofila veida, atbilstoši standartam </w:t>
      </w:r>
      <w:r w:rsidR="00B03F01">
        <w:rPr>
          <w:rFonts w:ascii="Aptos" w:hAnsi="Aptos"/>
          <w:sz w:val="22"/>
          <w:szCs w:val="22"/>
        </w:rPr>
        <w:t>“</w:t>
      </w:r>
      <w:r w:rsidR="00B03F01" w:rsidRPr="00B03F01">
        <w:rPr>
          <w:rFonts w:ascii="Aptos" w:hAnsi="Aptos"/>
          <w:sz w:val="22"/>
          <w:szCs w:val="22"/>
        </w:rPr>
        <w:t>LVS 190-2:2007. Ceļu projektēšanas noteikumi. Normālprofili</w:t>
      </w:r>
      <w:r w:rsidR="00B03F01">
        <w:rPr>
          <w:rFonts w:ascii="Aptos" w:hAnsi="Aptos"/>
          <w:sz w:val="22"/>
          <w:szCs w:val="22"/>
        </w:rPr>
        <w:t>”</w:t>
      </w:r>
      <w:r w:rsidRPr="4C971272">
        <w:rPr>
          <w:rFonts w:ascii="Aptos" w:hAnsi="Aptos"/>
          <w:sz w:val="22"/>
          <w:szCs w:val="22"/>
        </w:rPr>
        <w:t>.</w:t>
      </w:r>
    </w:p>
    <w:p w14:paraId="56A659A9" w14:textId="7E846B6C"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lastRenderedPageBreak/>
        <w:t xml:space="preserve">Papildus tiešajiem sociālekonomiskajiem ieguvumiem, kurus ir iespējams novērtēt monetārā izteiksmē, ir jāvērtē arī plašāka autoceļu </w:t>
      </w:r>
      <w:r w:rsidR="00884D6F" w:rsidRPr="00766564">
        <w:rPr>
          <w:rFonts w:ascii="Aptos" w:hAnsi="Aptos"/>
          <w:sz w:val="22"/>
          <w:szCs w:val="22"/>
        </w:rPr>
        <w:t xml:space="preserve">un/vai </w:t>
      </w:r>
      <w:r w:rsidR="001E0A9D">
        <w:rPr>
          <w:rFonts w:ascii="Aptos" w:hAnsi="Aptos"/>
          <w:sz w:val="22"/>
          <w:szCs w:val="22"/>
        </w:rPr>
        <w:t>velosipēdu ceļ</w:t>
      </w:r>
      <w:r w:rsidR="00884D6F" w:rsidRPr="00766564">
        <w:rPr>
          <w:rFonts w:ascii="Aptos" w:hAnsi="Aptos"/>
          <w:sz w:val="22"/>
          <w:szCs w:val="22"/>
        </w:rPr>
        <w:t xml:space="preserve">u </w:t>
      </w:r>
      <w:r w:rsidRPr="00766564">
        <w:rPr>
          <w:rFonts w:ascii="Aptos" w:hAnsi="Aptos"/>
          <w:sz w:val="22"/>
          <w:szCs w:val="22"/>
        </w:rPr>
        <w:t xml:space="preserve">attīstības sociālekonomiskā ietekme, ietverot arī tos faktorus, kuriem nav precīzi noteikta metodika vērtības izteikšanai naudas formā. Šie kvalitatīvie faktori var tikt ņemti vērā kā papildu pamatojums lēmumu pieņemšanā par konkrēta autoceļa </w:t>
      </w:r>
      <w:r w:rsidR="00884D6F" w:rsidRPr="00766564">
        <w:rPr>
          <w:rFonts w:ascii="Aptos" w:hAnsi="Aptos"/>
          <w:sz w:val="22"/>
          <w:szCs w:val="22"/>
        </w:rPr>
        <w:t xml:space="preserve">un/vai </w:t>
      </w:r>
      <w:r w:rsidR="001E0A9D">
        <w:rPr>
          <w:rFonts w:ascii="Aptos" w:hAnsi="Aptos"/>
          <w:sz w:val="22"/>
          <w:szCs w:val="22"/>
        </w:rPr>
        <w:t>velosipēdu ceļ</w:t>
      </w:r>
      <w:r w:rsidR="00884D6F" w:rsidRPr="00766564">
        <w:rPr>
          <w:rFonts w:ascii="Aptos" w:hAnsi="Aptos"/>
          <w:sz w:val="22"/>
          <w:szCs w:val="22"/>
        </w:rPr>
        <w:t xml:space="preserve">a </w:t>
      </w:r>
      <w:r w:rsidRPr="00766564">
        <w:rPr>
          <w:rFonts w:ascii="Aptos" w:hAnsi="Aptos"/>
          <w:sz w:val="22"/>
          <w:szCs w:val="22"/>
        </w:rPr>
        <w:t>projekta īstenošanu, arī gadījumos, kad tā tiešie monetārie ieguvumi nepārsniedz plānotās izmaksas.</w:t>
      </w:r>
    </w:p>
    <w:p w14:paraId="3CA599FD" w14:textId="77777777" w:rsidR="00D175B0" w:rsidRPr="00766564" w:rsidRDefault="00D175B0" w:rsidP="00682F8D">
      <w:pPr>
        <w:spacing w:after="160" w:line="288" w:lineRule="auto"/>
        <w:jc w:val="both"/>
        <w:rPr>
          <w:rFonts w:ascii="Aptos" w:hAnsi="Aptos"/>
          <w:sz w:val="22"/>
          <w:szCs w:val="22"/>
        </w:rPr>
      </w:pPr>
    </w:p>
    <w:p w14:paraId="663AD43C" w14:textId="787FE28A" w:rsidR="0046058C" w:rsidRPr="00766564" w:rsidRDefault="00194855">
      <w:pPr>
        <w:pStyle w:val="Virsraksts2"/>
        <w:numPr>
          <w:ilvl w:val="1"/>
          <w:numId w:val="3"/>
        </w:numPr>
        <w:spacing w:before="240" w:after="240"/>
        <w:jc w:val="left"/>
        <w:rPr>
          <w:rFonts w:ascii="Aptos" w:hAnsi="Aptos"/>
          <w:color w:val="0070C0"/>
          <w:sz w:val="26"/>
          <w:szCs w:val="26"/>
        </w:rPr>
      </w:pPr>
      <w:bookmarkStart w:id="4" w:name="_Toc204847087"/>
      <w:r w:rsidRPr="00766564">
        <w:rPr>
          <w:rFonts w:ascii="Aptos" w:hAnsi="Aptos"/>
          <w:color w:val="0070C0"/>
          <w:sz w:val="26"/>
          <w:szCs w:val="26"/>
        </w:rPr>
        <w:t>IIA</w:t>
      </w:r>
      <w:r w:rsidR="00A95ED4" w:rsidRPr="00766564">
        <w:rPr>
          <w:rFonts w:ascii="Aptos" w:hAnsi="Aptos"/>
          <w:color w:val="0070C0"/>
          <w:sz w:val="26"/>
          <w:szCs w:val="26"/>
        </w:rPr>
        <w:t xml:space="preserve"> mērķis un tās </w:t>
      </w:r>
      <w:r w:rsidR="0046058C" w:rsidRPr="00766564">
        <w:rPr>
          <w:rFonts w:ascii="Aptos" w:hAnsi="Aptos"/>
          <w:color w:val="0070C0"/>
          <w:sz w:val="26"/>
          <w:szCs w:val="26"/>
        </w:rPr>
        <w:t xml:space="preserve">aprēķinu </w:t>
      </w:r>
      <w:r w:rsidR="00A95ED4" w:rsidRPr="00766564">
        <w:rPr>
          <w:rFonts w:ascii="Aptos" w:hAnsi="Aptos"/>
          <w:color w:val="0070C0"/>
          <w:sz w:val="26"/>
          <w:szCs w:val="26"/>
        </w:rPr>
        <w:t xml:space="preserve">galvenie </w:t>
      </w:r>
      <w:r w:rsidR="0046058C" w:rsidRPr="00766564">
        <w:rPr>
          <w:rFonts w:ascii="Aptos" w:hAnsi="Aptos"/>
          <w:color w:val="0070C0"/>
          <w:sz w:val="26"/>
          <w:szCs w:val="26"/>
        </w:rPr>
        <w:t>rādītāji</w:t>
      </w:r>
      <w:bookmarkEnd w:id="4"/>
    </w:p>
    <w:p w14:paraId="50A66FEA" w14:textId="391A1508"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IIA ir balstāma uz iepriekš definētajiem katra konkrētā autoceļ</w:t>
      </w:r>
      <w:r w:rsidR="00884D6F" w:rsidRPr="00766564">
        <w:rPr>
          <w:rFonts w:ascii="Aptos" w:hAnsi="Aptos"/>
          <w:sz w:val="22"/>
          <w:szCs w:val="22"/>
        </w:rPr>
        <w:t xml:space="preserve">a un/vai </w:t>
      </w:r>
      <w:r w:rsidR="001E0A9D">
        <w:rPr>
          <w:rFonts w:ascii="Aptos" w:hAnsi="Aptos"/>
          <w:sz w:val="22"/>
          <w:szCs w:val="22"/>
        </w:rPr>
        <w:t>velosipēdu ceļ</w:t>
      </w:r>
      <w:r w:rsidR="00884D6F" w:rsidRPr="00766564">
        <w:rPr>
          <w:rFonts w:ascii="Aptos" w:hAnsi="Aptos"/>
          <w:sz w:val="22"/>
          <w:szCs w:val="22"/>
        </w:rPr>
        <w:t>a</w:t>
      </w:r>
      <w:r w:rsidRPr="00766564">
        <w:rPr>
          <w:rFonts w:ascii="Aptos" w:hAnsi="Aptos"/>
          <w:sz w:val="22"/>
          <w:szCs w:val="22"/>
        </w:rPr>
        <w:t xml:space="preserve"> attīstības projekta mērķiem, un tās mērķis ir sniegt novērtējumu monetārā izteiksmē visiem sabiedrības ieguvumiem un izmaksām, ko radīs projekta īstenošana.</w:t>
      </w:r>
    </w:p>
    <w:p w14:paraId="1C2047AA"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Tā kā projekta investīciju izmaksas un ar to saistītie sabiedrības ieguvumi laika ziņā nesakrīt, analīzes galvenais uzdevums ir nodrošināt šo vērtību savstarpējo salīdzināmību. To iespējams panākt, diskontējot visas izmaksu un ieguvumu plūsmas.</w:t>
      </w:r>
    </w:p>
    <w:p w14:paraId="1D6A0E91"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Aprēķinātās izmaksu un ieguvumu vērtības tiek diskontētas un summētas, lai noteiktu kopējo neto ieguvumu. Projekta vispārējo sniegumu raksturo šādi galvenie ekonomiskie rādītāji:</w:t>
      </w:r>
    </w:p>
    <w:p w14:paraId="08BD80EF" w14:textId="3BCD5AFF" w:rsidR="00D175B0" w:rsidRPr="00766564" w:rsidRDefault="00D175B0">
      <w:pPr>
        <w:pStyle w:val="Sarakstarindkopa"/>
        <w:numPr>
          <w:ilvl w:val="0"/>
          <w:numId w:val="18"/>
        </w:numPr>
        <w:tabs>
          <w:tab w:val="num" w:pos="720"/>
        </w:tabs>
        <w:spacing w:after="160" w:line="259" w:lineRule="auto"/>
        <w:jc w:val="both"/>
        <w:rPr>
          <w:rFonts w:ascii="Aptos" w:hAnsi="Aptos"/>
          <w:sz w:val="22"/>
          <w:szCs w:val="22"/>
        </w:rPr>
      </w:pPr>
      <w:r w:rsidRPr="00766564">
        <w:rPr>
          <w:rFonts w:ascii="Aptos" w:hAnsi="Aptos"/>
          <w:sz w:val="22"/>
          <w:szCs w:val="22"/>
        </w:rPr>
        <w:t>Sociālekonomiskā neto pašreizējā vērtība (ENPV);</w:t>
      </w:r>
    </w:p>
    <w:p w14:paraId="69080366" w14:textId="3E952EAC" w:rsidR="00D175B0" w:rsidRPr="00766564" w:rsidRDefault="00D175B0">
      <w:pPr>
        <w:pStyle w:val="Sarakstarindkopa"/>
        <w:numPr>
          <w:ilvl w:val="0"/>
          <w:numId w:val="18"/>
        </w:numPr>
        <w:tabs>
          <w:tab w:val="num" w:pos="720"/>
        </w:tabs>
        <w:spacing w:after="160" w:line="259" w:lineRule="auto"/>
        <w:jc w:val="both"/>
        <w:rPr>
          <w:rFonts w:ascii="Aptos" w:hAnsi="Aptos"/>
          <w:sz w:val="22"/>
          <w:szCs w:val="22"/>
        </w:rPr>
      </w:pPr>
      <w:r w:rsidRPr="00766564">
        <w:rPr>
          <w:rFonts w:ascii="Aptos" w:hAnsi="Aptos"/>
          <w:sz w:val="22"/>
          <w:szCs w:val="22"/>
        </w:rPr>
        <w:t>Iekšējā ienesīguma norma (ERR);</w:t>
      </w:r>
    </w:p>
    <w:p w14:paraId="73775132" w14:textId="77777777" w:rsidR="00D175B0" w:rsidRPr="00766564" w:rsidRDefault="00D175B0">
      <w:pPr>
        <w:pStyle w:val="Sarakstarindkopa"/>
        <w:numPr>
          <w:ilvl w:val="0"/>
          <w:numId w:val="18"/>
        </w:numPr>
        <w:tabs>
          <w:tab w:val="num" w:pos="720"/>
        </w:tabs>
        <w:spacing w:after="160" w:line="259" w:lineRule="auto"/>
        <w:jc w:val="both"/>
        <w:rPr>
          <w:rFonts w:ascii="Aptos" w:hAnsi="Aptos"/>
          <w:sz w:val="22"/>
          <w:szCs w:val="22"/>
        </w:rPr>
      </w:pPr>
      <w:r w:rsidRPr="00766564">
        <w:rPr>
          <w:rFonts w:ascii="Aptos" w:hAnsi="Aptos"/>
          <w:sz w:val="22"/>
          <w:szCs w:val="22"/>
        </w:rPr>
        <w:t>Ieguvumu un izmaksu attiecība (B/C koeficients).</w:t>
      </w:r>
    </w:p>
    <w:p w14:paraId="4372CFA5" w14:textId="412DD708" w:rsidR="00D175B0" w:rsidRPr="00766564" w:rsidRDefault="00D175B0" w:rsidP="000334A9">
      <w:pPr>
        <w:spacing w:after="160" w:line="259" w:lineRule="auto"/>
        <w:jc w:val="both"/>
        <w:rPr>
          <w:rFonts w:ascii="Aptos" w:hAnsi="Aptos"/>
          <w:b/>
          <w:bCs/>
          <w:sz w:val="22"/>
          <w:szCs w:val="22"/>
        </w:rPr>
      </w:pPr>
      <w:r w:rsidRPr="00766564">
        <w:rPr>
          <w:rFonts w:ascii="Aptos" w:hAnsi="Aptos"/>
          <w:b/>
          <w:bCs/>
          <w:sz w:val="22"/>
          <w:szCs w:val="22"/>
        </w:rPr>
        <w:t xml:space="preserve">Neto pašreizējā vērtība (NPV </w:t>
      </w:r>
      <w:r w:rsidR="00E243C6">
        <w:rPr>
          <w:rFonts w:ascii="Aptos" w:hAnsi="Aptos"/>
          <w:b/>
          <w:bCs/>
          <w:sz w:val="22"/>
          <w:szCs w:val="22"/>
        </w:rPr>
        <w:t>-</w:t>
      </w:r>
      <w:r w:rsidRPr="00766564">
        <w:rPr>
          <w:rFonts w:ascii="Aptos" w:hAnsi="Aptos"/>
          <w:b/>
          <w:bCs/>
          <w:sz w:val="22"/>
          <w:szCs w:val="22"/>
        </w:rPr>
        <w:t xml:space="preserve"> Net Present Value)</w:t>
      </w:r>
    </w:p>
    <w:p w14:paraId="2694B6BF"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Neto pašreizējā vērtība ir starpība starp diskontēto ieguvumu un diskontēto izmaksu summu:</w:t>
      </w:r>
    </w:p>
    <w:p w14:paraId="4209F6B5" w14:textId="4A3E51E2" w:rsidR="00D175B0" w:rsidRPr="00766564" w:rsidRDefault="00D175B0" w:rsidP="000334A9">
      <w:pPr>
        <w:tabs>
          <w:tab w:val="num" w:pos="720"/>
        </w:tabs>
        <w:spacing w:after="160" w:line="259" w:lineRule="auto"/>
        <w:jc w:val="center"/>
        <w:rPr>
          <w:rFonts w:ascii="Aptos" w:hAnsi="Aptos"/>
          <w:sz w:val="22"/>
          <w:szCs w:val="22"/>
        </w:rPr>
      </w:pPr>
      <w:r w:rsidRPr="00766564">
        <w:rPr>
          <w:rFonts w:ascii="Aptos" w:hAnsi="Aptos"/>
          <w:noProof/>
          <w:sz w:val="22"/>
          <w:szCs w:val="22"/>
        </w:rPr>
        <w:drawing>
          <wp:inline distT="0" distB="0" distL="0" distR="0" wp14:anchorId="53D8398C" wp14:editId="29247FA9">
            <wp:extent cx="1417443" cy="190517"/>
            <wp:effectExtent l="0" t="0" r="0" b="0"/>
            <wp:docPr id="908935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35114" name=""/>
                    <pic:cNvPicPr/>
                  </pic:nvPicPr>
                  <pic:blipFill>
                    <a:blip r:embed="rId10"/>
                    <a:stretch>
                      <a:fillRect/>
                    </a:stretch>
                  </pic:blipFill>
                  <pic:spPr>
                    <a:xfrm>
                      <a:off x="0" y="0"/>
                      <a:ext cx="1417443" cy="190517"/>
                    </a:xfrm>
                    <a:prstGeom prst="rect">
                      <a:avLst/>
                    </a:prstGeom>
                  </pic:spPr>
                </pic:pic>
              </a:graphicData>
            </a:graphic>
          </wp:inline>
        </w:drawing>
      </w:r>
    </w:p>
    <w:p w14:paraId="7FC1C34D" w14:textId="74E3E39D" w:rsidR="00D175B0" w:rsidRPr="00766564" w:rsidRDefault="00D175B0" w:rsidP="000334A9">
      <w:pPr>
        <w:tabs>
          <w:tab w:val="num" w:pos="720"/>
        </w:tabs>
        <w:spacing w:after="160" w:line="259" w:lineRule="auto"/>
        <w:jc w:val="both"/>
        <w:rPr>
          <w:rFonts w:ascii="Aptos" w:hAnsi="Aptos"/>
          <w:sz w:val="22"/>
          <w:szCs w:val="22"/>
        </w:rPr>
      </w:pPr>
      <w:r w:rsidRPr="00766564">
        <w:rPr>
          <w:rFonts w:ascii="Aptos" w:hAnsi="Aptos"/>
          <w:sz w:val="22"/>
          <w:szCs w:val="22"/>
        </w:rPr>
        <w:t xml:space="preserve">PVB (Present Value of Benefits) </w:t>
      </w:r>
      <w:r w:rsidR="00E243C6">
        <w:rPr>
          <w:rFonts w:ascii="Aptos" w:hAnsi="Aptos"/>
          <w:sz w:val="22"/>
          <w:szCs w:val="22"/>
        </w:rPr>
        <w:t>-</w:t>
      </w:r>
      <w:r w:rsidRPr="00766564">
        <w:rPr>
          <w:rFonts w:ascii="Aptos" w:hAnsi="Aptos"/>
          <w:sz w:val="22"/>
          <w:szCs w:val="22"/>
        </w:rPr>
        <w:t xml:space="preserve"> ieguvumu pašreizējā vērtība:</w:t>
      </w:r>
    </w:p>
    <w:p w14:paraId="459C5539" w14:textId="441A70CE" w:rsidR="00D175B0" w:rsidRPr="00766564" w:rsidRDefault="00D175B0">
      <w:pPr>
        <w:pStyle w:val="Sarakstarindkopa"/>
        <w:numPr>
          <w:ilvl w:val="0"/>
          <w:numId w:val="19"/>
        </w:numPr>
        <w:tabs>
          <w:tab w:val="num" w:pos="1440"/>
        </w:tabs>
        <w:spacing w:after="160" w:line="259" w:lineRule="auto"/>
        <w:jc w:val="both"/>
        <w:rPr>
          <w:rFonts w:ascii="Aptos" w:hAnsi="Aptos"/>
          <w:sz w:val="22"/>
          <w:szCs w:val="22"/>
        </w:rPr>
      </w:pPr>
      <w:r w:rsidRPr="00766564">
        <w:rPr>
          <w:rFonts w:ascii="Aptos" w:hAnsi="Aptos"/>
          <w:sz w:val="22"/>
          <w:szCs w:val="22"/>
        </w:rPr>
        <w:t xml:space="preserve">FNPV aprēķina gadījumā </w:t>
      </w:r>
      <w:r w:rsidR="00E243C6">
        <w:rPr>
          <w:rFonts w:ascii="Aptos" w:hAnsi="Aptos"/>
          <w:sz w:val="22"/>
          <w:szCs w:val="22"/>
        </w:rPr>
        <w:t>-</w:t>
      </w:r>
      <w:r w:rsidRPr="00766564">
        <w:rPr>
          <w:rFonts w:ascii="Aptos" w:hAnsi="Aptos"/>
          <w:sz w:val="22"/>
          <w:szCs w:val="22"/>
        </w:rPr>
        <w:t xml:space="preserve"> ieņēmumi (ja tādi ir) un projekta atlikusī vērtība;</w:t>
      </w:r>
    </w:p>
    <w:p w14:paraId="6E510729" w14:textId="02C23DEE" w:rsidR="00D175B0" w:rsidRPr="00766564" w:rsidRDefault="00D175B0">
      <w:pPr>
        <w:pStyle w:val="Sarakstarindkopa"/>
        <w:numPr>
          <w:ilvl w:val="0"/>
          <w:numId w:val="19"/>
        </w:numPr>
        <w:tabs>
          <w:tab w:val="num" w:pos="1440"/>
        </w:tabs>
        <w:spacing w:after="160" w:line="259" w:lineRule="auto"/>
        <w:jc w:val="both"/>
        <w:rPr>
          <w:rFonts w:ascii="Aptos" w:hAnsi="Aptos"/>
          <w:sz w:val="22"/>
          <w:szCs w:val="22"/>
        </w:rPr>
      </w:pPr>
      <w:r w:rsidRPr="00766564">
        <w:rPr>
          <w:rFonts w:ascii="Aptos" w:hAnsi="Aptos"/>
          <w:sz w:val="22"/>
          <w:szCs w:val="22"/>
        </w:rPr>
        <w:t xml:space="preserve">ENPV aprēķina gadījumā </w:t>
      </w:r>
      <w:r w:rsidR="00E243C6">
        <w:rPr>
          <w:rFonts w:ascii="Aptos" w:hAnsi="Aptos"/>
          <w:sz w:val="22"/>
          <w:szCs w:val="22"/>
        </w:rPr>
        <w:t>-</w:t>
      </w:r>
      <w:r w:rsidRPr="00766564">
        <w:rPr>
          <w:rFonts w:ascii="Aptos" w:hAnsi="Aptos"/>
          <w:sz w:val="22"/>
          <w:szCs w:val="22"/>
        </w:rPr>
        <w:t xml:space="preserve"> ieņēmumi (ja tādi ir), atlikusī vērtība, transportlīdzekļu ekspluatācijas izmaksu ietaupījums, braukšanas laika samazinājums, ceļu satiksmes negadījumu riska samazinājums, SEG emisiju samazinājums</w:t>
      </w:r>
      <w:r w:rsidR="00DF68CD" w:rsidRPr="00766564">
        <w:rPr>
          <w:rFonts w:ascii="Aptos" w:hAnsi="Aptos"/>
          <w:sz w:val="22"/>
          <w:szCs w:val="22"/>
        </w:rPr>
        <w:t>, ar velosipēdu lietošanu saistītie ieguvumi (ja attiecināms)</w:t>
      </w:r>
      <w:r w:rsidRPr="00766564">
        <w:rPr>
          <w:rFonts w:ascii="Aptos" w:hAnsi="Aptos"/>
          <w:sz w:val="22"/>
          <w:szCs w:val="22"/>
        </w:rPr>
        <w:t xml:space="preserve"> un citi pozitīvi sociālekonomiskie ieguvumi, ja vien to monetārajam novērtējumam ir piemērota </w:t>
      </w:r>
      <w:r w:rsidR="00DF68CD" w:rsidRPr="00766564">
        <w:rPr>
          <w:rFonts w:ascii="Aptos" w:hAnsi="Aptos"/>
          <w:sz w:val="22"/>
          <w:szCs w:val="22"/>
        </w:rPr>
        <w:t xml:space="preserve">un caurspīdīga </w:t>
      </w:r>
      <w:r w:rsidRPr="00766564">
        <w:rPr>
          <w:rFonts w:ascii="Aptos" w:hAnsi="Aptos"/>
          <w:sz w:val="22"/>
          <w:szCs w:val="22"/>
        </w:rPr>
        <w:t>metodoloģija.</w:t>
      </w:r>
    </w:p>
    <w:p w14:paraId="358CADED" w14:textId="4096BA48" w:rsidR="00D175B0" w:rsidRPr="00766564" w:rsidRDefault="00D175B0" w:rsidP="000334A9">
      <w:pPr>
        <w:tabs>
          <w:tab w:val="num" w:pos="720"/>
        </w:tabs>
        <w:spacing w:after="160" w:line="259" w:lineRule="auto"/>
        <w:jc w:val="both"/>
        <w:rPr>
          <w:rFonts w:ascii="Aptos" w:hAnsi="Aptos"/>
          <w:sz w:val="22"/>
          <w:szCs w:val="22"/>
        </w:rPr>
      </w:pPr>
      <w:r w:rsidRPr="00766564">
        <w:rPr>
          <w:rFonts w:ascii="Aptos" w:hAnsi="Aptos"/>
          <w:sz w:val="22"/>
          <w:szCs w:val="22"/>
        </w:rPr>
        <w:t xml:space="preserve">PVC (Present Value of Costs) </w:t>
      </w:r>
      <w:r w:rsidR="00E243C6">
        <w:rPr>
          <w:rFonts w:ascii="Aptos" w:hAnsi="Aptos"/>
          <w:sz w:val="22"/>
          <w:szCs w:val="22"/>
        </w:rPr>
        <w:t>-</w:t>
      </w:r>
      <w:r w:rsidRPr="00766564">
        <w:rPr>
          <w:rFonts w:ascii="Aptos" w:hAnsi="Aptos"/>
          <w:sz w:val="22"/>
          <w:szCs w:val="22"/>
        </w:rPr>
        <w:t xml:space="preserve"> izmaksu pašreizējā vērtība:</w:t>
      </w:r>
    </w:p>
    <w:p w14:paraId="70F924A7" w14:textId="37C51366" w:rsidR="00D175B0" w:rsidRPr="00766564" w:rsidRDefault="00D175B0">
      <w:pPr>
        <w:pStyle w:val="Sarakstarindkopa"/>
        <w:numPr>
          <w:ilvl w:val="0"/>
          <w:numId w:val="20"/>
        </w:numPr>
        <w:spacing w:after="160" w:line="259" w:lineRule="auto"/>
        <w:jc w:val="both"/>
        <w:rPr>
          <w:rFonts w:ascii="Aptos" w:hAnsi="Aptos"/>
          <w:sz w:val="22"/>
          <w:szCs w:val="22"/>
        </w:rPr>
      </w:pPr>
      <w:r w:rsidRPr="00766564">
        <w:rPr>
          <w:rFonts w:ascii="Aptos" w:hAnsi="Aptos"/>
          <w:sz w:val="22"/>
          <w:szCs w:val="22"/>
        </w:rPr>
        <w:t xml:space="preserve">FNPV gadījumā </w:t>
      </w:r>
      <w:r w:rsidR="00E243C6">
        <w:rPr>
          <w:rFonts w:ascii="Aptos" w:hAnsi="Aptos"/>
          <w:sz w:val="22"/>
          <w:szCs w:val="22"/>
        </w:rPr>
        <w:t>-</w:t>
      </w:r>
      <w:r w:rsidRPr="00766564">
        <w:rPr>
          <w:rFonts w:ascii="Aptos" w:hAnsi="Aptos"/>
          <w:sz w:val="22"/>
          <w:szCs w:val="22"/>
        </w:rPr>
        <w:t xml:space="preserve"> būvniecības vai pārbūves izmaksas un uzturēšanas izmaksu izmaiņas;</w:t>
      </w:r>
    </w:p>
    <w:p w14:paraId="2100066B" w14:textId="139311C5" w:rsidR="00D175B0" w:rsidRPr="00766564" w:rsidRDefault="00D175B0">
      <w:pPr>
        <w:pStyle w:val="Sarakstarindkopa"/>
        <w:numPr>
          <w:ilvl w:val="0"/>
          <w:numId w:val="20"/>
        </w:numPr>
        <w:tabs>
          <w:tab w:val="num" w:pos="1440"/>
        </w:tabs>
        <w:spacing w:after="160" w:line="259" w:lineRule="auto"/>
        <w:jc w:val="both"/>
        <w:rPr>
          <w:rFonts w:ascii="Aptos" w:hAnsi="Aptos"/>
          <w:sz w:val="22"/>
          <w:szCs w:val="22"/>
        </w:rPr>
      </w:pPr>
      <w:r w:rsidRPr="00766564">
        <w:rPr>
          <w:rFonts w:ascii="Aptos" w:hAnsi="Aptos"/>
          <w:sz w:val="22"/>
          <w:szCs w:val="22"/>
        </w:rPr>
        <w:t xml:space="preserve">ENPV gadījumā </w:t>
      </w:r>
      <w:r w:rsidR="00E243C6">
        <w:rPr>
          <w:rFonts w:ascii="Aptos" w:hAnsi="Aptos"/>
          <w:sz w:val="22"/>
          <w:szCs w:val="22"/>
        </w:rPr>
        <w:t>-</w:t>
      </w:r>
      <w:r w:rsidRPr="00766564">
        <w:rPr>
          <w:rFonts w:ascii="Aptos" w:hAnsi="Aptos"/>
          <w:sz w:val="22"/>
          <w:szCs w:val="22"/>
        </w:rPr>
        <w:t xml:space="preserve"> fiskāli koriģētas būvniecības vai pārbūves izmaksas, uzturēšanas izmaksu izmaiņas, braukšanas laika pieaugums (piemēram, luksoforu vai ierobežojumu dēļ</w:t>
      </w:r>
      <w:r w:rsidR="00DF68CD" w:rsidRPr="00766564">
        <w:rPr>
          <w:rFonts w:ascii="Aptos" w:hAnsi="Aptos"/>
          <w:sz w:val="22"/>
          <w:szCs w:val="22"/>
        </w:rPr>
        <w:t xml:space="preserve"> vai arī pārvietojoties ar velosipēdu, ja iepriekš ir tikusi izmantota automašīna</w:t>
      </w:r>
      <w:r w:rsidRPr="00766564">
        <w:rPr>
          <w:rFonts w:ascii="Aptos" w:hAnsi="Aptos"/>
          <w:sz w:val="22"/>
          <w:szCs w:val="22"/>
        </w:rPr>
        <w:t>), kā arī citas identificējamas sociālekonomiskās izmaksas.</w:t>
      </w:r>
    </w:p>
    <w:p w14:paraId="1902F224"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NPV aprēķinos izmantojama papildu izmaksu metode (</w:t>
      </w:r>
      <w:r w:rsidRPr="00766564">
        <w:rPr>
          <w:rFonts w:ascii="Aptos" w:hAnsi="Aptos"/>
          <w:i/>
          <w:iCs/>
          <w:sz w:val="22"/>
          <w:szCs w:val="22"/>
        </w:rPr>
        <w:t>incremental method</w:t>
      </w:r>
      <w:r w:rsidRPr="00766564">
        <w:rPr>
          <w:rFonts w:ascii="Aptos" w:hAnsi="Aptos"/>
          <w:sz w:val="22"/>
          <w:szCs w:val="22"/>
        </w:rPr>
        <w:t>), salīdzinot situāciju AR projekta īstenošanu ar bāzes scenāriju BEZ projekta īstenošanas. Iekļauj tikai to izmaksu un ieguvumu starpību, kas veidojas starp abiem scenārijiem. Tāpat iespējams salīdzināt alternatīvus tehniskos risinājumus viena ceļa ietvaros, katram aprēķinot attiecīgu NPV rādītāju.</w:t>
      </w:r>
    </w:p>
    <w:p w14:paraId="28DEA4C3"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Ja ENPV &gt; 0, projekta īstenošana uzskatāma par sabiedriski izdevīgu.</w:t>
      </w:r>
    </w:p>
    <w:p w14:paraId="02244663" w14:textId="5DAFD360" w:rsidR="00D175B0" w:rsidRPr="00766564" w:rsidRDefault="00D175B0" w:rsidP="000334A9">
      <w:pPr>
        <w:spacing w:after="160" w:line="259" w:lineRule="auto"/>
        <w:jc w:val="both"/>
        <w:rPr>
          <w:rFonts w:ascii="Aptos" w:hAnsi="Aptos"/>
          <w:sz w:val="22"/>
          <w:szCs w:val="22"/>
        </w:rPr>
      </w:pPr>
      <w:r w:rsidRPr="00766564">
        <w:rPr>
          <w:rFonts w:ascii="Aptos" w:hAnsi="Aptos"/>
          <w:b/>
          <w:bCs/>
          <w:sz w:val="22"/>
          <w:szCs w:val="22"/>
        </w:rPr>
        <w:lastRenderedPageBreak/>
        <w:t xml:space="preserve">Iekšējā ienesīguma norma (IRR </w:t>
      </w:r>
      <w:r w:rsidR="00E243C6">
        <w:rPr>
          <w:rFonts w:ascii="Aptos" w:hAnsi="Aptos"/>
          <w:b/>
          <w:bCs/>
          <w:sz w:val="22"/>
          <w:szCs w:val="22"/>
        </w:rPr>
        <w:t>-</w:t>
      </w:r>
      <w:r w:rsidRPr="00766564">
        <w:rPr>
          <w:rFonts w:ascii="Aptos" w:hAnsi="Aptos"/>
          <w:b/>
          <w:bCs/>
          <w:sz w:val="22"/>
          <w:szCs w:val="22"/>
        </w:rPr>
        <w:t xml:space="preserve"> Internal Rate of Return)</w:t>
      </w:r>
    </w:p>
    <w:p w14:paraId="44ACEC6D"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Iekšējā ienesīguma norma ir tā diskonta likme, pie kuras diskontēto ieguvumu summa ir vienāda ar diskontēto izmaksu summu.</w:t>
      </w:r>
    </w:p>
    <w:p w14:paraId="38F6EEBD" w14:textId="4BF09C52" w:rsidR="00D175B0" w:rsidRPr="00766564" w:rsidRDefault="00D175B0">
      <w:pPr>
        <w:pStyle w:val="Sarakstarindkopa"/>
        <w:numPr>
          <w:ilvl w:val="0"/>
          <w:numId w:val="21"/>
        </w:numPr>
        <w:spacing w:after="160" w:line="259" w:lineRule="auto"/>
        <w:jc w:val="both"/>
        <w:rPr>
          <w:rFonts w:ascii="Aptos" w:hAnsi="Aptos"/>
          <w:sz w:val="22"/>
          <w:szCs w:val="22"/>
        </w:rPr>
      </w:pPr>
      <w:r w:rsidRPr="00766564">
        <w:rPr>
          <w:rFonts w:ascii="Aptos" w:hAnsi="Aptos"/>
          <w:sz w:val="22"/>
          <w:szCs w:val="22"/>
        </w:rPr>
        <w:t xml:space="preserve">ERR (Economic Rate of Return) </w:t>
      </w:r>
      <w:r w:rsidR="00E243C6">
        <w:rPr>
          <w:rFonts w:ascii="Aptos" w:hAnsi="Aptos"/>
          <w:sz w:val="22"/>
          <w:szCs w:val="22"/>
        </w:rPr>
        <w:t>-</w:t>
      </w:r>
      <w:r w:rsidRPr="00766564">
        <w:rPr>
          <w:rFonts w:ascii="Aptos" w:hAnsi="Aptos"/>
          <w:sz w:val="22"/>
          <w:szCs w:val="22"/>
        </w:rPr>
        <w:t xml:space="preserve"> balstīta uz sociālekonomisko plūsmu;</w:t>
      </w:r>
    </w:p>
    <w:p w14:paraId="74318AAB" w14:textId="57A5CD1B" w:rsidR="00D175B0" w:rsidRPr="00766564" w:rsidRDefault="00D175B0">
      <w:pPr>
        <w:pStyle w:val="Sarakstarindkopa"/>
        <w:numPr>
          <w:ilvl w:val="0"/>
          <w:numId w:val="21"/>
        </w:numPr>
        <w:spacing w:after="160" w:line="259" w:lineRule="auto"/>
        <w:jc w:val="both"/>
        <w:rPr>
          <w:rFonts w:ascii="Aptos" w:hAnsi="Aptos"/>
          <w:sz w:val="22"/>
          <w:szCs w:val="22"/>
        </w:rPr>
      </w:pPr>
      <w:r w:rsidRPr="00766564">
        <w:rPr>
          <w:rFonts w:ascii="Aptos" w:hAnsi="Aptos"/>
          <w:sz w:val="22"/>
          <w:szCs w:val="22"/>
        </w:rPr>
        <w:t xml:space="preserve">FRR (Financial Rate of Return) </w:t>
      </w:r>
      <w:r w:rsidR="00E243C6">
        <w:rPr>
          <w:rFonts w:ascii="Aptos" w:hAnsi="Aptos"/>
          <w:sz w:val="22"/>
          <w:szCs w:val="22"/>
        </w:rPr>
        <w:t>-</w:t>
      </w:r>
      <w:r w:rsidRPr="00766564">
        <w:rPr>
          <w:rFonts w:ascii="Aptos" w:hAnsi="Aptos"/>
          <w:sz w:val="22"/>
          <w:szCs w:val="22"/>
        </w:rPr>
        <w:t xml:space="preserve"> balstīta uz naudas plūsmu.</w:t>
      </w:r>
    </w:p>
    <w:p w14:paraId="2BA1C34D" w14:textId="77777777"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IRR raksturo investīciju atdeves intensitāti, t.i., kādā termiņā projekta ieguldījumi sabiedrībai atmaksāsies. Projekts ir uzskatāms par ekonomiski pamatotu, ja ERR pārsniedz izmantoto diskonta likmi.</w:t>
      </w:r>
    </w:p>
    <w:p w14:paraId="77CE1A24" w14:textId="04D782EE" w:rsidR="00D175B0" w:rsidRPr="00766564" w:rsidRDefault="00D175B0" w:rsidP="000334A9">
      <w:pPr>
        <w:spacing w:after="160" w:line="259" w:lineRule="auto"/>
        <w:jc w:val="both"/>
        <w:rPr>
          <w:rFonts w:ascii="Aptos" w:hAnsi="Aptos"/>
          <w:b/>
          <w:bCs/>
          <w:sz w:val="22"/>
          <w:szCs w:val="22"/>
        </w:rPr>
      </w:pPr>
      <w:r w:rsidRPr="00766564">
        <w:rPr>
          <w:rFonts w:ascii="Aptos" w:hAnsi="Aptos"/>
          <w:b/>
          <w:bCs/>
          <w:sz w:val="22"/>
          <w:szCs w:val="22"/>
        </w:rPr>
        <w:t>Ieguvumu un izmaksu attiecība (B/C koeficients)</w:t>
      </w:r>
    </w:p>
    <w:p w14:paraId="38CDC79F" w14:textId="1ED95776"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B/C koeficients (Benefit</w:t>
      </w:r>
      <w:r w:rsidR="00E243C6">
        <w:rPr>
          <w:rFonts w:ascii="Aptos" w:hAnsi="Aptos"/>
          <w:sz w:val="22"/>
          <w:szCs w:val="22"/>
        </w:rPr>
        <w:t>-</w:t>
      </w:r>
      <w:r w:rsidRPr="00766564">
        <w:rPr>
          <w:rFonts w:ascii="Aptos" w:hAnsi="Aptos"/>
          <w:sz w:val="22"/>
          <w:szCs w:val="22"/>
        </w:rPr>
        <w:t>Cost Ratio) ir attiecība starp diskontēto ieguvumu un diskontēto izmaksu kopējo apjomu:</w:t>
      </w:r>
    </w:p>
    <w:p w14:paraId="388E85F0" w14:textId="030CA20E" w:rsidR="00376BFC" w:rsidRPr="00766564" w:rsidRDefault="00376BFC" w:rsidP="000334A9">
      <w:pPr>
        <w:spacing w:after="160" w:line="259" w:lineRule="auto"/>
        <w:jc w:val="center"/>
        <w:rPr>
          <w:rFonts w:ascii="Aptos" w:hAnsi="Aptos"/>
          <w:sz w:val="22"/>
          <w:szCs w:val="22"/>
        </w:rPr>
      </w:pPr>
      <w:r w:rsidRPr="00766564">
        <w:rPr>
          <w:rFonts w:ascii="Aptos" w:hAnsi="Aptos"/>
          <w:noProof/>
          <w:sz w:val="22"/>
          <w:szCs w:val="22"/>
        </w:rPr>
        <w:drawing>
          <wp:inline distT="0" distB="0" distL="0" distR="0" wp14:anchorId="16B1A2BE" wp14:editId="6CB1A283">
            <wp:extent cx="899238" cy="381033"/>
            <wp:effectExtent l="0" t="0" r="0" b="0"/>
            <wp:docPr id="850600767" name="Attēls 1" descr="Attēls, kurā ir fonts, teksts, grafika, bal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00767" name="Attēls 1" descr="Attēls, kurā ir fonts, teksts, grafika, balts&#10;&#10;Mākslīgā intelekta ģenerēts saturs var būt nepareizs."/>
                    <pic:cNvPicPr/>
                  </pic:nvPicPr>
                  <pic:blipFill>
                    <a:blip r:embed="rId11"/>
                    <a:stretch>
                      <a:fillRect/>
                    </a:stretch>
                  </pic:blipFill>
                  <pic:spPr>
                    <a:xfrm>
                      <a:off x="0" y="0"/>
                      <a:ext cx="899238" cy="381033"/>
                    </a:xfrm>
                    <a:prstGeom prst="rect">
                      <a:avLst/>
                    </a:prstGeom>
                  </pic:spPr>
                </pic:pic>
              </a:graphicData>
            </a:graphic>
          </wp:inline>
        </w:drawing>
      </w:r>
    </w:p>
    <w:p w14:paraId="66A408FF" w14:textId="4EB51F54" w:rsidR="00D175B0" w:rsidRPr="00766564" w:rsidRDefault="00D175B0" w:rsidP="000334A9">
      <w:pPr>
        <w:spacing w:after="160" w:line="259" w:lineRule="auto"/>
        <w:jc w:val="both"/>
        <w:rPr>
          <w:rFonts w:ascii="Aptos" w:hAnsi="Aptos"/>
          <w:sz w:val="22"/>
          <w:szCs w:val="22"/>
        </w:rPr>
      </w:pPr>
      <w:r w:rsidRPr="00766564">
        <w:rPr>
          <w:rFonts w:ascii="Aptos" w:hAnsi="Aptos"/>
          <w:sz w:val="22"/>
          <w:szCs w:val="22"/>
        </w:rPr>
        <w:t>Tas norāda, cik liels ir sabiedrības ieguvums uz katru ieguldīto izmaksu vienību. Projekts ir atbalstāms, ja B/C &gt; 1.</w:t>
      </w:r>
    </w:p>
    <w:p w14:paraId="071920DF" w14:textId="77777777" w:rsidR="00D175B0" w:rsidRPr="00766564" w:rsidRDefault="00D175B0" w:rsidP="00682F8D">
      <w:pPr>
        <w:rPr>
          <w:rFonts w:ascii="Aptos" w:hAnsi="Aptos"/>
          <w:b/>
          <w:sz w:val="28"/>
          <w:szCs w:val="28"/>
        </w:rPr>
      </w:pPr>
    </w:p>
    <w:p w14:paraId="7004BD47" w14:textId="77777777" w:rsidR="00EE3460" w:rsidRPr="00766564" w:rsidRDefault="00EE3460">
      <w:pPr>
        <w:pStyle w:val="Virsraksts2"/>
        <w:numPr>
          <w:ilvl w:val="1"/>
          <w:numId w:val="3"/>
        </w:numPr>
        <w:spacing w:before="120" w:after="120"/>
        <w:jc w:val="left"/>
        <w:rPr>
          <w:rFonts w:ascii="Aptos" w:hAnsi="Aptos"/>
          <w:color w:val="0070C0"/>
          <w:sz w:val="26"/>
          <w:szCs w:val="26"/>
        </w:rPr>
      </w:pPr>
      <w:bookmarkStart w:id="5" w:name="_Toc204847088"/>
      <w:r w:rsidRPr="00766564">
        <w:rPr>
          <w:rFonts w:ascii="Aptos" w:hAnsi="Aptos"/>
          <w:color w:val="0070C0"/>
          <w:sz w:val="26"/>
          <w:szCs w:val="26"/>
        </w:rPr>
        <w:t>Makroekonomiskie pieņēmumi</w:t>
      </w:r>
      <w:bookmarkEnd w:id="5"/>
    </w:p>
    <w:p w14:paraId="11548BCB" w14:textId="38A5A50E" w:rsidR="00376BFC" w:rsidRPr="00766564" w:rsidRDefault="00376BFC" w:rsidP="000334A9">
      <w:pPr>
        <w:spacing w:after="160" w:line="259" w:lineRule="auto"/>
        <w:jc w:val="both"/>
        <w:rPr>
          <w:rFonts w:ascii="Aptos" w:hAnsi="Aptos"/>
          <w:sz w:val="22"/>
          <w:szCs w:val="22"/>
        </w:rPr>
      </w:pPr>
      <w:r w:rsidRPr="00766564">
        <w:rPr>
          <w:rFonts w:ascii="Aptos" w:hAnsi="Aptos"/>
          <w:sz w:val="22"/>
          <w:szCs w:val="22"/>
        </w:rPr>
        <w:t xml:space="preserve">Visu autoceļu </w:t>
      </w:r>
      <w:r w:rsidR="00884D6F" w:rsidRPr="00766564">
        <w:rPr>
          <w:rFonts w:ascii="Aptos" w:hAnsi="Aptos"/>
          <w:sz w:val="22"/>
          <w:szCs w:val="22"/>
        </w:rPr>
        <w:t xml:space="preserve">un/vai </w:t>
      </w:r>
      <w:r w:rsidR="001E0A9D">
        <w:rPr>
          <w:rFonts w:ascii="Aptos" w:hAnsi="Aptos"/>
          <w:sz w:val="22"/>
          <w:szCs w:val="22"/>
        </w:rPr>
        <w:t>velosipēdu ceļ</w:t>
      </w:r>
      <w:r w:rsidR="00884D6F" w:rsidRPr="00766564">
        <w:rPr>
          <w:rFonts w:ascii="Aptos" w:hAnsi="Aptos"/>
          <w:sz w:val="22"/>
          <w:szCs w:val="22"/>
        </w:rPr>
        <w:t xml:space="preserve">u </w:t>
      </w:r>
      <w:r w:rsidRPr="00766564">
        <w:rPr>
          <w:rFonts w:ascii="Aptos" w:hAnsi="Aptos"/>
          <w:sz w:val="22"/>
          <w:szCs w:val="22"/>
        </w:rPr>
        <w:t>projektu IIA sagatavošanā ir jāizmanto vienoti makroekonomiskie pieņēmumi, piemēram:</w:t>
      </w:r>
    </w:p>
    <w:p w14:paraId="7383A0FE" w14:textId="215D5509" w:rsidR="00376BFC" w:rsidRPr="00766564" w:rsidRDefault="00376BFC">
      <w:pPr>
        <w:pStyle w:val="Sarakstarindkopa"/>
        <w:numPr>
          <w:ilvl w:val="0"/>
          <w:numId w:val="22"/>
        </w:numPr>
        <w:tabs>
          <w:tab w:val="num" w:pos="720"/>
        </w:tabs>
        <w:spacing w:after="160" w:line="259" w:lineRule="auto"/>
        <w:jc w:val="both"/>
        <w:rPr>
          <w:rFonts w:ascii="Aptos" w:hAnsi="Aptos"/>
          <w:sz w:val="22"/>
          <w:szCs w:val="22"/>
        </w:rPr>
      </w:pPr>
      <w:r w:rsidRPr="00766564">
        <w:rPr>
          <w:rFonts w:ascii="Aptos" w:hAnsi="Aptos"/>
          <w:sz w:val="22"/>
          <w:szCs w:val="22"/>
        </w:rPr>
        <w:t>projekta dzīves cikla ilgums</w:t>
      </w:r>
      <w:r w:rsidR="00766564">
        <w:rPr>
          <w:rFonts w:ascii="Aptos" w:hAnsi="Aptos"/>
          <w:sz w:val="22"/>
          <w:szCs w:val="22"/>
        </w:rPr>
        <w:t>;</w:t>
      </w:r>
    </w:p>
    <w:p w14:paraId="1BC41D99" w14:textId="0D16E767" w:rsidR="00376BFC" w:rsidRPr="00766564" w:rsidRDefault="00376BFC">
      <w:pPr>
        <w:pStyle w:val="Sarakstarindkopa"/>
        <w:numPr>
          <w:ilvl w:val="0"/>
          <w:numId w:val="22"/>
        </w:numPr>
        <w:tabs>
          <w:tab w:val="num" w:pos="720"/>
        </w:tabs>
        <w:spacing w:after="160" w:line="259" w:lineRule="auto"/>
        <w:jc w:val="both"/>
        <w:rPr>
          <w:rFonts w:ascii="Aptos" w:hAnsi="Aptos"/>
          <w:sz w:val="22"/>
          <w:szCs w:val="22"/>
        </w:rPr>
      </w:pPr>
      <w:r w:rsidRPr="00766564">
        <w:rPr>
          <w:rFonts w:ascii="Aptos" w:hAnsi="Aptos"/>
          <w:sz w:val="22"/>
          <w:szCs w:val="22"/>
        </w:rPr>
        <w:t>diskonta likmes</w:t>
      </w:r>
      <w:r w:rsidR="00766564">
        <w:rPr>
          <w:rFonts w:ascii="Aptos" w:hAnsi="Aptos"/>
          <w:sz w:val="22"/>
          <w:szCs w:val="22"/>
        </w:rPr>
        <w:t>;</w:t>
      </w:r>
    </w:p>
    <w:p w14:paraId="4DB02AA8" w14:textId="6EC75DC1" w:rsidR="00376BFC" w:rsidRPr="00766564" w:rsidRDefault="00376BFC">
      <w:pPr>
        <w:pStyle w:val="Sarakstarindkopa"/>
        <w:numPr>
          <w:ilvl w:val="0"/>
          <w:numId w:val="22"/>
        </w:numPr>
        <w:tabs>
          <w:tab w:val="num" w:pos="720"/>
        </w:tabs>
        <w:spacing w:after="160" w:line="259" w:lineRule="auto"/>
        <w:jc w:val="both"/>
        <w:rPr>
          <w:rFonts w:ascii="Aptos" w:hAnsi="Aptos"/>
          <w:sz w:val="22"/>
          <w:szCs w:val="22"/>
        </w:rPr>
      </w:pPr>
      <w:r w:rsidRPr="00766564">
        <w:rPr>
          <w:rFonts w:ascii="Aptos" w:hAnsi="Aptos"/>
          <w:sz w:val="22"/>
          <w:szCs w:val="22"/>
        </w:rPr>
        <w:t>iekšzemes kopprodukta (IKP) prognoze</w:t>
      </w:r>
      <w:r w:rsidR="00766564">
        <w:rPr>
          <w:rFonts w:ascii="Aptos" w:hAnsi="Aptos"/>
          <w:sz w:val="22"/>
          <w:szCs w:val="22"/>
        </w:rPr>
        <w:t>;</w:t>
      </w:r>
    </w:p>
    <w:p w14:paraId="7A615215" w14:textId="3B59A68B" w:rsidR="00376BFC" w:rsidRPr="00766564" w:rsidRDefault="00376BFC">
      <w:pPr>
        <w:pStyle w:val="Sarakstarindkopa"/>
        <w:numPr>
          <w:ilvl w:val="0"/>
          <w:numId w:val="22"/>
        </w:numPr>
        <w:tabs>
          <w:tab w:val="num" w:pos="720"/>
        </w:tabs>
        <w:spacing w:after="160" w:line="259" w:lineRule="auto"/>
        <w:jc w:val="both"/>
        <w:rPr>
          <w:rFonts w:ascii="Aptos" w:hAnsi="Aptos"/>
          <w:sz w:val="22"/>
          <w:szCs w:val="22"/>
        </w:rPr>
      </w:pPr>
      <w:r w:rsidRPr="00766564">
        <w:rPr>
          <w:rFonts w:ascii="Aptos" w:hAnsi="Aptos"/>
          <w:sz w:val="22"/>
          <w:szCs w:val="22"/>
        </w:rPr>
        <w:t>iedzīvotāju ienākumu izmaiņu prognoze</w:t>
      </w:r>
      <w:r w:rsidR="00766564">
        <w:rPr>
          <w:rFonts w:ascii="Aptos" w:hAnsi="Aptos"/>
          <w:sz w:val="22"/>
          <w:szCs w:val="22"/>
        </w:rPr>
        <w:t>;</w:t>
      </w:r>
    </w:p>
    <w:p w14:paraId="0296F4C8" w14:textId="77777777" w:rsidR="00376BFC" w:rsidRPr="00766564" w:rsidRDefault="00376BFC">
      <w:pPr>
        <w:pStyle w:val="Sarakstarindkopa"/>
        <w:numPr>
          <w:ilvl w:val="0"/>
          <w:numId w:val="22"/>
        </w:numPr>
        <w:tabs>
          <w:tab w:val="num" w:pos="720"/>
        </w:tabs>
        <w:spacing w:after="160" w:line="259" w:lineRule="auto"/>
        <w:jc w:val="both"/>
        <w:rPr>
          <w:rFonts w:ascii="Aptos" w:hAnsi="Aptos"/>
          <w:sz w:val="22"/>
          <w:szCs w:val="22"/>
        </w:rPr>
      </w:pPr>
      <w:r w:rsidRPr="00766564">
        <w:rPr>
          <w:rFonts w:ascii="Aptos" w:hAnsi="Aptos"/>
          <w:sz w:val="22"/>
          <w:szCs w:val="22"/>
        </w:rPr>
        <w:t>un citi atbilstoši rādītāji.</w:t>
      </w:r>
    </w:p>
    <w:p w14:paraId="74394796" w14:textId="137250C6" w:rsidR="00376BFC" w:rsidRPr="00766564" w:rsidRDefault="00376BFC" w:rsidP="000334A9">
      <w:pPr>
        <w:spacing w:after="160" w:line="259" w:lineRule="auto"/>
        <w:jc w:val="both"/>
        <w:rPr>
          <w:rFonts w:ascii="Aptos" w:hAnsi="Aptos"/>
          <w:sz w:val="22"/>
          <w:szCs w:val="22"/>
        </w:rPr>
      </w:pPr>
      <w:r w:rsidRPr="00766564">
        <w:rPr>
          <w:rFonts w:ascii="Aptos" w:hAnsi="Aptos"/>
          <w:sz w:val="22"/>
          <w:szCs w:val="22"/>
        </w:rPr>
        <w:t>Šie pieņēmumi tiek noteikti saskaņā ar spēkā esošajiem nacionālā vai ES līmeņa metodoloģiskajiem dokumentiem, kuri ir aktuāli attiecīgajā IIA sagatavošanas brīdī.</w:t>
      </w:r>
    </w:p>
    <w:p w14:paraId="547C48C5" w14:textId="61F2CA09" w:rsidR="00376BFC" w:rsidRPr="00766564" w:rsidRDefault="00376BFC" w:rsidP="000334A9">
      <w:pPr>
        <w:spacing w:after="160" w:line="259" w:lineRule="auto"/>
        <w:jc w:val="both"/>
        <w:rPr>
          <w:rFonts w:ascii="Aptos" w:hAnsi="Aptos"/>
          <w:sz w:val="22"/>
          <w:szCs w:val="22"/>
        </w:rPr>
      </w:pPr>
      <w:r w:rsidRPr="00766564">
        <w:rPr>
          <w:rFonts w:ascii="Aptos" w:hAnsi="Aptos"/>
          <w:sz w:val="22"/>
          <w:szCs w:val="22"/>
        </w:rPr>
        <w:t xml:space="preserve">Uz 2025. gada </w:t>
      </w:r>
      <w:r w:rsidR="00DF68CD" w:rsidRPr="00766564">
        <w:rPr>
          <w:rFonts w:ascii="Aptos" w:hAnsi="Aptos"/>
          <w:sz w:val="22"/>
          <w:szCs w:val="22"/>
        </w:rPr>
        <w:t>jūliju</w:t>
      </w:r>
      <w:r w:rsidRPr="00766564">
        <w:rPr>
          <w:rFonts w:ascii="Aptos" w:hAnsi="Aptos"/>
          <w:sz w:val="22"/>
          <w:szCs w:val="22"/>
        </w:rPr>
        <w:t xml:space="preserve"> spēkā esošie dokumenti ir norādīti zemteksta piezīmē</w:t>
      </w:r>
      <w:r w:rsidRPr="00766564">
        <w:rPr>
          <w:rStyle w:val="Vresatsauce"/>
          <w:rFonts w:ascii="Aptos" w:hAnsi="Aptos"/>
          <w:sz w:val="22"/>
          <w:szCs w:val="22"/>
        </w:rPr>
        <w:footnoteReference w:id="2"/>
      </w:r>
      <w:r w:rsidRPr="00766564">
        <w:rPr>
          <w:rFonts w:ascii="Aptos" w:hAnsi="Aptos"/>
          <w:sz w:val="22"/>
          <w:szCs w:val="22"/>
        </w:rPr>
        <w:t>. Sagatavojot IIA, vienmēr jāizmanto aktuālākā pieejamā metodiskā bāze. Ja šādi oficiāli dokumenti nav pieejami, tad attiecīgie makroekonomiskie pieņēmumi jāsaskaņo ar pasūtītāju.</w:t>
      </w:r>
    </w:p>
    <w:p w14:paraId="3F00811D" w14:textId="77777777" w:rsidR="00376BFC" w:rsidRPr="00766564" w:rsidRDefault="00376BFC" w:rsidP="000334A9">
      <w:pPr>
        <w:spacing w:after="160" w:line="259" w:lineRule="auto"/>
        <w:jc w:val="both"/>
        <w:rPr>
          <w:rFonts w:ascii="Aptos" w:hAnsi="Aptos"/>
          <w:sz w:val="22"/>
          <w:szCs w:val="22"/>
        </w:rPr>
      </w:pPr>
      <w:r w:rsidRPr="00766564">
        <w:rPr>
          <w:rFonts w:ascii="Aptos" w:hAnsi="Aptos"/>
          <w:sz w:val="22"/>
          <w:szCs w:val="22"/>
        </w:rPr>
        <w:t>Visi aprēķini IIA ietvaros ir jāveic reālajās cenās, t.i., tajā cenu līmenī, kas atbilst attiecīgajam IIA sagatavošanas gadam.</w:t>
      </w:r>
    </w:p>
    <w:p w14:paraId="1165FD52" w14:textId="3E157179" w:rsidR="00376BFC" w:rsidRPr="00766564" w:rsidRDefault="00376BFC" w:rsidP="000334A9">
      <w:pPr>
        <w:spacing w:after="160" w:line="259" w:lineRule="auto"/>
        <w:jc w:val="both"/>
        <w:rPr>
          <w:rFonts w:ascii="Aptos" w:hAnsi="Aptos"/>
          <w:sz w:val="22"/>
          <w:szCs w:val="22"/>
        </w:rPr>
      </w:pPr>
      <w:r w:rsidRPr="00766564">
        <w:rPr>
          <w:rFonts w:ascii="Aptos" w:hAnsi="Aptos"/>
          <w:sz w:val="22"/>
          <w:szCs w:val="22"/>
        </w:rPr>
        <w:t>Metodiskajos norādījumos sniegtās izmaksu un ieguvumu vienību vērtības ir noteiktas 2025. gada cenās, un tās jākonvertē uz attiecīgā gada cenām,</w:t>
      </w:r>
      <w:r w:rsidR="00DF68CD" w:rsidRPr="00766564">
        <w:rPr>
          <w:rFonts w:ascii="Aptos" w:hAnsi="Aptos"/>
          <w:sz w:val="22"/>
          <w:szCs w:val="22"/>
        </w:rPr>
        <w:t xml:space="preserve"> kad tiek gatavota IIA,</w:t>
      </w:r>
      <w:r w:rsidRPr="00766564">
        <w:rPr>
          <w:rFonts w:ascii="Aptos" w:hAnsi="Aptos"/>
          <w:sz w:val="22"/>
          <w:szCs w:val="22"/>
        </w:rPr>
        <w:t xml:space="preserve"> izmantojot attiecīgos makroekonomiskos pieņēmumus un/vai inflācijas korekcijas indeksus, t.sk., kur attiecināms, piemērojot Metodiskajos norādījumos noteikto izmaksu indeksēšanas kārtību.</w:t>
      </w:r>
    </w:p>
    <w:p w14:paraId="13EFF9FE" w14:textId="2FEF7E3F" w:rsidR="00376BFC" w:rsidRPr="00766564" w:rsidRDefault="00376BFC" w:rsidP="000334A9">
      <w:pPr>
        <w:spacing w:after="160" w:line="259" w:lineRule="auto"/>
        <w:jc w:val="both"/>
        <w:rPr>
          <w:rFonts w:ascii="Aptos" w:hAnsi="Aptos"/>
          <w:sz w:val="22"/>
          <w:szCs w:val="22"/>
        </w:rPr>
      </w:pPr>
      <w:r w:rsidRPr="00766564">
        <w:rPr>
          <w:rFonts w:ascii="Aptos" w:hAnsi="Aptos"/>
          <w:sz w:val="22"/>
          <w:szCs w:val="22"/>
        </w:rPr>
        <w:lastRenderedPageBreak/>
        <w:t>VSIA “Latvijas Valsts ceļi” (LVC) savā tīmekļvietnē var publicēt oficiālos koeficientus, kas izmantojami projekta izmaksu un/vai ieguvumu indeksēšanai uz konkrētā gada cenām. Šādā gadījumā izmaksu indeksēšana veicama, balstoties tieši uz LVC publicētajiem indeksiem.</w:t>
      </w:r>
    </w:p>
    <w:p w14:paraId="1B5251E1" w14:textId="77777777" w:rsidR="0049650C" w:rsidRPr="00766564" w:rsidRDefault="0049650C" w:rsidP="000334A9">
      <w:pPr>
        <w:spacing w:after="160" w:line="259" w:lineRule="auto"/>
        <w:jc w:val="both"/>
        <w:rPr>
          <w:rFonts w:ascii="Aptos" w:hAnsi="Aptos"/>
          <w:sz w:val="22"/>
          <w:szCs w:val="22"/>
        </w:rPr>
      </w:pPr>
    </w:p>
    <w:p w14:paraId="74802C4B" w14:textId="67311833" w:rsidR="00D57EDB" w:rsidRPr="00766564" w:rsidRDefault="00194855">
      <w:pPr>
        <w:pStyle w:val="Virsraksts2"/>
        <w:numPr>
          <w:ilvl w:val="1"/>
          <w:numId w:val="3"/>
        </w:numPr>
        <w:spacing w:before="120" w:after="120"/>
        <w:jc w:val="left"/>
        <w:rPr>
          <w:rFonts w:ascii="Aptos" w:hAnsi="Aptos"/>
          <w:color w:val="0070C0"/>
          <w:sz w:val="26"/>
          <w:szCs w:val="26"/>
        </w:rPr>
      </w:pPr>
      <w:bookmarkStart w:id="6" w:name="_Toc204847089"/>
      <w:r w:rsidRPr="00766564">
        <w:rPr>
          <w:rFonts w:ascii="Aptos" w:hAnsi="Aptos"/>
          <w:color w:val="0070C0"/>
          <w:sz w:val="26"/>
          <w:szCs w:val="26"/>
        </w:rPr>
        <w:t>IIA</w:t>
      </w:r>
      <w:r w:rsidR="00F87F84" w:rsidRPr="00766564">
        <w:rPr>
          <w:rFonts w:ascii="Aptos" w:hAnsi="Aptos"/>
          <w:color w:val="0070C0"/>
          <w:sz w:val="26"/>
          <w:szCs w:val="26"/>
        </w:rPr>
        <w:t xml:space="preserve"> </w:t>
      </w:r>
      <w:r w:rsidR="00D57EDB" w:rsidRPr="00766564">
        <w:rPr>
          <w:rFonts w:ascii="Aptos" w:hAnsi="Aptos"/>
          <w:color w:val="0070C0"/>
          <w:sz w:val="26"/>
          <w:szCs w:val="26"/>
        </w:rPr>
        <w:t>ziņojuma struktūra</w:t>
      </w:r>
      <w:bookmarkEnd w:id="6"/>
    </w:p>
    <w:p w14:paraId="087A8CFC" w14:textId="1DC446AA" w:rsidR="00473568" w:rsidRPr="00766564" w:rsidRDefault="00473568" w:rsidP="000334A9">
      <w:pPr>
        <w:spacing w:after="160" w:line="259" w:lineRule="auto"/>
        <w:jc w:val="both"/>
        <w:rPr>
          <w:rFonts w:ascii="Aptos" w:hAnsi="Aptos"/>
          <w:sz w:val="22"/>
          <w:szCs w:val="22"/>
        </w:rPr>
      </w:pPr>
      <w:r w:rsidRPr="00766564">
        <w:rPr>
          <w:rFonts w:ascii="Aptos" w:hAnsi="Aptos"/>
          <w:sz w:val="22"/>
          <w:szCs w:val="22"/>
        </w:rPr>
        <w:t>IIA ziņojumam jāietver vismaz šādas sadaļas:</w:t>
      </w:r>
    </w:p>
    <w:p w14:paraId="607F66BA" w14:textId="77777777"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Esošās situācijas novērtējums;</w:t>
      </w:r>
    </w:p>
    <w:p w14:paraId="1294DCD8" w14:textId="77777777"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Projekta identifikācija, t.sk. piedāvātā tehniskā risinājuma apraksts un alternatīvu analīze (ja attiecināms);</w:t>
      </w:r>
    </w:p>
    <w:p w14:paraId="73E8F3D4" w14:textId="77777777"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Pieprasījuma analīze un novērtējums par projekta ietekmi uz transporta sistēmu;</w:t>
      </w:r>
    </w:p>
    <w:p w14:paraId="4ADEF00B" w14:textId="77777777"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Projekta kapitālieguldījumu un uzturēšanas izmaksu izvērtējums;</w:t>
      </w:r>
    </w:p>
    <w:p w14:paraId="65ABC2B7" w14:textId="77777777"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Finanšu analīze (ja attiecināma; nepieciešamības gadījumā saskaņojama ar pasūtītāju);</w:t>
      </w:r>
    </w:p>
    <w:p w14:paraId="0959D5D4" w14:textId="6FD79874"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Sociālekonomiskā analīze;</w:t>
      </w:r>
    </w:p>
    <w:p w14:paraId="566CD658" w14:textId="7FDA7719"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Riska un j</w:t>
      </w:r>
      <w:r w:rsidR="00174765">
        <w:rPr>
          <w:rFonts w:ascii="Aptos" w:hAnsi="Aptos"/>
          <w:sz w:val="22"/>
          <w:szCs w:val="22"/>
        </w:rPr>
        <w:t>u</w:t>
      </w:r>
      <w:r w:rsidRPr="00766564">
        <w:rPr>
          <w:rFonts w:ascii="Aptos" w:hAnsi="Aptos"/>
          <w:sz w:val="22"/>
          <w:szCs w:val="22"/>
        </w:rPr>
        <w:t>tīguma analīze;</w:t>
      </w:r>
    </w:p>
    <w:p w14:paraId="2867CDE1" w14:textId="77777777" w:rsidR="00473568" w:rsidRPr="00766564" w:rsidRDefault="00473568">
      <w:pPr>
        <w:pStyle w:val="Sarakstarindkopa"/>
        <w:numPr>
          <w:ilvl w:val="0"/>
          <w:numId w:val="23"/>
        </w:numPr>
        <w:spacing w:after="160" w:line="259" w:lineRule="auto"/>
        <w:jc w:val="both"/>
        <w:rPr>
          <w:rFonts w:ascii="Aptos" w:hAnsi="Aptos"/>
          <w:sz w:val="22"/>
          <w:szCs w:val="22"/>
        </w:rPr>
      </w:pPr>
      <w:r w:rsidRPr="00766564">
        <w:rPr>
          <w:rFonts w:ascii="Aptos" w:hAnsi="Aptos"/>
          <w:sz w:val="22"/>
          <w:szCs w:val="22"/>
        </w:rPr>
        <w:t>Nemonetāro ieguvumu un izmaksu kvalitatīvais novērtējums.</w:t>
      </w:r>
    </w:p>
    <w:p w14:paraId="3151F766" w14:textId="77777777" w:rsidR="00473568" w:rsidRPr="00766564" w:rsidRDefault="00473568" w:rsidP="000334A9">
      <w:pPr>
        <w:spacing w:after="160" w:line="259" w:lineRule="auto"/>
        <w:jc w:val="both"/>
        <w:rPr>
          <w:rFonts w:ascii="Aptos" w:hAnsi="Aptos"/>
          <w:sz w:val="22"/>
          <w:szCs w:val="22"/>
        </w:rPr>
      </w:pPr>
      <w:r w:rsidRPr="00766564">
        <w:rPr>
          <w:rFonts w:ascii="Aptos" w:hAnsi="Aptos"/>
          <w:sz w:val="22"/>
          <w:szCs w:val="22"/>
        </w:rPr>
        <w:t>IIA aprēķinu modelis jāiesniedz elektroniskā formātā, nodrošinot visu izmantoto datu, pieņēmumu un formulu pilnīgu pārskatāmību un izsekojamību.</w:t>
      </w:r>
    </w:p>
    <w:p w14:paraId="3E590E7C" w14:textId="77777777" w:rsidR="00473568" w:rsidRPr="00766564" w:rsidRDefault="00473568" w:rsidP="003F26C4">
      <w:pPr>
        <w:spacing w:after="140" w:line="288" w:lineRule="auto"/>
        <w:jc w:val="both"/>
        <w:rPr>
          <w:rFonts w:ascii="Aptos" w:hAnsi="Aptos"/>
        </w:rPr>
      </w:pPr>
    </w:p>
    <w:p w14:paraId="00E2CAC0" w14:textId="77777777" w:rsidR="00EE3460" w:rsidRPr="00766564" w:rsidRDefault="00C639B6">
      <w:pPr>
        <w:pStyle w:val="Virsraksts1"/>
        <w:numPr>
          <w:ilvl w:val="0"/>
          <w:numId w:val="3"/>
        </w:numPr>
        <w:spacing w:before="120" w:after="120"/>
        <w:ind w:left="714" w:hanging="357"/>
        <w:rPr>
          <w:rFonts w:ascii="Aptos" w:hAnsi="Aptos"/>
          <w:color w:val="0070C0"/>
          <w:sz w:val="28"/>
          <w:szCs w:val="28"/>
        </w:rPr>
      </w:pPr>
      <w:bookmarkStart w:id="7" w:name="_Toc204847090"/>
      <w:r w:rsidRPr="00766564">
        <w:rPr>
          <w:rFonts w:ascii="Aptos" w:hAnsi="Aptos"/>
          <w:color w:val="0070C0"/>
          <w:sz w:val="28"/>
          <w:szCs w:val="28"/>
        </w:rPr>
        <w:t>Esošās situācijas analīze</w:t>
      </w:r>
      <w:bookmarkEnd w:id="7"/>
    </w:p>
    <w:p w14:paraId="17D1E34D" w14:textId="2DEE84DB" w:rsidR="003A1308" w:rsidRPr="00766564" w:rsidRDefault="003808BE">
      <w:pPr>
        <w:pStyle w:val="Virsraksts2"/>
        <w:numPr>
          <w:ilvl w:val="1"/>
          <w:numId w:val="3"/>
        </w:numPr>
        <w:spacing w:before="240" w:after="240"/>
        <w:ind w:left="714" w:hanging="357"/>
        <w:jc w:val="both"/>
        <w:rPr>
          <w:rFonts w:ascii="Aptos" w:hAnsi="Aptos"/>
          <w:color w:val="0070C0"/>
          <w:sz w:val="26"/>
          <w:szCs w:val="26"/>
        </w:rPr>
      </w:pPr>
      <w:bookmarkStart w:id="8" w:name="_Toc204847091"/>
      <w:r w:rsidRPr="00766564">
        <w:rPr>
          <w:rFonts w:ascii="Aptos" w:hAnsi="Aptos"/>
          <w:color w:val="0070C0"/>
          <w:sz w:val="26"/>
          <w:szCs w:val="26"/>
        </w:rPr>
        <w:t>Projekta konteksta analīze</w:t>
      </w:r>
      <w:bookmarkEnd w:id="8"/>
    </w:p>
    <w:p w14:paraId="3490D2A1" w14:textId="0F073AC2" w:rsidR="00473568" w:rsidRPr="00766564" w:rsidRDefault="00473568" w:rsidP="000334A9">
      <w:pPr>
        <w:spacing w:after="160" w:line="259" w:lineRule="auto"/>
        <w:jc w:val="both"/>
        <w:rPr>
          <w:rFonts w:ascii="Aptos" w:hAnsi="Aptos"/>
          <w:sz w:val="22"/>
          <w:szCs w:val="22"/>
        </w:rPr>
      </w:pPr>
      <w:r w:rsidRPr="00766564">
        <w:rPr>
          <w:rFonts w:ascii="Aptos" w:hAnsi="Aptos"/>
          <w:sz w:val="22"/>
          <w:szCs w:val="22"/>
        </w:rPr>
        <w:t>IIA sagatavotājam jāveic īss projekta konteksta izvērtējums, identificējot plānotā projekta ietekmes zonu un tā galvenās mērķa auditorijas. Analīzei jāaptver vismaz šādi aspekti:</w:t>
      </w:r>
    </w:p>
    <w:p w14:paraId="32ED30FF" w14:textId="05C8FF87" w:rsidR="00473568" w:rsidRPr="00766564" w:rsidRDefault="00473568">
      <w:pPr>
        <w:pStyle w:val="Sarakstarindkopa"/>
        <w:numPr>
          <w:ilvl w:val="0"/>
          <w:numId w:val="24"/>
        </w:numPr>
        <w:spacing w:after="160" w:line="259" w:lineRule="auto"/>
        <w:jc w:val="both"/>
        <w:rPr>
          <w:rFonts w:ascii="Aptos" w:hAnsi="Aptos"/>
          <w:sz w:val="22"/>
          <w:szCs w:val="22"/>
        </w:rPr>
      </w:pPr>
      <w:r w:rsidRPr="00766564">
        <w:rPr>
          <w:rFonts w:ascii="Aptos" w:hAnsi="Aptos"/>
          <w:sz w:val="22"/>
          <w:szCs w:val="22"/>
        </w:rPr>
        <w:t xml:space="preserve">Autoceļa </w:t>
      </w:r>
      <w:r w:rsidR="002C6A86" w:rsidRPr="00766564">
        <w:rPr>
          <w:rFonts w:ascii="Aptos" w:hAnsi="Aptos"/>
          <w:sz w:val="22"/>
          <w:szCs w:val="22"/>
        </w:rPr>
        <w:t xml:space="preserve">un/vai </w:t>
      </w:r>
      <w:r w:rsidR="001E0A9D">
        <w:rPr>
          <w:rFonts w:ascii="Aptos" w:hAnsi="Aptos"/>
          <w:sz w:val="22"/>
          <w:szCs w:val="22"/>
        </w:rPr>
        <w:t>velosipēdu ceļ</w:t>
      </w:r>
      <w:r w:rsidR="002C6A86" w:rsidRPr="00766564">
        <w:rPr>
          <w:rFonts w:ascii="Aptos" w:hAnsi="Aptos"/>
          <w:sz w:val="22"/>
          <w:szCs w:val="22"/>
        </w:rPr>
        <w:t xml:space="preserve">a (ja projekts paredz arī </w:t>
      </w:r>
      <w:r w:rsidR="001E0A9D">
        <w:rPr>
          <w:rFonts w:ascii="Aptos" w:hAnsi="Aptos"/>
          <w:sz w:val="22"/>
          <w:szCs w:val="22"/>
        </w:rPr>
        <w:t>velosipēdu ceļ</w:t>
      </w:r>
      <w:r w:rsidR="002C6A86" w:rsidRPr="00766564">
        <w:rPr>
          <w:rFonts w:ascii="Aptos" w:hAnsi="Aptos"/>
          <w:sz w:val="22"/>
          <w:szCs w:val="22"/>
        </w:rPr>
        <w:t xml:space="preserve">a izbūvi) </w:t>
      </w:r>
      <w:r w:rsidRPr="00766564">
        <w:rPr>
          <w:rFonts w:ascii="Aptos" w:hAnsi="Aptos"/>
          <w:sz w:val="22"/>
          <w:szCs w:val="22"/>
        </w:rPr>
        <w:t>nozīmes novērtējums (piemēram, valsts, reģiona vai vietējas nozīmes satiksmes ass);</w:t>
      </w:r>
    </w:p>
    <w:p w14:paraId="507D7D8E" w14:textId="0AFF80D0" w:rsidR="00473568" w:rsidRPr="00766564" w:rsidRDefault="00473568">
      <w:pPr>
        <w:pStyle w:val="Sarakstarindkopa"/>
        <w:numPr>
          <w:ilvl w:val="0"/>
          <w:numId w:val="24"/>
        </w:numPr>
        <w:spacing w:after="160" w:line="259" w:lineRule="auto"/>
        <w:jc w:val="both"/>
        <w:rPr>
          <w:rFonts w:ascii="Aptos" w:hAnsi="Aptos"/>
          <w:sz w:val="22"/>
          <w:szCs w:val="22"/>
        </w:rPr>
      </w:pPr>
      <w:r w:rsidRPr="00766564">
        <w:rPr>
          <w:rFonts w:ascii="Aptos" w:hAnsi="Aptos"/>
          <w:sz w:val="22"/>
          <w:szCs w:val="22"/>
        </w:rPr>
        <w:t>Autoceļa un</w:t>
      </w:r>
      <w:r w:rsidR="002C6A86" w:rsidRPr="00766564">
        <w:rPr>
          <w:rFonts w:ascii="Aptos" w:hAnsi="Aptos"/>
          <w:sz w:val="22"/>
          <w:szCs w:val="22"/>
        </w:rPr>
        <w:t xml:space="preserve">/ </w:t>
      </w:r>
      <w:r w:rsidR="001E0A9D">
        <w:rPr>
          <w:rFonts w:ascii="Aptos" w:hAnsi="Aptos"/>
          <w:sz w:val="22"/>
          <w:szCs w:val="22"/>
        </w:rPr>
        <w:t>velosipēdu ceļ</w:t>
      </w:r>
      <w:r w:rsidR="002C6A86" w:rsidRPr="00766564">
        <w:rPr>
          <w:rFonts w:ascii="Aptos" w:hAnsi="Aptos"/>
          <w:sz w:val="22"/>
          <w:szCs w:val="22"/>
        </w:rPr>
        <w:t>a</w:t>
      </w:r>
      <w:r w:rsidRPr="00766564">
        <w:rPr>
          <w:rFonts w:ascii="Aptos" w:hAnsi="Aptos"/>
          <w:sz w:val="22"/>
          <w:szCs w:val="22"/>
        </w:rPr>
        <w:t xml:space="preserve"> ietekmes areālā esošo apdzīvoto vietu savstarpējā novietojuma un transporta savienojamības analīze;</w:t>
      </w:r>
    </w:p>
    <w:p w14:paraId="79467F08" w14:textId="77777777" w:rsidR="00473568" w:rsidRPr="00766564" w:rsidRDefault="00473568">
      <w:pPr>
        <w:pStyle w:val="Sarakstarindkopa"/>
        <w:numPr>
          <w:ilvl w:val="0"/>
          <w:numId w:val="24"/>
        </w:numPr>
        <w:spacing w:after="160" w:line="259" w:lineRule="auto"/>
        <w:jc w:val="both"/>
        <w:rPr>
          <w:rFonts w:ascii="Aptos" w:hAnsi="Aptos"/>
          <w:sz w:val="22"/>
          <w:szCs w:val="22"/>
        </w:rPr>
      </w:pPr>
      <w:r w:rsidRPr="00766564">
        <w:rPr>
          <w:rFonts w:ascii="Aptos" w:hAnsi="Aptos"/>
          <w:sz w:val="22"/>
          <w:szCs w:val="22"/>
        </w:rPr>
        <w:t>Projekta atbilstības izvērtējums plānošanas dokumentiem (nacionālajiem, reģionālajiem vai nozares stratēģijas līmeņiem).</w:t>
      </w:r>
    </w:p>
    <w:p w14:paraId="20845CEE" w14:textId="77777777" w:rsidR="00473568" w:rsidRPr="00766564" w:rsidRDefault="00473568">
      <w:pPr>
        <w:pStyle w:val="Sarakstarindkopa"/>
        <w:numPr>
          <w:ilvl w:val="0"/>
          <w:numId w:val="24"/>
        </w:numPr>
        <w:spacing w:after="160" w:line="259" w:lineRule="auto"/>
        <w:jc w:val="both"/>
        <w:rPr>
          <w:rFonts w:ascii="Aptos" w:hAnsi="Aptos"/>
          <w:sz w:val="22"/>
          <w:szCs w:val="22"/>
        </w:rPr>
      </w:pPr>
      <w:r w:rsidRPr="00766564">
        <w:rPr>
          <w:rFonts w:ascii="Aptos" w:hAnsi="Aptos"/>
          <w:sz w:val="22"/>
          <w:szCs w:val="22"/>
        </w:rPr>
        <w:t>Atkarībā no konkrētā projekta mērķiem, plānotajiem finansēšanas avotiem un autoceļa funkcionāli tehniskajiem parametriem, pasūtītājs var noteikt papildu analizējamos aspektus, kā arī šīs sadaļas analīzes dziļumu un tvērumu.</w:t>
      </w:r>
    </w:p>
    <w:p w14:paraId="10EDD63A" w14:textId="77777777" w:rsidR="00473568" w:rsidRPr="00766564" w:rsidRDefault="00473568" w:rsidP="000334A9">
      <w:pPr>
        <w:spacing w:after="160" w:line="259" w:lineRule="auto"/>
        <w:jc w:val="both"/>
        <w:rPr>
          <w:rFonts w:ascii="Aptos" w:hAnsi="Aptos"/>
          <w:sz w:val="22"/>
          <w:szCs w:val="22"/>
        </w:rPr>
      </w:pPr>
      <w:r w:rsidRPr="00766564">
        <w:rPr>
          <w:rFonts w:ascii="Aptos" w:hAnsi="Aptos"/>
          <w:sz w:val="22"/>
          <w:szCs w:val="22"/>
        </w:rPr>
        <w:t>Papildu analizējamie aspekti var ietvert:</w:t>
      </w:r>
    </w:p>
    <w:p w14:paraId="0F4038A7" w14:textId="06FD69D5"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 xml:space="preserve">Demogrāfiskās tendences autoceļa </w:t>
      </w:r>
      <w:r w:rsidR="002C6A86" w:rsidRPr="00766564">
        <w:rPr>
          <w:rFonts w:ascii="Aptos" w:hAnsi="Aptos"/>
          <w:sz w:val="22"/>
          <w:szCs w:val="22"/>
        </w:rPr>
        <w:t xml:space="preserve">un/vai </w:t>
      </w:r>
      <w:r w:rsidR="001E0A9D">
        <w:rPr>
          <w:rFonts w:ascii="Aptos" w:hAnsi="Aptos"/>
          <w:sz w:val="22"/>
          <w:szCs w:val="22"/>
        </w:rPr>
        <w:t>velosipēdu ceļ</w:t>
      </w:r>
      <w:r w:rsidR="002C6A86" w:rsidRPr="00766564">
        <w:rPr>
          <w:rFonts w:ascii="Aptos" w:hAnsi="Aptos"/>
          <w:sz w:val="22"/>
          <w:szCs w:val="22"/>
        </w:rPr>
        <w:t xml:space="preserve">a </w:t>
      </w:r>
      <w:r w:rsidRPr="00766564">
        <w:rPr>
          <w:rFonts w:ascii="Aptos" w:hAnsi="Aptos"/>
          <w:sz w:val="22"/>
          <w:szCs w:val="22"/>
        </w:rPr>
        <w:t>ietekmes areālā;</w:t>
      </w:r>
    </w:p>
    <w:p w14:paraId="2DCA2062" w14:textId="23F4C4D3"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Reģionālā un nacionālā IKP attīstības raksturojums;</w:t>
      </w:r>
    </w:p>
    <w:p w14:paraId="3E490E8B" w14:textId="77777777"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Nodarbinātības struktūra un darbaspēka mobilitātes raksturojums;</w:t>
      </w:r>
    </w:p>
    <w:p w14:paraId="13BFB427" w14:textId="77777777"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Kravu pārvadājumu un loģistikas sistēmas struktūra ietekmes zonā;</w:t>
      </w:r>
    </w:p>
    <w:p w14:paraId="3C6F04D9" w14:textId="77777777"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Tūrisma plūsmu īss raksturojums;</w:t>
      </w:r>
    </w:p>
    <w:p w14:paraId="0C4BD33C" w14:textId="77777777"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Motorizācijas līmeņa analīze;</w:t>
      </w:r>
    </w:p>
    <w:p w14:paraId="1CCD957C" w14:textId="59D2EFF1" w:rsidR="00473568" w:rsidRPr="00766564" w:rsidRDefault="00473568">
      <w:pPr>
        <w:pStyle w:val="Sarakstarindkopa"/>
        <w:numPr>
          <w:ilvl w:val="0"/>
          <w:numId w:val="25"/>
        </w:numPr>
        <w:spacing w:after="160" w:line="259" w:lineRule="auto"/>
        <w:jc w:val="both"/>
        <w:rPr>
          <w:rFonts w:ascii="Aptos" w:hAnsi="Aptos"/>
          <w:sz w:val="22"/>
          <w:szCs w:val="22"/>
        </w:rPr>
      </w:pPr>
      <w:r w:rsidRPr="00766564">
        <w:rPr>
          <w:rFonts w:ascii="Aptos" w:hAnsi="Aptos"/>
          <w:sz w:val="22"/>
          <w:szCs w:val="22"/>
        </w:rPr>
        <w:t>Iepriekš veiktie un plānotie ieguldījumi, kuriem ir vai potenciāli var būt ietekme uz plānotā projekta rezultātiem.</w:t>
      </w:r>
    </w:p>
    <w:p w14:paraId="0A5EEEC1" w14:textId="77777777" w:rsidR="00473568" w:rsidRPr="00766564" w:rsidRDefault="00473568" w:rsidP="000334A9">
      <w:pPr>
        <w:spacing w:after="160" w:line="259" w:lineRule="auto"/>
        <w:jc w:val="both"/>
        <w:rPr>
          <w:rFonts w:ascii="Aptos" w:hAnsi="Aptos"/>
          <w:sz w:val="22"/>
          <w:szCs w:val="22"/>
        </w:rPr>
      </w:pPr>
    </w:p>
    <w:p w14:paraId="596DAB73" w14:textId="2C6F175A" w:rsidR="003A1308" w:rsidRPr="00766564" w:rsidRDefault="003A1308">
      <w:pPr>
        <w:pStyle w:val="Virsraksts2"/>
        <w:numPr>
          <w:ilvl w:val="1"/>
          <w:numId w:val="3"/>
        </w:numPr>
        <w:spacing w:before="240" w:after="240"/>
        <w:ind w:left="714" w:hanging="357"/>
        <w:jc w:val="both"/>
        <w:rPr>
          <w:rFonts w:ascii="Aptos" w:hAnsi="Aptos"/>
          <w:color w:val="0070C0"/>
          <w:sz w:val="26"/>
          <w:szCs w:val="26"/>
        </w:rPr>
      </w:pPr>
      <w:bookmarkStart w:id="9" w:name="_Toc204847092"/>
      <w:r w:rsidRPr="00766564">
        <w:rPr>
          <w:rFonts w:ascii="Aptos" w:hAnsi="Aptos"/>
          <w:color w:val="0070C0"/>
          <w:sz w:val="26"/>
          <w:szCs w:val="26"/>
        </w:rPr>
        <w:lastRenderedPageBreak/>
        <w:t>Brauktuves stāvokļa novērtējums</w:t>
      </w:r>
      <w:bookmarkEnd w:id="9"/>
    </w:p>
    <w:p w14:paraId="1313D52F" w14:textId="37BD1C0F" w:rsidR="00134F87" w:rsidRPr="00766564" w:rsidRDefault="00134F87" w:rsidP="000334A9">
      <w:pPr>
        <w:spacing w:after="160" w:line="259" w:lineRule="auto"/>
        <w:jc w:val="both"/>
        <w:rPr>
          <w:rFonts w:ascii="Aptos" w:hAnsi="Aptos"/>
          <w:sz w:val="22"/>
          <w:szCs w:val="22"/>
        </w:rPr>
      </w:pPr>
      <w:r w:rsidRPr="00766564">
        <w:rPr>
          <w:rFonts w:ascii="Aptos" w:hAnsi="Aptos"/>
          <w:sz w:val="22"/>
          <w:szCs w:val="22"/>
        </w:rPr>
        <w:t>IIA ziņojumā jāiekļauj īss esošā autoceļa tehniskā stāvokļa raksturojums. Šī informācija var tikt iegūta:</w:t>
      </w:r>
    </w:p>
    <w:p w14:paraId="42F3192A" w14:textId="4FB25D5D" w:rsidR="00134F87" w:rsidRPr="00766564" w:rsidRDefault="00134F87">
      <w:pPr>
        <w:pStyle w:val="Sarakstarindkopa"/>
        <w:numPr>
          <w:ilvl w:val="0"/>
          <w:numId w:val="26"/>
        </w:numPr>
        <w:tabs>
          <w:tab w:val="num" w:pos="720"/>
        </w:tabs>
        <w:spacing w:after="160" w:line="259" w:lineRule="auto"/>
        <w:jc w:val="both"/>
        <w:rPr>
          <w:rFonts w:ascii="Aptos" w:hAnsi="Aptos"/>
          <w:sz w:val="22"/>
          <w:szCs w:val="22"/>
        </w:rPr>
      </w:pPr>
      <w:r w:rsidRPr="00766564">
        <w:rPr>
          <w:rFonts w:ascii="Aptos" w:hAnsi="Aptos"/>
          <w:sz w:val="22"/>
          <w:szCs w:val="22"/>
        </w:rPr>
        <w:t>vai no vizuālās apsekošanas, kas veikta IIA sagatavošanas ietvaros;</w:t>
      </w:r>
    </w:p>
    <w:p w14:paraId="6C93F084" w14:textId="170C039B" w:rsidR="00134F87" w:rsidRPr="00766564" w:rsidRDefault="00134F87">
      <w:pPr>
        <w:pStyle w:val="Sarakstarindkopa"/>
        <w:numPr>
          <w:ilvl w:val="0"/>
          <w:numId w:val="26"/>
        </w:numPr>
        <w:tabs>
          <w:tab w:val="num" w:pos="720"/>
        </w:tabs>
        <w:spacing w:after="160" w:line="259" w:lineRule="auto"/>
        <w:jc w:val="both"/>
        <w:rPr>
          <w:rFonts w:ascii="Aptos" w:hAnsi="Aptos"/>
          <w:sz w:val="22"/>
          <w:szCs w:val="22"/>
        </w:rPr>
      </w:pPr>
      <w:r w:rsidRPr="00766564">
        <w:rPr>
          <w:rFonts w:ascii="Aptos" w:hAnsi="Aptos"/>
          <w:sz w:val="22"/>
          <w:szCs w:val="22"/>
        </w:rPr>
        <w:t>vai arī no pasūtītāja sniegtajiem datiem par ceļa tehnisko stāvokli.</w:t>
      </w:r>
    </w:p>
    <w:p w14:paraId="027EF610" w14:textId="77777777" w:rsidR="00134F87" w:rsidRPr="00766564" w:rsidRDefault="00134F87" w:rsidP="000334A9">
      <w:pPr>
        <w:spacing w:after="160" w:line="259" w:lineRule="auto"/>
        <w:jc w:val="both"/>
        <w:rPr>
          <w:rFonts w:ascii="Aptos" w:hAnsi="Aptos"/>
          <w:sz w:val="22"/>
          <w:szCs w:val="22"/>
        </w:rPr>
      </w:pPr>
      <w:r w:rsidRPr="00766564">
        <w:rPr>
          <w:rFonts w:ascii="Aptos" w:hAnsi="Aptos"/>
          <w:sz w:val="22"/>
          <w:szCs w:val="22"/>
        </w:rPr>
        <w:t>Analīzē jāiekļauj vismaz šādi aspekti:</w:t>
      </w:r>
    </w:p>
    <w:p w14:paraId="5BB26BE6" w14:textId="77777777" w:rsidR="00134F87" w:rsidRPr="00766564" w:rsidRDefault="00134F87">
      <w:pPr>
        <w:pStyle w:val="Sarakstarindkopa"/>
        <w:numPr>
          <w:ilvl w:val="0"/>
          <w:numId w:val="27"/>
        </w:numPr>
        <w:spacing w:after="160" w:line="259" w:lineRule="auto"/>
        <w:jc w:val="both"/>
        <w:rPr>
          <w:rFonts w:ascii="Aptos" w:hAnsi="Aptos"/>
          <w:sz w:val="22"/>
          <w:szCs w:val="22"/>
        </w:rPr>
      </w:pPr>
      <w:r w:rsidRPr="00766564">
        <w:rPr>
          <w:rFonts w:ascii="Aptos" w:hAnsi="Aptos"/>
          <w:sz w:val="22"/>
          <w:szCs w:val="22"/>
        </w:rPr>
        <w:t>Autoceļa brauktuves normālprofils;</w:t>
      </w:r>
    </w:p>
    <w:p w14:paraId="66E23736" w14:textId="77777777" w:rsidR="00134F87" w:rsidRPr="00766564" w:rsidRDefault="00134F87">
      <w:pPr>
        <w:pStyle w:val="Sarakstarindkopa"/>
        <w:numPr>
          <w:ilvl w:val="0"/>
          <w:numId w:val="27"/>
        </w:numPr>
        <w:tabs>
          <w:tab w:val="num" w:pos="720"/>
        </w:tabs>
        <w:spacing w:after="160" w:line="259" w:lineRule="auto"/>
        <w:jc w:val="both"/>
        <w:rPr>
          <w:rFonts w:ascii="Aptos" w:hAnsi="Aptos"/>
          <w:sz w:val="22"/>
          <w:szCs w:val="22"/>
        </w:rPr>
      </w:pPr>
      <w:r w:rsidRPr="00766564">
        <w:rPr>
          <w:rFonts w:ascii="Aptos" w:hAnsi="Aptos"/>
          <w:sz w:val="22"/>
          <w:szCs w:val="22"/>
        </w:rPr>
        <w:t>Brauktuves seguma veids;</w:t>
      </w:r>
    </w:p>
    <w:p w14:paraId="0F6D0F9A" w14:textId="77777777" w:rsidR="00134F87" w:rsidRPr="00766564" w:rsidRDefault="00134F87">
      <w:pPr>
        <w:pStyle w:val="Sarakstarindkopa"/>
        <w:numPr>
          <w:ilvl w:val="0"/>
          <w:numId w:val="27"/>
        </w:numPr>
        <w:tabs>
          <w:tab w:val="num" w:pos="720"/>
        </w:tabs>
        <w:spacing w:after="160" w:line="259" w:lineRule="auto"/>
        <w:jc w:val="both"/>
        <w:rPr>
          <w:rFonts w:ascii="Aptos" w:hAnsi="Aptos"/>
          <w:sz w:val="22"/>
          <w:szCs w:val="22"/>
        </w:rPr>
      </w:pPr>
      <w:r w:rsidRPr="00766564">
        <w:rPr>
          <w:rFonts w:ascii="Aptos" w:hAnsi="Aptos"/>
          <w:sz w:val="22"/>
          <w:szCs w:val="22"/>
        </w:rPr>
        <w:t>Brauktuves seguma tehniskais stāvoklis (piemēram, plaisas, deformācijas, bedres u.c.);</w:t>
      </w:r>
    </w:p>
    <w:p w14:paraId="65FC3985" w14:textId="11C605A8" w:rsidR="00134F87" w:rsidRPr="00766564" w:rsidRDefault="00134F87">
      <w:pPr>
        <w:pStyle w:val="Sarakstarindkopa"/>
        <w:numPr>
          <w:ilvl w:val="0"/>
          <w:numId w:val="27"/>
        </w:numPr>
        <w:tabs>
          <w:tab w:val="num" w:pos="720"/>
        </w:tabs>
        <w:spacing w:after="160" w:line="259" w:lineRule="auto"/>
        <w:jc w:val="both"/>
        <w:rPr>
          <w:rFonts w:ascii="Aptos" w:hAnsi="Aptos"/>
          <w:sz w:val="22"/>
          <w:szCs w:val="22"/>
        </w:rPr>
      </w:pPr>
      <w:r w:rsidRPr="00766564">
        <w:rPr>
          <w:rFonts w:ascii="Aptos" w:hAnsi="Aptos"/>
          <w:sz w:val="22"/>
          <w:szCs w:val="22"/>
        </w:rPr>
        <w:t xml:space="preserve">Mākslīgās inženiertehniskās būves (tilti, caurtekas u.c.) </w:t>
      </w:r>
      <w:r w:rsidR="00E243C6">
        <w:rPr>
          <w:rFonts w:ascii="Aptos" w:hAnsi="Aptos"/>
          <w:sz w:val="22"/>
          <w:szCs w:val="22"/>
        </w:rPr>
        <w:t>-</w:t>
      </w:r>
      <w:r w:rsidRPr="00766564">
        <w:rPr>
          <w:rFonts w:ascii="Aptos" w:hAnsi="Aptos"/>
          <w:sz w:val="22"/>
          <w:szCs w:val="22"/>
        </w:rPr>
        <w:t xml:space="preserve"> to identifikācija un īss stāvokļa novērtējums;</w:t>
      </w:r>
    </w:p>
    <w:p w14:paraId="768B179A" w14:textId="77777777" w:rsidR="00134F87" w:rsidRPr="00766564" w:rsidRDefault="00134F87">
      <w:pPr>
        <w:pStyle w:val="Sarakstarindkopa"/>
        <w:numPr>
          <w:ilvl w:val="0"/>
          <w:numId w:val="27"/>
        </w:numPr>
        <w:tabs>
          <w:tab w:val="num" w:pos="720"/>
        </w:tabs>
        <w:spacing w:after="160" w:line="259" w:lineRule="auto"/>
        <w:jc w:val="both"/>
        <w:rPr>
          <w:rFonts w:ascii="Aptos" w:hAnsi="Aptos"/>
          <w:sz w:val="22"/>
          <w:szCs w:val="22"/>
        </w:rPr>
      </w:pPr>
      <w:r w:rsidRPr="00766564">
        <w:rPr>
          <w:rFonts w:ascii="Aptos" w:hAnsi="Aptos"/>
          <w:sz w:val="22"/>
          <w:szCs w:val="22"/>
        </w:rPr>
        <w:t>Vienlīmeņa krustojumi un pieslēgumi, kā arī satiksmes drošības aspekti tajos (skat. Metodisko norādījumu 2.4. sadaļu);</w:t>
      </w:r>
    </w:p>
    <w:p w14:paraId="274730FC" w14:textId="1297976A" w:rsidR="00134F87" w:rsidRPr="00766564" w:rsidRDefault="00134F87">
      <w:pPr>
        <w:pStyle w:val="Sarakstarindkopa"/>
        <w:numPr>
          <w:ilvl w:val="0"/>
          <w:numId w:val="27"/>
        </w:numPr>
        <w:tabs>
          <w:tab w:val="num" w:pos="720"/>
        </w:tabs>
        <w:spacing w:after="160" w:line="259" w:lineRule="auto"/>
        <w:jc w:val="both"/>
        <w:rPr>
          <w:rFonts w:ascii="Aptos" w:hAnsi="Aptos"/>
          <w:sz w:val="22"/>
          <w:szCs w:val="22"/>
        </w:rPr>
      </w:pPr>
      <w:r w:rsidRPr="00766564">
        <w:rPr>
          <w:rFonts w:ascii="Aptos" w:hAnsi="Aptos"/>
          <w:sz w:val="22"/>
          <w:szCs w:val="22"/>
        </w:rPr>
        <w:t>Citi faktori, kas var būt nozīmīgi konkrētajā ceļa posmā (piemēram, līkumainība, ceļa caurlaidības kapacitāte u.tml.).</w:t>
      </w:r>
    </w:p>
    <w:p w14:paraId="712EFD46" w14:textId="00CD1E8F" w:rsidR="00134F87" w:rsidRPr="00766564" w:rsidRDefault="00134F87" w:rsidP="000334A9">
      <w:pPr>
        <w:spacing w:after="160" w:line="259" w:lineRule="auto"/>
        <w:jc w:val="both"/>
        <w:rPr>
          <w:rFonts w:ascii="Aptos" w:hAnsi="Aptos"/>
          <w:sz w:val="22"/>
          <w:szCs w:val="22"/>
        </w:rPr>
      </w:pPr>
      <w:r w:rsidRPr="00766564">
        <w:rPr>
          <w:rFonts w:ascii="Aptos" w:hAnsi="Aptos"/>
          <w:sz w:val="22"/>
          <w:szCs w:val="22"/>
        </w:rPr>
        <w:t>Ja tiek konstatēts, ka brauktuves tehniskais stāvoklis nav vienmērīgs visā analizējamā posma garumā, jāidentificē posmi, kuros novērojamas būtiskas atšķirības.</w:t>
      </w:r>
      <w:r w:rsidR="00D16355" w:rsidRPr="00766564">
        <w:rPr>
          <w:rFonts w:ascii="Aptos" w:hAnsi="Aptos"/>
          <w:sz w:val="22"/>
          <w:szCs w:val="22"/>
        </w:rPr>
        <w:t xml:space="preserve"> Šādā gadījumā IIA aprēķins ir veicams katram posmam atsevišķi, iegūtos rezultātus pa posmiem summējot projekta kopējās sociālekonomiskās atdeves novērtēšanas kontekstā.</w:t>
      </w:r>
    </w:p>
    <w:p w14:paraId="32B75C71" w14:textId="06C70E70" w:rsidR="00134F87" w:rsidRPr="00766564" w:rsidRDefault="00134F87" w:rsidP="000334A9">
      <w:pPr>
        <w:spacing w:after="160" w:line="259" w:lineRule="auto"/>
        <w:jc w:val="both"/>
        <w:rPr>
          <w:rFonts w:ascii="Aptos" w:hAnsi="Aptos"/>
          <w:sz w:val="22"/>
          <w:szCs w:val="22"/>
        </w:rPr>
      </w:pPr>
      <w:r w:rsidRPr="00766564">
        <w:rPr>
          <w:rFonts w:ascii="Aptos" w:hAnsi="Aptos"/>
          <w:sz w:val="22"/>
          <w:szCs w:val="22"/>
        </w:rPr>
        <w:t>Šajā sadaļā jāidentificē arī visas galvenās autoceļa tehniski funkcionālās problēmas, kuras plānots risināt ar projekta iecerētajām aktivitātēm.</w:t>
      </w:r>
    </w:p>
    <w:p w14:paraId="3F623830" w14:textId="77777777" w:rsidR="00134F87" w:rsidRPr="00766564" w:rsidRDefault="00134F87" w:rsidP="000334A9">
      <w:pPr>
        <w:spacing w:after="160" w:line="259" w:lineRule="auto"/>
        <w:jc w:val="both"/>
        <w:rPr>
          <w:rFonts w:ascii="Aptos" w:hAnsi="Aptos"/>
          <w:sz w:val="22"/>
          <w:szCs w:val="22"/>
        </w:rPr>
      </w:pPr>
      <w:r w:rsidRPr="00766564">
        <w:rPr>
          <w:rFonts w:ascii="Aptos" w:hAnsi="Aptos"/>
          <w:sz w:val="22"/>
          <w:szCs w:val="22"/>
        </w:rPr>
        <w:t>Detalizācijas pakāpi un analīzes tvērumu IIA sagatavotājs nosaka, ņemot vērā projekta mērķus, autoceļa funkcionālo nozīmi un plānotos rezultātus. Izvēlētā metodoloģiskā pieeja ir saskaņojama ar IIA pasūtītāju.</w:t>
      </w:r>
    </w:p>
    <w:p w14:paraId="0D69D719" w14:textId="77777777" w:rsidR="00134F87" w:rsidRPr="00766564" w:rsidRDefault="00134F87" w:rsidP="000334A9">
      <w:pPr>
        <w:spacing w:after="160" w:line="259" w:lineRule="auto"/>
        <w:jc w:val="both"/>
        <w:rPr>
          <w:rFonts w:ascii="Aptos" w:hAnsi="Aptos"/>
          <w:sz w:val="22"/>
          <w:szCs w:val="22"/>
        </w:rPr>
      </w:pPr>
    </w:p>
    <w:p w14:paraId="392C144D" w14:textId="77777777" w:rsidR="003A1308" w:rsidRPr="00766564" w:rsidRDefault="003A1308">
      <w:pPr>
        <w:pStyle w:val="Virsraksts2"/>
        <w:numPr>
          <w:ilvl w:val="1"/>
          <w:numId w:val="3"/>
        </w:numPr>
        <w:spacing w:before="240" w:after="240"/>
        <w:ind w:left="714" w:hanging="357"/>
        <w:jc w:val="both"/>
        <w:rPr>
          <w:rFonts w:ascii="Aptos" w:hAnsi="Aptos"/>
          <w:color w:val="0070C0"/>
          <w:sz w:val="26"/>
          <w:szCs w:val="26"/>
        </w:rPr>
      </w:pPr>
      <w:bookmarkStart w:id="10" w:name="_Toc204847093"/>
      <w:r w:rsidRPr="00766564">
        <w:rPr>
          <w:rFonts w:ascii="Aptos" w:hAnsi="Aptos"/>
          <w:color w:val="0070C0"/>
          <w:sz w:val="26"/>
          <w:szCs w:val="26"/>
        </w:rPr>
        <w:t>Satiksmes intensitātes datu apkopošana</w:t>
      </w:r>
      <w:bookmarkEnd w:id="10"/>
    </w:p>
    <w:p w14:paraId="6C6F4DB5" w14:textId="669C2154" w:rsidR="002C6A86" w:rsidRPr="00766564" w:rsidRDefault="002C6A86">
      <w:pPr>
        <w:pStyle w:val="Virsraksts3"/>
        <w:numPr>
          <w:ilvl w:val="2"/>
          <w:numId w:val="3"/>
        </w:numPr>
        <w:spacing w:after="120"/>
        <w:ind w:left="1077"/>
        <w:rPr>
          <w:lang w:val="lv-LV"/>
        </w:rPr>
      </w:pPr>
      <w:bookmarkStart w:id="11" w:name="_Toc204847094"/>
      <w:r w:rsidRPr="00766564">
        <w:rPr>
          <w:lang w:val="lv-LV"/>
        </w:rPr>
        <w:t>Auto transports</w:t>
      </w:r>
      <w:bookmarkEnd w:id="11"/>
    </w:p>
    <w:p w14:paraId="1C062B6C" w14:textId="60BA76E0"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Lai noteiktu vidējo diennakts satiksmes intensitāti (GVDI), LVC izmanto četras tehniski atšķirīgas satiksmes uzskaites metodes:</w:t>
      </w:r>
    </w:p>
    <w:p w14:paraId="33BC7FB0" w14:textId="11B2FAF7" w:rsidR="00C90C0B" w:rsidRPr="00766564" w:rsidRDefault="00C90C0B">
      <w:pPr>
        <w:pStyle w:val="Sarakstarindkopa"/>
        <w:numPr>
          <w:ilvl w:val="0"/>
          <w:numId w:val="28"/>
        </w:numPr>
        <w:tabs>
          <w:tab w:val="num" w:pos="720"/>
        </w:tabs>
        <w:spacing w:after="160" w:line="259" w:lineRule="auto"/>
        <w:jc w:val="both"/>
        <w:rPr>
          <w:rFonts w:ascii="Aptos" w:hAnsi="Aptos"/>
          <w:sz w:val="22"/>
          <w:szCs w:val="22"/>
        </w:rPr>
      </w:pPr>
      <w:r w:rsidRPr="00766564">
        <w:rPr>
          <w:rFonts w:ascii="Aptos" w:hAnsi="Aptos"/>
          <w:sz w:val="22"/>
          <w:szCs w:val="22"/>
        </w:rPr>
        <w:t>Vizuālā metode (manuāla transportlīdzekļu skaitīšana noteiktos laika intervālos);</w:t>
      </w:r>
    </w:p>
    <w:p w14:paraId="617B5847" w14:textId="77777777" w:rsidR="00C90C0B" w:rsidRPr="00766564" w:rsidRDefault="00C90C0B">
      <w:pPr>
        <w:pStyle w:val="Sarakstarindkopa"/>
        <w:numPr>
          <w:ilvl w:val="0"/>
          <w:numId w:val="28"/>
        </w:numPr>
        <w:tabs>
          <w:tab w:val="num" w:pos="720"/>
        </w:tabs>
        <w:spacing w:after="160" w:line="259" w:lineRule="auto"/>
        <w:jc w:val="both"/>
        <w:rPr>
          <w:rFonts w:ascii="Aptos" w:hAnsi="Aptos"/>
          <w:sz w:val="22"/>
          <w:szCs w:val="22"/>
        </w:rPr>
      </w:pPr>
      <w:r w:rsidRPr="00766564">
        <w:rPr>
          <w:rFonts w:ascii="Aptos" w:hAnsi="Aptos"/>
          <w:sz w:val="22"/>
          <w:szCs w:val="22"/>
        </w:rPr>
        <w:t>Automatizēta periodiska skaitīšana izvēlētos punktos;</w:t>
      </w:r>
    </w:p>
    <w:p w14:paraId="53F697B9" w14:textId="77777777" w:rsidR="00C90C0B" w:rsidRPr="00766564" w:rsidRDefault="00C90C0B">
      <w:pPr>
        <w:pStyle w:val="Sarakstarindkopa"/>
        <w:numPr>
          <w:ilvl w:val="0"/>
          <w:numId w:val="28"/>
        </w:numPr>
        <w:tabs>
          <w:tab w:val="num" w:pos="720"/>
        </w:tabs>
        <w:spacing w:after="160" w:line="259" w:lineRule="auto"/>
        <w:jc w:val="both"/>
        <w:rPr>
          <w:rFonts w:ascii="Aptos" w:hAnsi="Aptos"/>
          <w:sz w:val="22"/>
          <w:szCs w:val="22"/>
        </w:rPr>
      </w:pPr>
      <w:r w:rsidRPr="00766564">
        <w:rPr>
          <w:rFonts w:ascii="Aptos" w:hAnsi="Aptos"/>
          <w:sz w:val="22"/>
          <w:szCs w:val="22"/>
        </w:rPr>
        <w:t>Automatizēta periodiska skaitīšana stacionārajos skaitīšanas punktos;</w:t>
      </w:r>
    </w:p>
    <w:p w14:paraId="36277EAE" w14:textId="77777777" w:rsidR="00C90C0B" w:rsidRPr="00766564" w:rsidRDefault="00C90C0B">
      <w:pPr>
        <w:pStyle w:val="Sarakstarindkopa"/>
        <w:numPr>
          <w:ilvl w:val="0"/>
          <w:numId w:val="28"/>
        </w:numPr>
        <w:tabs>
          <w:tab w:val="num" w:pos="720"/>
        </w:tabs>
        <w:spacing w:after="160" w:line="259" w:lineRule="auto"/>
        <w:jc w:val="both"/>
        <w:rPr>
          <w:rFonts w:ascii="Aptos" w:hAnsi="Aptos"/>
          <w:sz w:val="22"/>
          <w:szCs w:val="22"/>
        </w:rPr>
      </w:pPr>
      <w:r w:rsidRPr="00766564">
        <w:rPr>
          <w:rFonts w:ascii="Aptos" w:hAnsi="Aptos"/>
          <w:sz w:val="22"/>
          <w:szCs w:val="22"/>
        </w:rPr>
        <w:t>Automatizēta pastāvīga skaitīšana stacionārajos punktos ar tiešsaistes datu pārraidi.</w:t>
      </w:r>
    </w:p>
    <w:p w14:paraId="2433B753" w14:textId="77777777"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Esošās satiksmes intensitātes raksturošanai IIA ietvaros, primāri jāizmanto LVC rīcībā esošie automatizētās skaitīšanas dati. GVDI vērtības jāatspoguļo vismaz par trīs iepriekšējiem gadiem, nodrošinot reprezentativitāti un iespēju identificēt intensitātes dinamiku.</w:t>
      </w:r>
    </w:p>
    <w:p w14:paraId="6F0CA405" w14:textId="77777777"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GVDI dati jāatspoguļo sadalījumā pa šādām transportlīdzekļu kategorijām:</w:t>
      </w:r>
    </w:p>
    <w:tbl>
      <w:tblPr>
        <w:tblStyle w:val="Reatabu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08"/>
      </w:tblGrid>
      <w:tr w:rsidR="007A38E0" w:rsidRPr="00766564" w14:paraId="285C9C7E" w14:textId="77777777" w:rsidTr="002C76E6">
        <w:tc>
          <w:tcPr>
            <w:tcW w:w="5245" w:type="dxa"/>
            <w:vAlign w:val="center"/>
          </w:tcPr>
          <w:p w14:paraId="72FBBD76" w14:textId="721171D1" w:rsidR="007A38E0" w:rsidRPr="00766564" w:rsidRDefault="007A38E0">
            <w:pPr>
              <w:pStyle w:val="Sarakstarindkopa"/>
              <w:numPr>
                <w:ilvl w:val="0"/>
                <w:numId w:val="4"/>
              </w:numPr>
              <w:spacing w:before="20" w:after="20"/>
              <w:ind w:left="601" w:hanging="357"/>
              <w:jc w:val="both"/>
              <w:rPr>
                <w:rFonts w:ascii="Aptos" w:hAnsi="Aptos"/>
                <w:sz w:val="22"/>
                <w:szCs w:val="22"/>
              </w:rPr>
            </w:pPr>
            <w:r w:rsidRPr="00766564">
              <w:rPr>
                <w:rFonts w:ascii="Aptos" w:hAnsi="Aptos"/>
                <w:sz w:val="22"/>
                <w:szCs w:val="22"/>
              </w:rPr>
              <w:t>Vieglās automašīnas (V</w:t>
            </w:r>
            <w:r w:rsidR="00E22446" w:rsidRPr="00766564">
              <w:rPr>
                <w:rFonts w:ascii="Aptos" w:hAnsi="Aptos"/>
                <w:sz w:val="22"/>
                <w:szCs w:val="22"/>
              </w:rPr>
              <w:t>T</w:t>
            </w:r>
            <w:r w:rsidRPr="00766564">
              <w:rPr>
                <w:rFonts w:ascii="Aptos" w:hAnsi="Aptos"/>
                <w:sz w:val="22"/>
                <w:szCs w:val="22"/>
              </w:rPr>
              <w:t>)</w:t>
            </w:r>
          </w:p>
        </w:tc>
        <w:tc>
          <w:tcPr>
            <w:tcW w:w="4508" w:type="dxa"/>
            <w:vAlign w:val="center"/>
          </w:tcPr>
          <w:p w14:paraId="3EA057FF" w14:textId="5E777FD3" w:rsidR="007A38E0" w:rsidRPr="00766564" w:rsidRDefault="007A38E0" w:rsidP="007A38E0">
            <w:pPr>
              <w:jc w:val="both"/>
              <w:rPr>
                <w:rFonts w:ascii="Aptos" w:hAnsi="Aptos"/>
                <w:sz w:val="22"/>
                <w:szCs w:val="22"/>
              </w:rPr>
            </w:pPr>
            <w:r w:rsidRPr="00766564">
              <w:rPr>
                <w:rFonts w:ascii="Aptos" w:hAnsi="Aptos"/>
                <w:noProof/>
              </w:rPr>
              <w:drawing>
                <wp:inline distT="0" distB="0" distL="0" distR="0" wp14:anchorId="296FB305" wp14:editId="77E5F1E6">
                  <wp:extent cx="748002" cy="396000"/>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48002" cy="396000"/>
                          </a:xfrm>
                          <a:prstGeom prst="rect">
                            <a:avLst/>
                          </a:prstGeom>
                        </pic:spPr>
                      </pic:pic>
                    </a:graphicData>
                  </a:graphic>
                </wp:inline>
              </w:drawing>
            </w:r>
          </w:p>
        </w:tc>
      </w:tr>
      <w:tr w:rsidR="007A38E0" w:rsidRPr="00766564" w14:paraId="7FE33C6D" w14:textId="77777777" w:rsidTr="002C76E6">
        <w:tc>
          <w:tcPr>
            <w:tcW w:w="5245" w:type="dxa"/>
            <w:vAlign w:val="center"/>
          </w:tcPr>
          <w:p w14:paraId="03EC52DC" w14:textId="2445B6FE" w:rsidR="007A38E0" w:rsidRPr="00766564" w:rsidRDefault="007A38E0">
            <w:pPr>
              <w:pStyle w:val="Sarakstarindkopa"/>
              <w:numPr>
                <w:ilvl w:val="0"/>
                <w:numId w:val="4"/>
              </w:numPr>
              <w:spacing w:before="20" w:after="20"/>
              <w:ind w:left="601" w:hanging="357"/>
              <w:jc w:val="both"/>
              <w:rPr>
                <w:rFonts w:ascii="Aptos" w:hAnsi="Aptos"/>
                <w:sz w:val="22"/>
                <w:szCs w:val="22"/>
              </w:rPr>
            </w:pPr>
            <w:r w:rsidRPr="00766564">
              <w:rPr>
                <w:rFonts w:ascii="Aptos" w:hAnsi="Aptos"/>
                <w:sz w:val="22"/>
                <w:szCs w:val="22"/>
              </w:rPr>
              <w:lastRenderedPageBreak/>
              <w:t>Kravas transports ar pilnu masu mazāku par 3,5t (K</w:t>
            </w:r>
            <w:r w:rsidR="00E22446" w:rsidRPr="00766564">
              <w:rPr>
                <w:rFonts w:ascii="Aptos" w:hAnsi="Aptos"/>
                <w:sz w:val="22"/>
                <w:szCs w:val="22"/>
              </w:rPr>
              <w:t>r</w:t>
            </w:r>
            <w:r w:rsidRPr="00766564">
              <w:rPr>
                <w:rFonts w:ascii="Aptos" w:hAnsi="Aptos"/>
                <w:sz w:val="22"/>
                <w:szCs w:val="22"/>
              </w:rPr>
              <w:t>T</w:t>
            </w:r>
            <w:r w:rsidR="00E22446" w:rsidRPr="00766564">
              <w:rPr>
                <w:rFonts w:ascii="Aptos" w:hAnsi="Aptos"/>
                <w:sz w:val="22"/>
                <w:szCs w:val="22"/>
              </w:rPr>
              <w:t>&lt;3,5</w:t>
            </w:r>
            <w:r w:rsidRPr="00766564">
              <w:rPr>
                <w:rFonts w:ascii="Aptos" w:hAnsi="Aptos"/>
                <w:sz w:val="22"/>
                <w:szCs w:val="22"/>
              </w:rPr>
              <w:t>)</w:t>
            </w:r>
          </w:p>
        </w:tc>
        <w:tc>
          <w:tcPr>
            <w:tcW w:w="4508" w:type="dxa"/>
            <w:vAlign w:val="center"/>
          </w:tcPr>
          <w:p w14:paraId="1C338788" w14:textId="62F90292" w:rsidR="007A38E0" w:rsidRPr="00766564" w:rsidRDefault="007A38E0" w:rsidP="007A38E0">
            <w:pPr>
              <w:jc w:val="both"/>
              <w:rPr>
                <w:rFonts w:ascii="Aptos" w:hAnsi="Aptos"/>
                <w:sz w:val="22"/>
                <w:szCs w:val="22"/>
              </w:rPr>
            </w:pPr>
            <w:r w:rsidRPr="00766564">
              <w:rPr>
                <w:rFonts w:ascii="Aptos" w:hAnsi="Aptos"/>
                <w:noProof/>
              </w:rPr>
              <w:drawing>
                <wp:inline distT="0" distB="0" distL="0" distR="0" wp14:anchorId="05E48EF5" wp14:editId="2F4B7867">
                  <wp:extent cx="1540000" cy="396000"/>
                  <wp:effectExtent l="0" t="0" r="317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0000" cy="396000"/>
                          </a:xfrm>
                          <a:prstGeom prst="rect">
                            <a:avLst/>
                          </a:prstGeom>
                        </pic:spPr>
                      </pic:pic>
                    </a:graphicData>
                  </a:graphic>
                </wp:inline>
              </w:drawing>
            </w:r>
          </w:p>
        </w:tc>
      </w:tr>
      <w:tr w:rsidR="007A38E0" w:rsidRPr="00766564" w14:paraId="0E61A824" w14:textId="77777777" w:rsidTr="002C76E6">
        <w:tc>
          <w:tcPr>
            <w:tcW w:w="5245" w:type="dxa"/>
            <w:vAlign w:val="center"/>
          </w:tcPr>
          <w:p w14:paraId="4B922180" w14:textId="02238DDB" w:rsidR="007A38E0" w:rsidRPr="00766564" w:rsidRDefault="007A38E0">
            <w:pPr>
              <w:pStyle w:val="Sarakstarindkopa"/>
              <w:numPr>
                <w:ilvl w:val="0"/>
                <w:numId w:val="4"/>
              </w:numPr>
              <w:spacing w:before="20" w:after="20"/>
              <w:ind w:left="601" w:hanging="357"/>
              <w:jc w:val="both"/>
              <w:rPr>
                <w:rFonts w:ascii="Aptos" w:hAnsi="Aptos"/>
                <w:sz w:val="22"/>
                <w:szCs w:val="22"/>
              </w:rPr>
            </w:pPr>
            <w:r w:rsidRPr="00766564">
              <w:rPr>
                <w:rFonts w:ascii="Aptos" w:hAnsi="Aptos"/>
                <w:sz w:val="22"/>
                <w:szCs w:val="22"/>
              </w:rPr>
              <w:t>Kravas transports ar 2 un 3 asīm, kura pilna masa pārsniedz 3,5t (K</w:t>
            </w:r>
            <w:r w:rsidR="00E22446" w:rsidRPr="00766564">
              <w:rPr>
                <w:rFonts w:ascii="Aptos" w:hAnsi="Aptos"/>
                <w:sz w:val="22"/>
                <w:szCs w:val="22"/>
              </w:rPr>
              <w:t>r</w:t>
            </w:r>
            <w:r w:rsidRPr="00766564">
              <w:rPr>
                <w:rFonts w:ascii="Aptos" w:hAnsi="Aptos"/>
                <w:sz w:val="22"/>
                <w:szCs w:val="22"/>
              </w:rPr>
              <w:t>T</w:t>
            </w:r>
            <w:r w:rsidR="00E22446" w:rsidRPr="00766564">
              <w:rPr>
                <w:rFonts w:ascii="Aptos" w:hAnsi="Aptos"/>
                <w:sz w:val="22"/>
                <w:szCs w:val="22"/>
              </w:rPr>
              <w:t>&gt;3,5</w:t>
            </w:r>
            <w:r w:rsidRPr="00766564">
              <w:rPr>
                <w:rFonts w:ascii="Aptos" w:hAnsi="Aptos"/>
                <w:sz w:val="22"/>
                <w:szCs w:val="22"/>
              </w:rPr>
              <w:t>)</w:t>
            </w:r>
          </w:p>
        </w:tc>
        <w:tc>
          <w:tcPr>
            <w:tcW w:w="4508" w:type="dxa"/>
            <w:vAlign w:val="center"/>
          </w:tcPr>
          <w:p w14:paraId="401C07BD" w14:textId="050A6379" w:rsidR="007A38E0" w:rsidRPr="00766564" w:rsidRDefault="007A38E0" w:rsidP="007A38E0">
            <w:pPr>
              <w:jc w:val="both"/>
              <w:rPr>
                <w:rFonts w:ascii="Aptos" w:hAnsi="Aptos"/>
                <w:sz w:val="22"/>
                <w:szCs w:val="22"/>
              </w:rPr>
            </w:pPr>
            <w:r w:rsidRPr="00766564">
              <w:rPr>
                <w:rFonts w:ascii="Aptos" w:hAnsi="Aptos"/>
                <w:noProof/>
              </w:rPr>
              <w:drawing>
                <wp:inline distT="0" distB="0" distL="0" distR="0" wp14:anchorId="3D47C873" wp14:editId="7178B70C">
                  <wp:extent cx="582001" cy="396000"/>
                  <wp:effectExtent l="0" t="0" r="8890"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001" cy="396000"/>
                          </a:xfrm>
                          <a:prstGeom prst="rect">
                            <a:avLst/>
                          </a:prstGeom>
                        </pic:spPr>
                      </pic:pic>
                    </a:graphicData>
                  </a:graphic>
                </wp:inline>
              </w:drawing>
            </w:r>
            <w:r w:rsidR="00E22446" w:rsidRPr="00766564">
              <w:rPr>
                <w:rFonts w:ascii="Aptos" w:hAnsi="Aptos"/>
                <w:sz w:val="22"/>
                <w:szCs w:val="22"/>
              </w:rPr>
              <w:t xml:space="preserve"> </w:t>
            </w:r>
            <w:r w:rsidR="00E22446" w:rsidRPr="00766564">
              <w:rPr>
                <w:rFonts w:ascii="Aptos" w:hAnsi="Aptos"/>
                <w:noProof/>
              </w:rPr>
              <w:drawing>
                <wp:inline distT="0" distB="0" distL="0" distR="0" wp14:anchorId="7A96C649" wp14:editId="14FCE483">
                  <wp:extent cx="733575" cy="396000"/>
                  <wp:effectExtent l="0" t="0" r="0" b="444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33575" cy="396000"/>
                          </a:xfrm>
                          <a:prstGeom prst="rect">
                            <a:avLst/>
                          </a:prstGeom>
                        </pic:spPr>
                      </pic:pic>
                    </a:graphicData>
                  </a:graphic>
                </wp:inline>
              </w:drawing>
            </w:r>
          </w:p>
        </w:tc>
      </w:tr>
      <w:tr w:rsidR="007A38E0" w:rsidRPr="00766564" w14:paraId="0FD59789" w14:textId="77777777" w:rsidTr="002C76E6">
        <w:tc>
          <w:tcPr>
            <w:tcW w:w="5245" w:type="dxa"/>
            <w:vAlign w:val="center"/>
          </w:tcPr>
          <w:p w14:paraId="537C35AF" w14:textId="3A538CF9" w:rsidR="007A38E0" w:rsidRPr="00766564" w:rsidRDefault="007A38E0">
            <w:pPr>
              <w:pStyle w:val="Sarakstarindkopa"/>
              <w:numPr>
                <w:ilvl w:val="0"/>
                <w:numId w:val="4"/>
              </w:numPr>
              <w:spacing w:before="20" w:after="20"/>
              <w:ind w:left="601" w:hanging="357"/>
              <w:jc w:val="both"/>
              <w:rPr>
                <w:rFonts w:ascii="Aptos" w:hAnsi="Aptos"/>
                <w:sz w:val="22"/>
                <w:szCs w:val="22"/>
              </w:rPr>
            </w:pPr>
            <w:r w:rsidRPr="00766564">
              <w:rPr>
                <w:rFonts w:ascii="Aptos" w:hAnsi="Aptos"/>
                <w:sz w:val="22"/>
                <w:szCs w:val="22"/>
              </w:rPr>
              <w:t>Kravas transports ar piekabi (K</w:t>
            </w:r>
            <w:r w:rsidR="00E22446" w:rsidRPr="00766564">
              <w:rPr>
                <w:rFonts w:ascii="Aptos" w:hAnsi="Aptos"/>
                <w:sz w:val="22"/>
                <w:szCs w:val="22"/>
              </w:rPr>
              <w:t>rTP</w:t>
            </w:r>
            <w:r w:rsidRPr="00766564">
              <w:rPr>
                <w:rFonts w:ascii="Aptos" w:hAnsi="Aptos"/>
                <w:sz w:val="22"/>
                <w:szCs w:val="22"/>
              </w:rPr>
              <w:t>)</w:t>
            </w:r>
          </w:p>
        </w:tc>
        <w:tc>
          <w:tcPr>
            <w:tcW w:w="4508" w:type="dxa"/>
            <w:vAlign w:val="center"/>
          </w:tcPr>
          <w:p w14:paraId="5F2454C9" w14:textId="5D268F80" w:rsidR="007A38E0" w:rsidRPr="00766564" w:rsidRDefault="007A38E0" w:rsidP="007A38E0">
            <w:pPr>
              <w:jc w:val="both"/>
              <w:rPr>
                <w:rFonts w:ascii="Aptos" w:hAnsi="Aptos"/>
                <w:sz w:val="22"/>
                <w:szCs w:val="22"/>
              </w:rPr>
            </w:pPr>
            <w:r w:rsidRPr="00766564">
              <w:rPr>
                <w:rFonts w:ascii="Aptos" w:hAnsi="Aptos"/>
                <w:noProof/>
              </w:rPr>
              <w:drawing>
                <wp:inline distT="0" distB="0" distL="0" distR="0" wp14:anchorId="2B5C06F4" wp14:editId="1B963FA1">
                  <wp:extent cx="1273800" cy="396000"/>
                  <wp:effectExtent l="0" t="0" r="3175"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273800" cy="396000"/>
                          </a:xfrm>
                          <a:prstGeom prst="rect">
                            <a:avLst/>
                          </a:prstGeom>
                        </pic:spPr>
                      </pic:pic>
                    </a:graphicData>
                  </a:graphic>
                </wp:inline>
              </w:drawing>
            </w:r>
          </w:p>
        </w:tc>
      </w:tr>
      <w:tr w:rsidR="007A38E0" w:rsidRPr="00766564" w14:paraId="3E581415" w14:textId="77777777" w:rsidTr="002C76E6">
        <w:tc>
          <w:tcPr>
            <w:tcW w:w="5245" w:type="dxa"/>
            <w:vAlign w:val="center"/>
          </w:tcPr>
          <w:p w14:paraId="1023278F" w14:textId="5C71CA44" w:rsidR="007A38E0" w:rsidRPr="00766564" w:rsidRDefault="007A38E0">
            <w:pPr>
              <w:pStyle w:val="Sarakstarindkopa"/>
              <w:numPr>
                <w:ilvl w:val="0"/>
                <w:numId w:val="4"/>
              </w:numPr>
              <w:spacing w:before="20" w:after="20"/>
              <w:ind w:left="601" w:hanging="357"/>
              <w:jc w:val="both"/>
              <w:rPr>
                <w:rFonts w:ascii="Aptos" w:hAnsi="Aptos"/>
                <w:sz w:val="22"/>
                <w:szCs w:val="22"/>
              </w:rPr>
            </w:pPr>
            <w:r w:rsidRPr="00766564">
              <w:rPr>
                <w:rFonts w:ascii="Aptos" w:hAnsi="Aptos"/>
                <w:sz w:val="22"/>
                <w:szCs w:val="22"/>
              </w:rPr>
              <w:t>Kravas transports (vilcēji) ar puspiekabi (</w:t>
            </w:r>
            <w:r w:rsidR="00E22446" w:rsidRPr="00766564">
              <w:rPr>
                <w:rFonts w:ascii="Aptos" w:hAnsi="Aptos"/>
                <w:sz w:val="22"/>
                <w:szCs w:val="22"/>
              </w:rPr>
              <w:t>VPp</w:t>
            </w:r>
            <w:r w:rsidRPr="00766564">
              <w:rPr>
                <w:rFonts w:ascii="Aptos" w:hAnsi="Aptos"/>
                <w:sz w:val="22"/>
                <w:szCs w:val="22"/>
              </w:rPr>
              <w:t>)</w:t>
            </w:r>
          </w:p>
        </w:tc>
        <w:tc>
          <w:tcPr>
            <w:tcW w:w="4508" w:type="dxa"/>
            <w:vAlign w:val="center"/>
          </w:tcPr>
          <w:p w14:paraId="2FB142B0" w14:textId="4F20B148" w:rsidR="007A38E0" w:rsidRPr="00766564" w:rsidRDefault="007A38E0" w:rsidP="007A38E0">
            <w:pPr>
              <w:jc w:val="both"/>
              <w:rPr>
                <w:rFonts w:ascii="Aptos" w:hAnsi="Aptos"/>
                <w:sz w:val="22"/>
                <w:szCs w:val="22"/>
              </w:rPr>
            </w:pPr>
            <w:r w:rsidRPr="00766564">
              <w:rPr>
                <w:rFonts w:ascii="Aptos" w:hAnsi="Aptos"/>
                <w:noProof/>
              </w:rPr>
              <w:drawing>
                <wp:inline distT="0" distB="0" distL="0" distR="0" wp14:anchorId="343E0651" wp14:editId="2DB893D2">
                  <wp:extent cx="1073035" cy="396000"/>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73035" cy="396000"/>
                          </a:xfrm>
                          <a:prstGeom prst="rect">
                            <a:avLst/>
                          </a:prstGeom>
                        </pic:spPr>
                      </pic:pic>
                    </a:graphicData>
                  </a:graphic>
                </wp:inline>
              </w:drawing>
            </w:r>
          </w:p>
        </w:tc>
      </w:tr>
      <w:tr w:rsidR="007A38E0" w:rsidRPr="00766564" w14:paraId="044630B8" w14:textId="77777777" w:rsidTr="002C76E6">
        <w:tc>
          <w:tcPr>
            <w:tcW w:w="5245" w:type="dxa"/>
            <w:vAlign w:val="center"/>
          </w:tcPr>
          <w:p w14:paraId="540741AB" w14:textId="14698AF7" w:rsidR="007A38E0" w:rsidRPr="00766564" w:rsidRDefault="007A38E0">
            <w:pPr>
              <w:pStyle w:val="Sarakstarindkopa"/>
              <w:numPr>
                <w:ilvl w:val="0"/>
                <w:numId w:val="4"/>
              </w:numPr>
              <w:spacing w:before="20" w:after="20"/>
              <w:ind w:left="601" w:hanging="357"/>
              <w:jc w:val="both"/>
              <w:rPr>
                <w:rFonts w:ascii="Aptos" w:hAnsi="Aptos"/>
                <w:sz w:val="22"/>
                <w:szCs w:val="22"/>
              </w:rPr>
            </w:pPr>
            <w:r w:rsidRPr="00766564">
              <w:rPr>
                <w:rFonts w:ascii="Aptos" w:hAnsi="Aptos"/>
                <w:sz w:val="22"/>
                <w:szCs w:val="22"/>
              </w:rPr>
              <w:t>Autobusi (A</w:t>
            </w:r>
            <w:r w:rsidR="00E22446" w:rsidRPr="00766564">
              <w:rPr>
                <w:rFonts w:ascii="Aptos" w:hAnsi="Aptos"/>
                <w:sz w:val="22"/>
                <w:szCs w:val="22"/>
              </w:rPr>
              <w:t>b</w:t>
            </w:r>
            <w:r w:rsidRPr="00766564">
              <w:rPr>
                <w:rFonts w:ascii="Aptos" w:hAnsi="Aptos"/>
                <w:sz w:val="22"/>
                <w:szCs w:val="22"/>
              </w:rPr>
              <w:t>).</w:t>
            </w:r>
          </w:p>
        </w:tc>
        <w:tc>
          <w:tcPr>
            <w:tcW w:w="4508" w:type="dxa"/>
            <w:vAlign w:val="center"/>
          </w:tcPr>
          <w:p w14:paraId="356F275F" w14:textId="194AD8ED" w:rsidR="007A38E0" w:rsidRPr="00766564" w:rsidRDefault="002C76E6" w:rsidP="007A38E0">
            <w:pPr>
              <w:jc w:val="both"/>
              <w:rPr>
                <w:rFonts w:ascii="Aptos" w:hAnsi="Aptos"/>
                <w:sz w:val="22"/>
                <w:szCs w:val="22"/>
              </w:rPr>
            </w:pPr>
            <w:r w:rsidRPr="00766564">
              <w:rPr>
                <w:rFonts w:ascii="Aptos" w:hAnsi="Aptos"/>
                <w:noProof/>
              </w:rPr>
              <w:drawing>
                <wp:inline distT="0" distB="0" distL="0" distR="0" wp14:anchorId="6770C8BF" wp14:editId="418B9914">
                  <wp:extent cx="812841" cy="396000"/>
                  <wp:effectExtent l="0" t="0" r="6350"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2841" cy="396000"/>
                          </a:xfrm>
                          <a:prstGeom prst="rect">
                            <a:avLst/>
                          </a:prstGeom>
                        </pic:spPr>
                      </pic:pic>
                    </a:graphicData>
                  </a:graphic>
                </wp:inline>
              </w:drawing>
            </w:r>
          </w:p>
        </w:tc>
      </w:tr>
    </w:tbl>
    <w:p w14:paraId="5C94C478" w14:textId="77777777"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Gadījumos, kad:</w:t>
      </w:r>
    </w:p>
    <w:p w14:paraId="52421AF7" w14:textId="6CDB0426" w:rsidR="00C90C0B" w:rsidRPr="00766564" w:rsidRDefault="00C90C0B">
      <w:pPr>
        <w:pStyle w:val="Sarakstarindkopa"/>
        <w:numPr>
          <w:ilvl w:val="0"/>
          <w:numId w:val="30"/>
        </w:numPr>
        <w:spacing w:after="160" w:line="259" w:lineRule="auto"/>
        <w:jc w:val="both"/>
        <w:rPr>
          <w:rFonts w:ascii="Aptos" w:hAnsi="Aptos"/>
          <w:sz w:val="22"/>
          <w:szCs w:val="22"/>
        </w:rPr>
      </w:pPr>
      <w:r w:rsidRPr="00766564">
        <w:rPr>
          <w:rFonts w:ascii="Aptos" w:hAnsi="Aptos"/>
          <w:sz w:val="22"/>
          <w:szCs w:val="22"/>
        </w:rPr>
        <w:t>LVC rīcībā ir tikai vizuālās metodes rezultātā iegūtie GVDI dati, vai</w:t>
      </w:r>
    </w:p>
    <w:p w14:paraId="4D115ABC" w14:textId="77777777" w:rsidR="00C90C0B" w:rsidRPr="00766564" w:rsidRDefault="00C90C0B">
      <w:pPr>
        <w:pStyle w:val="Sarakstarindkopa"/>
        <w:numPr>
          <w:ilvl w:val="0"/>
          <w:numId w:val="30"/>
        </w:numPr>
        <w:tabs>
          <w:tab w:val="num" w:pos="720"/>
        </w:tabs>
        <w:spacing w:after="160" w:line="259" w:lineRule="auto"/>
        <w:jc w:val="both"/>
        <w:rPr>
          <w:rFonts w:ascii="Aptos" w:hAnsi="Aptos"/>
          <w:sz w:val="22"/>
          <w:szCs w:val="22"/>
        </w:rPr>
      </w:pPr>
      <w:r w:rsidRPr="00766564">
        <w:rPr>
          <w:rFonts w:ascii="Aptos" w:hAnsi="Aptos"/>
          <w:sz w:val="22"/>
          <w:szCs w:val="22"/>
        </w:rPr>
        <w:t>GVDI dati vispār nav pieejami uz IIA sagatavošanas brīdi,</w:t>
      </w:r>
    </w:p>
    <w:p w14:paraId="2DD2B271" w14:textId="77777777"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IIA sagatavotājs sagatavo savu GVDI novērtējumu, izmantojot Nepilnās vizuālās apsekošanas metodi, kas aprakstīta LVC rokasgrāmatā “Satiksmes intensitātes uzskaites sistēma” (2018).</w:t>
      </w:r>
    </w:p>
    <w:p w14:paraId="07147238" w14:textId="77777777"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Nepilnās vizuālās apsekošanas pamatprincipi:</w:t>
      </w:r>
    </w:p>
    <w:p w14:paraId="366E87AA" w14:textId="5A104F11" w:rsidR="00C90C0B" w:rsidRPr="00766564" w:rsidRDefault="00C90C0B">
      <w:pPr>
        <w:pStyle w:val="Sarakstarindkopa"/>
        <w:numPr>
          <w:ilvl w:val="0"/>
          <w:numId w:val="31"/>
        </w:numPr>
        <w:spacing w:after="160" w:line="259" w:lineRule="auto"/>
        <w:jc w:val="both"/>
        <w:rPr>
          <w:rFonts w:ascii="Aptos" w:hAnsi="Aptos"/>
          <w:sz w:val="22"/>
          <w:szCs w:val="22"/>
        </w:rPr>
      </w:pPr>
      <w:r w:rsidRPr="00766564">
        <w:rPr>
          <w:rFonts w:ascii="Aptos" w:hAnsi="Aptos"/>
          <w:sz w:val="22"/>
          <w:szCs w:val="22"/>
        </w:rPr>
        <w:t>Transportlīdzekļu skaitīšana jāveic vismaz 4 stundas viena</w:t>
      </w:r>
      <w:r w:rsidR="00132654">
        <w:rPr>
          <w:rFonts w:ascii="Aptos" w:hAnsi="Aptos"/>
          <w:sz w:val="22"/>
          <w:szCs w:val="22"/>
        </w:rPr>
        <w:t>s</w:t>
      </w:r>
      <w:r w:rsidRPr="00766564">
        <w:rPr>
          <w:rFonts w:ascii="Aptos" w:hAnsi="Aptos"/>
          <w:sz w:val="22"/>
          <w:szCs w:val="22"/>
        </w:rPr>
        <w:t xml:space="preserve"> darbdienas ietvaros.</w:t>
      </w:r>
    </w:p>
    <w:p w14:paraId="1E7E5549" w14:textId="77777777" w:rsidR="00C90C0B" w:rsidRPr="00766564" w:rsidRDefault="00C90C0B">
      <w:pPr>
        <w:pStyle w:val="Sarakstarindkopa"/>
        <w:numPr>
          <w:ilvl w:val="0"/>
          <w:numId w:val="31"/>
        </w:numPr>
        <w:spacing w:after="160" w:line="259" w:lineRule="auto"/>
        <w:jc w:val="both"/>
        <w:rPr>
          <w:rFonts w:ascii="Aptos" w:hAnsi="Aptos"/>
          <w:sz w:val="22"/>
          <w:szCs w:val="22"/>
        </w:rPr>
      </w:pPr>
      <w:r w:rsidRPr="00766564">
        <w:rPr>
          <w:rFonts w:ascii="Aptos" w:hAnsi="Aptos"/>
          <w:sz w:val="22"/>
          <w:szCs w:val="22"/>
        </w:rPr>
        <w:t>Apdzīvotu vietu tuvumā novērojumiem jāsākas vismaz 1 stundu pirms un jābeidzas vismaz 1 stundu pēc tipiskā darba dienas sākuma vai beigām. Lai nodrošinātu rezultātu reprezentativitāti, skaitīšanu ieteicams veikt vienā no šiem laika periodiem:</w:t>
      </w:r>
    </w:p>
    <w:p w14:paraId="15184485" w14:textId="4A430E47" w:rsidR="00C90C0B" w:rsidRPr="00766564" w:rsidRDefault="00C90C0B">
      <w:pPr>
        <w:pStyle w:val="Sarakstarindkopa"/>
        <w:numPr>
          <w:ilvl w:val="2"/>
          <w:numId w:val="29"/>
        </w:numPr>
        <w:spacing w:after="160" w:line="259" w:lineRule="auto"/>
        <w:jc w:val="both"/>
        <w:rPr>
          <w:rFonts w:ascii="Aptos" w:hAnsi="Aptos"/>
          <w:sz w:val="22"/>
          <w:szCs w:val="22"/>
        </w:rPr>
      </w:pPr>
      <w:r w:rsidRPr="00766564">
        <w:rPr>
          <w:rFonts w:ascii="Aptos" w:hAnsi="Aptos"/>
          <w:sz w:val="22"/>
          <w:szCs w:val="22"/>
        </w:rPr>
        <w:t xml:space="preserve">no plkst. </w:t>
      </w:r>
      <w:r w:rsidR="00B03F01">
        <w:rPr>
          <w:rFonts w:ascii="Aptos" w:hAnsi="Aptos"/>
          <w:b/>
          <w:bCs/>
          <w:sz w:val="22"/>
          <w:szCs w:val="22"/>
        </w:rPr>
        <w:t>7</w:t>
      </w:r>
      <w:r w:rsidRPr="00766564">
        <w:rPr>
          <w:rFonts w:ascii="Aptos" w:hAnsi="Aptos"/>
          <w:b/>
          <w:bCs/>
          <w:sz w:val="22"/>
          <w:szCs w:val="22"/>
        </w:rPr>
        <w:t>.00 līdz 11.00</w:t>
      </w:r>
      <w:r w:rsidRPr="00766564">
        <w:rPr>
          <w:rFonts w:ascii="Aptos" w:hAnsi="Aptos"/>
          <w:sz w:val="22"/>
          <w:szCs w:val="22"/>
        </w:rPr>
        <w:t>, vai</w:t>
      </w:r>
    </w:p>
    <w:p w14:paraId="5F0967EC" w14:textId="77777777" w:rsidR="00C90C0B" w:rsidRPr="00766564" w:rsidRDefault="00C90C0B">
      <w:pPr>
        <w:numPr>
          <w:ilvl w:val="2"/>
          <w:numId w:val="29"/>
        </w:numPr>
        <w:spacing w:after="160" w:line="259" w:lineRule="auto"/>
        <w:jc w:val="both"/>
        <w:rPr>
          <w:rFonts w:ascii="Aptos" w:hAnsi="Aptos"/>
          <w:sz w:val="22"/>
          <w:szCs w:val="22"/>
        </w:rPr>
      </w:pPr>
      <w:r w:rsidRPr="00766564">
        <w:rPr>
          <w:rFonts w:ascii="Aptos" w:hAnsi="Aptos"/>
          <w:sz w:val="22"/>
          <w:szCs w:val="22"/>
        </w:rPr>
        <w:t xml:space="preserve">no plkst. </w:t>
      </w:r>
      <w:r w:rsidRPr="00766564">
        <w:rPr>
          <w:rFonts w:ascii="Aptos" w:hAnsi="Aptos"/>
          <w:b/>
          <w:bCs/>
          <w:sz w:val="22"/>
          <w:szCs w:val="22"/>
        </w:rPr>
        <w:t>16.00 līdz 20.00</w:t>
      </w:r>
      <w:r w:rsidRPr="00766564">
        <w:rPr>
          <w:rFonts w:ascii="Aptos" w:hAnsi="Aptos"/>
          <w:sz w:val="22"/>
          <w:szCs w:val="22"/>
        </w:rPr>
        <w:t xml:space="preserve"> darba dienā.</w:t>
      </w:r>
    </w:p>
    <w:p w14:paraId="1084E1CE" w14:textId="77777777"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GVDI aprēķins, izmantojot nepilnās vizuālās apsekošanas metodi, jāveic saskaņā ar LVC noteiktajiem algoritmiem, formulām un korekcijas koeficientiem, kā norādīts iepriekšminētajā rokasgrāmatā. Šo dokumentu, ja nepieciešams, IIA sagatavotājs var saņemt no LVC pēc pieprasījuma.</w:t>
      </w:r>
    </w:p>
    <w:p w14:paraId="54D751A2" w14:textId="7C4203AA" w:rsidR="00C90C0B" w:rsidRPr="00766564" w:rsidRDefault="00C90C0B" w:rsidP="000334A9">
      <w:pPr>
        <w:spacing w:after="160" w:line="259" w:lineRule="auto"/>
        <w:jc w:val="both"/>
        <w:rPr>
          <w:rFonts w:ascii="Aptos" w:hAnsi="Aptos"/>
          <w:sz w:val="22"/>
          <w:szCs w:val="22"/>
        </w:rPr>
      </w:pPr>
      <w:r w:rsidRPr="00766564">
        <w:rPr>
          <w:rFonts w:ascii="Aptos" w:hAnsi="Aptos"/>
          <w:sz w:val="22"/>
          <w:szCs w:val="22"/>
        </w:rPr>
        <w:t>Ja analizējamajā ceļa posmā ir konstatējamas būtiskas satiksmes intensitātes atšķirības, piemēram, dažādi posmi ar atšķirīgu GVDI, tad intensitātes novērtējums</w:t>
      </w:r>
      <w:r w:rsidR="00D16355" w:rsidRPr="00766564">
        <w:rPr>
          <w:rFonts w:ascii="Aptos" w:hAnsi="Aptos"/>
          <w:sz w:val="22"/>
          <w:szCs w:val="22"/>
        </w:rPr>
        <w:t xml:space="preserve"> (un atbilstoši arī aprēķins IIA ietvaros)</w:t>
      </w:r>
      <w:r w:rsidRPr="00766564">
        <w:rPr>
          <w:rFonts w:ascii="Aptos" w:hAnsi="Aptos"/>
          <w:sz w:val="22"/>
          <w:szCs w:val="22"/>
        </w:rPr>
        <w:t xml:space="preserve"> </w:t>
      </w:r>
      <w:r w:rsidR="00D16355" w:rsidRPr="00766564">
        <w:rPr>
          <w:rFonts w:ascii="Aptos" w:hAnsi="Aptos"/>
          <w:sz w:val="22"/>
          <w:szCs w:val="22"/>
        </w:rPr>
        <w:t xml:space="preserve">ir </w:t>
      </w:r>
      <w:r w:rsidRPr="00766564">
        <w:rPr>
          <w:rFonts w:ascii="Aptos" w:hAnsi="Aptos"/>
          <w:sz w:val="22"/>
          <w:szCs w:val="22"/>
        </w:rPr>
        <w:t>jāveic atsevišķi katram posmam.</w:t>
      </w:r>
    </w:p>
    <w:p w14:paraId="35ECDDDB" w14:textId="77777777" w:rsidR="002C6A86" w:rsidRPr="00766564" w:rsidRDefault="002C6A86" w:rsidP="000334A9">
      <w:pPr>
        <w:spacing w:after="160" w:line="259" w:lineRule="auto"/>
        <w:jc w:val="both"/>
        <w:rPr>
          <w:rFonts w:ascii="Aptos" w:hAnsi="Aptos"/>
          <w:sz w:val="22"/>
          <w:szCs w:val="22"/>
        </w:rPr>
      </w:pPr>
    </w:p>
    <w:p w14:paraId="35081862" w14:textId="36986359" w:rsidR="00A76574" w:rsidRPr="00A76574" w:rsidRDefault="002C6A86">
      <w:pPr>
        <w:pStyle w:val="Virsraksts3"/>
        <w:numPr>
          <w:ilvl w:val="2"/>
          <w:numId w:val="3"/>
        </w:numPr>
        <w:spacing w:after="120"/>
        <w:ind w:left="1077"/>
        <w:rPr>
          <w:lang w:val="lv-LV"/>
        </w:rPr>
      </w:pPr>
      <w:bookmarkStart w:id="12" w:name="_Toc204847095"/>
      <w:r w:rsidRPr="00766564">
        <w:rPr>
          <w:lang w:val="lv-LV"/>
        </w:rPr>
        <w:t>Velosipēdi un citi mikromobilitātes rīki</w:t>
      </w:r>
      <w:bookmarkEnd w:id="12"/>
    </w:p>
    <w:p w14:paraId="38B22251" w14:textId="77777777" w:rsidR="00A76574" w:rsidRPr="00A76574" w:rsidRDefault="00A76574" w:rsidP="00A76574">
      <w:pPr>
        <w:spacing w:after="160" w:line="259" w:lineRule="auto"/>
        <w:jc w:val="both"/>
        <w:rPr>
          <w:rFonts w:ascii="Aptos" w:hAnsi="Aptos"/>
          <w:sz w:val="22"/>
          <w:szCs w:val="22"/>
        </w:rPr>
      </w:pPr>
      <w:bookmarkStart w:id="13" w:name="_Hlk202783748"/>
      <w:r w:rsidRPr="00A76574">
        <w:rPr>
          <w:rFonts w:ascii="Aptos" w:hAnsi="Aptos"/>
          <w:sz w:val="22"/>
          <w:szCs w:val="22"/>
        </w:rPr>
        <w:t>Ņemot vērā Latvijas klimatiskos, demogrāfiskos un sociālekonomiskos apstākļus, kā arī praktiskās datu pieejamības ierobežojumus, nav lietderīgi izmantot ārvalstīs aprobētas metodoloģijas, kuru pamatā ir ilgtermiņa automātiskās plūsmas monitoringa dati, sezonālās korekcijas un sarežģīti modelēšanas algoritmi. Šāda pieeja Latvijas kontekstā rada augstu kļūdas risku, jo:</w:t>
      </w:r>
    </w:p>
    <w:p w14:paraId="5295D8B0" w14:textId="77777777" w:rsidR="00A76574" w:rsidRPr="00A76574" w:rsidRDefault="00A76574">
      <w:pPr>
        <w:numPr>
          <w:ilvl w:val="0"/>
          <w:numId w:val="52"/>
        </w:numPr>
        <w:spacing w:after="160" w:line="259" w:lineRule="auto"/>
        <w:jc w:val="both"/>
        <w:rPr>
          <w:rFonts w:ascii="Aptos" w:hAnsi="Aptos"/>
          <w:sz w:val="22"/>
          <w:szCs w:val="22"/>
        </w:rPr>
      </w:pPr>
      <w:r w:rsidRPr="00A76574">
        <w:rPr>
          <w:rFonts w:ascii="Aptos" w:hAnsi="Aptos"/>
          <w:sz w:val="22"/>
          <w:szCs w:val="22"/>
        </w:rPr>
        <w:t>nav pieejami nacionālā līmeņa kalibrēti konversijas koeficienti vai sezonālās korekcijas datu pārrēķinam uz gada līmeni;</w:t>
      </w:r>
    </w:p>
    <w:p w14:paraId="034F2CBA" w14:textId="5D9A242C" w:rsidR="00A76574" w:rsidRPr="00A76574" w:rsidRDefault="00A76574">
      <w:pPr>
        <w:numPr>
          <w:ilvl w:val="0"/>
          <w:numId w:val="52"/>
        </w:numPr>
        <w:spacing w:after="160" w:line="259" w:lineRule="auto"/>
        <w:jc w:val="both"/>
        <w:rPr>
          <w:rFonts w:ascii="Aptos" w:hAnsi="Aptos"/>
          <w:sz w:val="22"/>
          <w:szCs w:val="22"/>
        </w:rPr>
      </w:pPr>
      <w:r w:rsidRPr="00A76574">
        <w:rPr>
          <w:rFonts w:ascii="Aptos" w:hAnsi="Aptos"/>
          <w:sz w:val="22"/>
          <w:szCs w:val="22"/>
        </w:rPr>
        <w:t>iedzīvotāju ienākumu līmeņa un mobilitātes paradumu atšķirības būtiski ietekmē braukšanas biežumu dažādos reģionos</w:t>
      </w:r>
      <w:r>
        <w:rPr>
          <w:rFonts w:ascii="Aptos" w:hAnsi="Aptos"/>
          <w:sz w:val="22"/>
          <w:szCs w:val="22"/>
        </w:rPr>
        <w:t>;</w:t>
      </w:r>
    </w:p>
    <w:p w14:paraId="24DB4822" w14:textId="7D68811E" w:rsidR="00A76574" w:rsidRPr="00A76574" w:rsidRDefault="00A76574">
      <w:pPr>
        <w:pStyle w:val="Sarakstarindkopa"/>
        <w:numPr>
          <w:ilvl w:val="0"/>
          <w:numId w:val="52"/>
        </w:numPr>
        <w:spacing w:after="160" w:line="259" w:lineRule="auto"/>
        <w:jc w:val="both"/>
        <w:rPr>
          <w:rFonts w:ascii="Aptos" w:hAnsi="Aptos"/>
          <w:sz w:val="22"/>
          <w:szCs w:val="22"/>
        </w:rPr>
      </w:pPr>
      <w:r w:rsidRPr="00A76574">
        <w:rPr>
          <w:rFonts w:ascii="Aptos" w:hAnsi="Aptos"/>
          <w:sz w:val="22"/>
          <w:szCs w:val="22"/>
        </w:rPr>
        <w:t>klimatisko apstākļu mainīgums būtiski ietekmē velosipēdistu plūsmu intensitāti</w:t>
      </w:r>
      <w:r>
        <w:rPr>
          <w:rFonts w:ascii="Aptos" w:hAnsi="Aptos"/>
          <w:sz w:val="22"/>
          <w:szCs w:val="22"/>
        </w:rPr>
        <w:t>.</w:t>
      </w:r>
    </w:p>
    <w:p w14:paraId="6D77C6F8" w14:textId="77777777" w:rsidR="00A76574" w:rsidRPr="00A76574" w:rsidRDefault="00A76574" w:rsidP="00A76574">
      <w:pPr>
        <w:spacing w:after="160" w:line="259" w:lineRule="auto"/>
        <w:jc w:val="both"/>
        <w:rPr>
          <w:rFonts w:ascii="Aptos" w:hAnsi="Aptos"/>
          <w:sz w:val="22"/>
          <w:szCs w:val="22"/>
        </w:rPr>
      </w:pPr>
      <w:r w:rsidRPr="3A96D59C">
        <w:rPr>
          <w:rFonts w:ascii="Aptos" w:hAnsi="Aptos"/>
          <w:sz w:val="22"/>
          <w:szCs w:val="22"/>
        </w:rPr>
        <w:lastRenderedPageBreak/>
        <w:t>Ņemot to vērā, IIA sagatavošanas ietvaros ir piemērojama šāda secīga empīriskā pieeja:</w:t>
      </w:r>
    </w:p>
    <w:p w14:paraId="2718F8AE" w14:textId="74690FF5" w:rsidR="00A76574" w:rsidRPr="00A76574" w:rsidRDefault="00A76574">
      <w:pPr>
        <w:numPr>
          <w:ilvl w:val="0"/>
          <w:numId w:val="53"/>
        </w:numPr>
        <w:spacing w:after="160" w:line="259" w:lineRule="auto"/>
        <w:jc w:val="both"/>
        <w:rPr>
          <w:rFonts w:ascii="Aptos" w:hAnsi="Aptos"/>
          <w:sz w:val="22"/>
          <w:szCs w:val="22"/>
        </w:rPr>
      </w:pPr>
      <w:r w:rsidRPr="4C9AF726">
        <w:rPr>
          <w:rFonts w:ascii="Aptos" w:hAnsi="Aptos"/>
          <w:sz w:val="22"/>
          <w:szCs w:val="22"/>
        </w:rPr>
        <w:t xml:space="preserve">Ietekmes areāla noteikšana. Katra jaunbūvējamā </w:t>
      </w:r>
      <w:r w:rsidR="001E0A9D">
        <w:rPr>
          <w:rFonts w:ascii="Aptos" w:hAnsi="Aptos"/>
          <w:sz w:val="22"/>
          <w:szCs w:val="22"/>
        </w:rPr>
        <w:t>velosipēdu ceļ</w:t>
      </w:r>
      <w:r w:rsidRPr="4C9AF726">
        <w:rPr>
          <w:rFonts w:ascii="Aptos" w:hAnsi="Aptos"/>
          <w:sz w:val="22"/>
          <w:szCs w:val="22"/>
        </w:rPr>
        <w:t xml:space="preserve">a ietekmes zona tiek definēta kā </w:t>
      </w:r>
      <w:r w:rsidR="00004707">
        <w:rPr>
          <w:rFonts w:ascii="Aptos" w:hAnsi="Aptos"/>
          <w:sz w:val="22"/>
          <w:szCs w:val="22"/>
        </w:rPr>
        <w:t>1,5</w:t>
      </w:r>
      <w:r w:rsidRPr="4C9AF726">
        <w:rPr>
          <w:rFonts w:ascii="Aptos" w:hAnsi="Aptos"/>
          <w:sz w:val="22"/>
          <w:szCs w:val="22"/>
        </w:rPr>
        <w:t xml:space="preserve"> km rādiuss ap </w:t>
      </w:r>
      <w:r w:rsidR="001E0A9D">
        <w:rPr>
          <w:rFonts w:ascii="Aptos" w:hAnsi="Aptos"/>
          <w:sz w:val="22"/>
          <w:szCs w:val="22"/>
        </w:rPr>
        <w:t>velosipēdu ceļ</w:t>
      </w:r>
      <w:r w:rsidRPr="4C9AF726">
        <w:rPr>
          <w:rFonts w:ascii="Aptos" w:hAnsi="Aptos"/>
          <w:sz w:val="22"/>
          <w:szCs w:val="22"/>
        </w:rPr>
        <w:t>u. Šo distanci uzskata par reālistisku ikdienas velobrauciena attālumu uz/no dzīvesvietas vai darba vietas.</w:t>
      </w:r>
    </w:p>
    <w:p w14:paraId="0408E3F0" w14:textId="138B03FF" w:rsidR="00A76574" w:rsidRPr="00A76574" w:rsidRDefault="00A76574">
      <w:pPr>
        <w:numPr>
          <w:ilvl w:val="0"/>
          <w:numId w:val="53"/>
        </w:numPr>
        <w:spacing w:after="160" w:line="259" w:lineRule="auto"/>
        <w:jc w:val="both"/>
        <w:rPr>
          <w:rFonts w:ascii="Aptos" w:hAnsi="Aptos"/>
          <w:sz w:val="22"/>
          <w:szCs w:val="22"/>
        </w:rPr>
      </w:pPr>
      <w:r w:rsidRPr="00A76574">
        <w:rPr>
          <w:rFonts w:ascii="Aptos" w:hAnsi="Aptos"/>
          <w:sz w:val="22"/>
          <w:szCs w:val="22"/>
        </w:rPr>
        <w:t xml:space="preserve">Potenciālā lietotāju loka novērtējums. </w:t>
      </w:r>
      <w:r w:rsidR="001E0A9D">
        <w:rPr>
          <w:rFonts w:ascii="Aptos" w:hAnsi="Aptos"/>
          <w:sz w:val="22"/>
          <w:szCs w:val="22"/>
        </w:rPr>
        <w:t>Velosipēdu ceļ</w:t>
      </w:r>
      <w:r w:rsidRPr="00A76574">
        <w:rPr>
          <w:rFonts w:ascii="Aptos" w:hAnsi="Aptos"/>
          <w:sz w:val="22"/>
          <w:szCs w:val="22"/>
        </w:rPr>
        <w:t>a ietekmes areālā tiek identificēts deklarēto iedzīvotāju un reģistrēto darba vietu skaits. Šie divi rādītāji tiek summēti, veidojot potenciālās pieprasījuma bāzes apjomu.</w:t>
      </w:r>
    </w:p>
    <w:p w14:paraId="641D0E8E" w14:textId="147988CA" w:rsidR="00A76574" w:rsidRPr="00A76574" w:rsidRDefault="00A76574">
      <w:pPr>
        <w:numPr>
          <w:ilvl w:val="0"/>
          <w:numId w:val="53"/>
        </w:numPr>
        <w:spacing w:after="160" w:line="259" w:lineRule="auto"/>
        <w:jc w:val="both"/>
        <w:rPr>
          <w:rFonts w:ascii="Aptos" w:hAnsi="Aptos"/>
          <w:sz w:val="22"/>
          <w:szCs w:val="22"/>
        </w:rPr>
      </w:pPr>
      <w:r w:rsidRPr="00A76574">
        <w:rPr>
          <w:rFonts w:ascii="Aptos" w:hAnsi="Aptos"/>
          <w:sz w:val="22"/>
          <w:szCs w:val="22"/>
        </w:rPr>
        <w:t>Empīriskā koeficienta piemērošana. Balstoties uz līdzšinēj</w:t>
      </w:r>
      <w:r>
        <w:rPr>
          <w:rFonts w:ascii="Aptos" w:hAnsi="Aptos"/>
          <w:sz w:val="22"/>
          <w:szCs w:val="22"/>
        </w:rPr>
        <w:t>os</w:t>
      </w:r>
      <w:r w:rsidRPr="00A76574">
        <w:rPr>
          <w:rFonts w:ascii="Aptos" w:hAnsi="Aptos"/>
          <w:sz w:val="22"/>
          <w:szCs w:val="22"/>
        </w:rPr>
        <w:t xml:space="preserve"> nacionāla līmeņa pētījum</w:t>
      </w:r>
      <w:r>
        <w:rPr>
          <w:rFonts w:ascii="Aptos" w:hAnsi="Aptos"/>
          <w:sz w:val="22"/>
          <w:szCs w:val="22"/>
        </w:rPr>
        <w:t>os iegūtajiem datiem</w:t>
      </w:r>
      <w:r w:rsidRPr="00A76574">
        <w:rPr>
          <w:rFonts w:ascii="Aptos" w:hAnsi="Aptos"/>
          <w:sz w:val="22"/>
          <w:szCs w:val="22"/>
        </w:rPr>
        <w:t xml:space="preserve"> un projekt</w:t>
      </w:r>
      <w:r>
        <w:rPr>
          <w:rFonts w:ascii="Aptos" w:hAnsi="Aptos"/>
          <w:sz w:val="22"/>
          <w:szCs w:val="22"/>
        </w:rPr>
        <w:t xml:space="preserve">u sagatavošanā un monitoringā gūto </w:t>
      </w:r>
      <w:r w:rsidRPr="00A76574">
        <w:rPr>
          <w:rFonts w:ascii="Aptos" w:hAnsi="Aptos"/>
          <w:sz w:val="22"/>
          <w:szCs w:val="22"/>
        </w:rPr>
        <w:t xml:space="preserve">pieredzi, </w:t>
      </w:r>
      <w:r>
        <w:rPr>
          <w:rFonts w:ascii="Aptos" w:hAnsi="Aptos"/>
          <w:sz w:val="22"/>
          <w:szCs w:val="22"/>
        </w:rPr>
        <w:t>ir</w:t>
      </w:r>
      <w:r w:rsidRPr="00A76574">
        <w:rPr>
          <w:rFonts w:ascii="Aptos" w:hAnsi="Aptos"/>
          <w:sz w:val="22"/>
          <w:szCs w:val="22"/>
        </w:rPr>
        <w:t xml:space="preserve"> piemēro</w:t>
      </w:r>
      <w:r>
        <w:rPr>
          <w:rFonts w:ascii="Aptos" w:hAnsi="Aptos"/>
          <w:sz w:val="22"/>
          <w:szCs w:val="22"/>
        </w:rPr>
        <w:t>jams</w:t>
      </w:r>
      <w:r w:rsidRPr="00A76574">
        <w:rPr>
          <w:rFonts w:ascii="Aptos" w:hAnsi="Aptos"/>
          <w:sz w:val="22"/>
          <w:szCs w:val="22"/>
        </w:rPr>
        <w:t xml:space="preserve"> empīriskais koeficients “2”, kas nozīmē, ka vidēji viens iedzīvotājs vai viena darba vieta gadā ģenerē divus velobraucienus konkrētajā maršrutā.</w:t>
      </w:r>
    </w:p>
    <w:p w14:paraId="49C44968" w14:textId="014C70C8" w:rsidR="00A76574" w:rsidRPr="00A76574" w:rsidRDefault="00A76574">
      <w:pPr>
        <w:numPr>
          <w:ilvl w:val="0"/>
          <w:numId w:val="53"/>
        </w:numPr>
        <w:spacing w:after="160" w:line="259" w:lineRule="auto"/>
        <w:jc w:val="both"/>
        <w:rPr>
          <w:rFonts w:ascii="Aptos" w:hAnsi="Aptos"/>
          <w:sz w:val="22"/>
          <w:szCs w:val="22"/>
        </w:rPr>
      </w:pPr>
      <w:r w:rsidRPr="00A76574">
        <w:rPr>
          <w:rFonts w:ascii="Aptos" w:hAnsi="Aptos"/>
          <w:sz w:val="22"/>
          <w:szCs w:val="22"/>
        </w:rPr>
        <w:t>Pieprasījuma aprēķins. Gada velobraucienu skaits tiek aprēķināts šādi:</w:t>
      </w:r>
      <w:r w:rsidRPr="00A76574">
        <w:rPr>
          <w:rFonts w:ascii="Aptos" w:hAnsi="Aptos"/>
          <w:sz w:val="22"/>
          <w:szCs w:val="22"/>
        </w:rPr>
        <w:br/>
        <w:t>Gada velobraucienu skaits = (deklarētie iedzīvotāji + darba vietas) × 2</w:t>
      </w:r>
      <w:r w:rsidRPr="00A76574">
        <w:rPr>
          <w:rFonts w:ascii="Aptos" w:hAnsi="Aptos"/>
          <w:sz w:val="22"/>
          <w:szCs w:val="22"/>
        </w:rPr>
        <w:br/>
        <w:t xml:space="preserve">Piemēram, ja ietekmes areālā ir 20 000 deklarēto iedzīvotāju un darba vietu kopā, tiek </w:t>
      </w:r>
      <w:r>
        <w:rPr>
          <w:rFonts w:ascii="Aptos" w:hAnsi="Aptos"/>
          <w:sz w:val="22"/>
          <w:szCs w:val="22"/>
        </w:rPr>
        <w:t>aplēsts</w:t>
      </w:r>
      <w:r w:rsidRPr="00A76574">
        <w:rPr>
          <w:rFonts w:ascii="Aptos" w:hAnsi="Aptos"/>
          <w:sz w:val="22"/>
          <w:szCs w:val="22"/>
        </w:rPr>
        <w:t>, ka gada laikā konkrētajā maršrutā notiks 40 000 velobraucienu.</w:t>
      </w:r>
    </w:p>
    <w:p w14:paraId="0A41033C" w14:textId="77777777" w:rsidR="00A76574" w:rsidRPr="00A76574" w:rsidRDefault="00A76574" w:rsidP="00A76574">
      <w:pPr>
        <w:spacing w:after="160" w:line="259" w:lineRule="auto"/>
        <w:jc w:val="both"/>
        <w:rPr>
          <w:rFonts w:ascii="Aptos" w:hAnsi="Aptos"/>
          <w:sz w:val="22"/>
          <w:szCs w:val="22"/>
        </w:rPr>
      </w:pPr>
      <w:r w:rsidRPr="00A76574">
        <w:rPr>
          <w:rFonts w:ascii="Aptos" w:hAnsi="Aptos"/>
          <w:sz w:val="22"/>
          <w:szCs w:val="22"/>
        </w:rPr>
        <w:t>Šī metodoloģija tiek izmantota situācijas “bez projekta” pieprasījuma noteikšanai.</w:t>
      </w:r>
    </w:p>
    <w:bookmarkEnd w:id="13"/>
    <w:p w14:paraId="219087A1" w14:textId="77777777" w:rsidR="002C6A86" w:rsidRPr="00766564" w:rsidRDefault="002C6A86" w:rsidP="000334A9">
      <w:pPr>
        <w:spacing w:after="160" w:line="259" w:lineRule="auto"/>
        <w:jc w:val="both"/>
        <w:rPr>
          <w:rFonts w:ascii="Aptos" w:hAnsi="Aptos"/>
          <w:sz w:val="22"/>
          <w:szCs w:val="22"/>
        </w:rPr>
      </w:pPr>
    </w:p>
    <w:p w14:paraId="4AF14116" w14:textId="77777777" w:rsidR="00C639B6" w:rsidRPr="00766564" w:rsidRDefault="003A1308">
      <w:pPr>
        <w:pStyle w:val="Virsraksts2"/>
        <w:numPr>
          <w:ilvl w:val="1"/>
          <w:numId w:val="3"/>
        </w:numPr>
        <w:spacing w:before="240" w:after="240"/>
        <w:ind w:left="714" w:hanging="357"/>
        <w:jc w:val="both"/>
        <w:rPr>
          <w:rFonts w:ascii="Aptos" w:hAnsi="Aptos"/>
          <w:color w:val="0070C0"/>
          <w:sz w:val="26"/>
          <w:szCs w:val="26"/>
        </w:rPr>
      </w:pPr>
      <w:bookmarkStart w:id="14" w:name="_Toc204847096"/>
      <w:r w:rsidRPr="00766564">
        <w:rPr>
          <w:rFonts w:ascii="Aptos" w:hAnsi="Aptos"/>
          <w:color w:val="0070C0"/>
          <w:sz w:val="26"/>
          <w:szCs w:val="26"/>
        </w:rPr>
        <w:t>Ceļu satiksmes negadījumi</w:t>
      </w:r>
      <w:bookmarkEnd w:id="14"/>
    </w:p>
    <w:p w14:paraId="5EF7B9E9" w14:textId="5CEDF1B8" w:rsidR="000334A9" w:rsidRPr="00766564" w:rsidRDefault="000334A9" w:rsidP="000334A9">
      <w:pPr>
        <w:spacing w:after="160" w:line="259" w:lineRule="auto"/>
        <w:jc w:val="both"/>
        <w:rPr>
          <w:rFonts w:ascii="Aptos" w:hAnsi="Aptos"/>
          <w:sz w:val="22"/>
          <w:szCs w:val="22"/>
        </w:rPr>
      </w:pPr>
      <w:r w:rsidRPr="00766564">
        <w:rPr>
          <w:rFonts w:ascii="Aptos" w:hAnsi="Aptos"/>
          <w:sz w:val="22"/>
          <w:szCs w:val="22"/>
        </w:rPr>
        <w:t>Šajā IIA sadaļā jāsniedz vispusīga ceļu satiksmes negadījumu (CSNg) analīze, attiecinot to uz konkrēto projekta autoceļa</w:t>
      </w:r>
      <w:r w:rsidR="00884D6F" w:rsidRPr="00766564">
        <w:rPr>
          <w:rFonts w:ascii="Aptos" w:hAnsi="Aptos"/>
          <w:sz w:val="22"/>
          <w:szCs w:val="22"/>
        </w:rPr>
        <w:t xml:space="preserve"> </w:t>
      </w:r>
      <w:r w:rsidR="009D7624" w:rsidRPr="00766564">
        <w:rPr>
          <w:rFonts w:ascii="Aptos" w:hAnsi="Aptos"/>
          <w:sz w:val="22"/>
          <w:szCs w:val="22"/>
        </w:rPr>
        <w:t>un/</w:t>
      </w:r>
      <w:r w:rsidR="00884D6F" w:rsidRPr="00766564">
        <w:rPr>
          <w:rFonts w:ascii="Aptos" w:hAnsi="Aptos"/>
          <w:sz w:val="22"/>
          <w:szCs w:val="22"/>
        </w:rPr>
        <w:t xml:space="preserve">vai </w:t>
      </w:r>
      <w:r w:rsidR="001E0A9D">
        <w:rPr>
          <w:rFonts w:ascii="Aptos" w:hAnsi="Aptos"/>
          <w:sz w:val="22"/>
          <w:szCs w:val="22"/>
        </w:rPr>
        <w:t>velosipēdu ceļ</w:t>
      </w:r>
      <w:r w:rsidR="00884D6F" w:rsidRPr="00766564">
        <w:rPr>
          <w:rFonts w:ascii="Aptos" w:hAnsi="Aptos"/>
          <w:sz w:val="22"/>
          <w:szCs w:val="22"/>
        </w:rPr>
        <w:t>a</w:t>
      </w:r>
      <w:r w:rsidRPr="00766564">
        <w:rPr>
          <w:rFonts w:ascii="Aptos" w:hAnsi="Aptos"/>
          <w:sz w:val="22"/>
          <w:szCs w:val="22"/>
        </w:rPr>
        <w:t xml:space="preserve"> posmu. Ja nepieciešams, jāidentificē konkrēti punkti vai posmi, kuros CSNg biežums ir ievērojami augstāks nekā pārējā posma daļā.</w:t>
      </w:r>
    </w:p>
    <w:p w14:paraId="60A40938" w14:textId="77777777" w:rsidR="000334A9" w:rsidRPr="00766564" w:rsidRDefault="000334A9" w:rsidP="000334A9">
      <w:pPr>
        <w:spacing w:after="160" w:line="259" w:lineRule="auto"/>
        <w:jc w:val="both"/>
        <w:rPr>
          <w:rFonts w:ascii="Aptos" w:hAnsi="Aptos"/>
          <w:sz w:val="22"/>
          <w:szCs w:val="22"/>
        </w:rPr>
      </w:pPr>
      <w:r w:rsidRPr="00766564">
        <w:rPr>
          <w:rFonts w:ascii="Aptos" w:hAnsi="Aptos"/>
          <w:sz w:val="22"/>
          <w:szCs w:val="22"/>
        </w:rPr>
        <w:t>CSNg statistika jāatspoguļo vismaz par pēdējiem pieciem gadiem, ietverot šādu informāciju:</w:t>
      </w:r>
    </w:p>
    <w:p w14:paraId="10028090" w14:textId="53C4CDA6" w:rsidR="000334A9" w:rsidRPr="00766564" w:rsidRDefault="000334A9">
      <w:pPr>
        <w:pStyle w:val="Sarakstarindkopa"/>
        <w:numPr>
          <w:ilvl w:val="0"/>
          <w:numId w:val="32"/>
        </w:numPr>
        <w:tabs>
          <w:tab w:val="num" w:pos="720"/>
        </w:tabs>
        <w:spacing w:after="160" w:line="259" w:lineRule="auto"/>
        <w:jc w:val="both"/>
        <w:rPr>
          <w:rFonts w:ascii="Aptos" w:hAnsi="Aptos"/>
          <w:sz w:val="22"/>
          <w:szCs w:val="22"/>
        </w:rPr>
      </w:pPr>
      <w:r w:rsidRPr="00766564">
        <w:rPr>
          <w:rFonts w:ascii="Aptos" w:hAnsi="Aptos"/>
          <w:sz w:val="22"/>
          <w:szCs w:val="22"/>
        </w:rPr>
        <w:t>Kopējais reģistrēto CSNg skaits;</w:t>
      </w:r>
    </w:p>
    <w:p w14:paraId="4B0AD846" w14:textId="77777777" w:rsidR="000334A9" w:rsidRPr="00766564" w:rsidRDefault="000334A9">
      <w:pPr>
        <w:pStyle w:val="Sarakstarindkopa"/>
        <w:numPr>
          <w:ilvl w:val="0"/>
          <w:numId w:val="32"/>
        </w:numPr>
        <w:spacing w:after="160" w:line="259" w:lineRule="auto"/>
        <w:jc w:val="both"/>
        <w:rPr>
          <w:rFonts w:ascii="Aptos" w:hAnsi="Aptos"/>
          <w:sz w:val="22"/>
          <w:szCs w:val="22"/>
        </w:rPr>
      </w:pPr>
      <w:r w:rsidRPr="00766564">
        <w:rPr>
          <w:rFonts w:ascii="Aptos" w:hAnsi="Aptos"/>
          <w:sz w:val="22"/>
          <w:szCs w:val="22"/>
        </w:rPr>
        <w:t>Smago CSNg skaits (negadījumi, kuros ir cietušie vai bojāgājušie);</w:t>
      </w:r>
    </w:p>
    <w:p w14:paraId="7A17C59A" w14:textId="77777777" w:rsidR="000334A9" w:rsidRPr="00766564" w:rsidRDefault="000334A9">
      <w:pPr>
        <w:pStyle w:val="Sarakstarindkopa"/>
        <w:numPr>
          <w:ilvl w:val="0"/>
          <w:numId w:val="32"/>
        </w:numPr>
        <w:spacing w:after="160" w:line="259" w:lineRule="auto"/>
        <w:jc w:val="both"/>
        <w:rPr>
          <w:rFonts w:ascii="Aptos" w:hAnsi="Aptos"/>
          <w:sz w:val="22"/>
          <w:szCs w:val="22"/>
        </w:rPr>
      </w:pPr>
      <w:r w:rsidRPr="00766564">
        <w:rPr>
          <w:rFonts w:ascii="Aptos" w:hAnsi="Aptos"/>
          <w:sz w:val="22"/>
          <w:szCs w:val="22"/>
        </w:rPr>
        <w:t>Kopējais ievainoto un bojāgājušo personu skaits.</w:t>
      </w:r>
    </w:p>
    <w:p w14:paraId="7D048C6B" w14:textId="79D4884F" w:rsidR="000334A9" w:rsidRPr="00766564" w:rsidRDefault="000334A9" w:rsidP="000334A9">
      <w:pPr>
        <w:spacing w:after="160" w:line="259" w:lineRule="auto"/>
        <w:jc w:val="both"/>
        <w:rPr>
          <w:rFonts w:ascii="Aptos" w:hAnsi="Aptos"/>
          <w:sz w:val="22"/>
          <w:szCs w:val="22"/>
        </w:rPr>
      </w:pPr>
      <w:r w:rsidRPr="00766564">
        <w:rPr>
          <w:rFonts w:ascii="Aptos" w:hAnsi="Aptos"/>
          <w:sz w:val="22"/>
          <w:szCs w:val="22"/>
        </w:rPr>
        <w:t xml:space="preserve">Atkarībā no projekta mērķiem un iecerētajām aktivitātēm var būt nepieciešama arī detalizētāka analīze par CSNg raksturu </w:t>
      </w:r>
      <w:r w:rsidR="00E243C6">
        <w:rPr>
          <w:rFonts w:ascii="Aptos" w:hAnsi="Aptos"/>
          <w:sz w:val="22"/>
          <w:szCs w:val="22"/>
        </w:rPr>
        <w:t>-</w:t>
      </w:r>
      <w:r w:rsidRPr="00766564">
        <w:rPr>
          <w:rFonts w:ascii="Aptos" w:hAnsi="Aptos"/>
          <w:sz w:val="22"/>
          <w:szCs w:val="22"/>
        </w:rPr>
        <w:t xml:space="preserve"> tostarp negadījuma apstākļiem, iesaistīto personu veidiem (piemēram, velosipēdisti, gājēji, bērni) un negadījumu cēloņiem.</w:t>
      </w:r>
    </w:p>
    <w:p w14:paraId="3AFFA5BD" w14:textId="008BF87E" w:rsidR="000334A9" w:rsidRPr="00766564" w:rsidRDefault="000334A9" w:rsidP="000334A9">
      <w:pPr>
        <w:spacing w:after="160" w:line="259" w:lineRule="auto"/>
        <w:jc w:val="both"/>
        <w:rPr>
          <w:rFonts w:ascii="Aptos" w:hAnsi="Aptos"/>
          <w:sz w:val="22"/>
          <w:szCs w:val="22"/>
        </w:rPr>
      </w:pPr>
      <w:r w:rsidRPr="00766564">
        <w:rPr>
          <w:rFonts w:ascii="Aptos" w:hAnsi="Aptos"/>
          <w:sz w:val="22"/>
          <w:szCs w:val="22"/>
        </w:rPr>
        <w:t>Šajā sadaļā ir īpaši jāizceļ ceļu satiksmes drošības problēmas, kuras plānots novērst ar projekta ietvaros paredzētajiem pasākumiem. CSNg dati projekta kontekstā apkopojami, balstoties uz:</w:t>
      </w:r>
    </w:p>
    <w:p w14:paraId="1A38B8E1" w14:textId="709DF2F5" w:rsidR="000334A9" w:rsidRPr="00766564" w:rsidRDefault="000334A9">
      <w:pPr>
        <w:pStyle w:val="Sarakstarindkopa"/>
        <w:numPr>
          <w:ilvl w:val="0"/>
          <w:numId w:val="33"/>
        </w:numPr>
        <w:tabs>
          <w:tab w:val="num" w:pos="720"/>
        </w:tabs>
        <w:spacing w:after="160" w:line="259" w:lineRule="auto"/>
        <w:jc w:val="both"/>
        <w:rPr>
          <w:rFonts w:ascii="Aptos" w:hAnsi="Aptos"/>
          <w:sz w:val="22"/>
          <w:szCs w:val="22"/>
        </w:rPr>
      </w:pPr>
      <w:r w:rsidRPr="00766564">
        <w:rPr>
          <w:rFonts w:ascii="Aptos" w:hAnsi="Aptos"/>
          <w:sz w:val="22"/>
          <w:szCs w:val="22"/>
        </w:rPr>
        <w:t>Ceļu satiksmes drošības direkcijas (CSDD) statistiku</w:t>
      </w:r>
      <w:r w:rsidRPr="00766564">
        <w:rPr>
          <w:rStyle w:val="Vresatsauce"/>
          <w:rFonts w:ascii="Aptos" w:hAnsi="Aptos"/>
          <w:sz w:val="22"/>
          <w:szCs w:val="22"/>
        </w:rPr>
        <w:footnoteReference w:id="3"/>
      </w:r>
      <w:r w:rsidRPr="00766564">
        <w:rPr>
          <w:rFonts w:ascii="Aptos" w:hAnsi="Aptos"/>
          <w:sz w:val="22"/>
          <w:szCs w:val="22"/>
        </w:rPr>
        <w:t>, vai</w:t>
      </w:r>
    </w:p>
    <w:p w14:paraId="3D8E870C" w14:textId="59C52D84" w:rsidR="000334A9" w:rsidRPr="00766564" w:rsidRDefault="000334A9">
      <w:pPr>
        <w:pStyle w:val="Sarakstarindkopa"/>
        <w:numPr>
          <w:ilvl w:val="0"/>
          <w:numId w:val="33"/>
        </w:numPr>
        <w:tabs>
          <w:tab w:val="num" w:pos="720"/>
        </w:tabs>
        <w:spacing w:after="160" w:line="259" w:lineRule="auto"/>
        <w:jc w:val="both"/>
        <w:rPr>
          <w:rFonts w:ascii="Aptos" w:hAnsi="Aptos"/>
          <w:sz w:val="22"/>
          <w:szCs w:val="22"/>
        </w:rPr>
      </w:pPr>
      <w:r w:rsidRPr="00766564">
        <w:rPr>
          <w:rFonts w:ascii="Aptos" w:hAnsi="Aptos"/>
          <w:sz w:val="22"/>
          <w:szCs w:val="22"/>
        </w:rPr>
        <w:t>Iekšlietu ministrijas Ceļu satiksmes negadījumu un pārkāpumu notikuma vietu analīzes informācijas sistēmas datiem</w:t>
      </w:r>
      <w:r w:rsidRPr="00766564">
        <w:rPr>
          <w:rStyle w:val="Vresatsauce"/>
          <w:rFonts w:ascii="Aptos" w:hAnsi="Aptos"/>
          <w:sz w:val="22"/>
          <w:szCs w:val="22"/>
        </w:rPr>
        <w:footnoteReference w:id="4"/>
      </w:r>
      <w:r w:rsidRPr="00766564">
        <w:rPr>
          <w:rFonts w:ascii="Aptos" w:hAnsi="Aptos"/>
          <w:sz w:val="22"/>
          <w:szCs w:val="22"/>
        </w:rPr>
        <w:t>.</w:t>
      </w:r>
    </w:p>
    <w:p w14:paraId="7D060EFB" w14:textId="3856AFAB" w:rsidR="009710EB" w:rsidRDefault="000334A9" w:rsidP="000334A9">
      <w:pPr>
        <w:spacing w:after="160" w:line="259" w:lineRule="auto"/>
        <w:jc w:val="both"/>
        <w:rPr>
          <w:rFonts w:ascii="Aptos" w:hAnsi="Aptos"/>
          <w:sz w:val="22"/>
          <w:szCs w:val="22"/>
        </w:rPr>
      </w:pPr>
      <w:r w:rsidRPr="00766564">
        <w:rPr>
          <w:rFonts w:ascii="Aptos" w:hAnsi="Aptos"/>
          <w:sz w:val="22"/>
          <w:szCs w:val="22"/>
        </w:rPr>
        <w:t xml:space="preserve">Ja IIA sagatavotājs to uzskata par pamatotu, nelielo CSNg (t.i., bez bojāgājušajiem vai ievainotajiem) apjoms var tikt kvalitatīvi koriģēts, izmantojot Latvijas Transportlīdzekļu </w:t>
      </w:r>
      <w:r w:rsidRPr="00766564">
        <w:rPr>
          <w:rFonts w:ascii="Aptos" w:hAnsi="Aptos"/>
          <w:sz w:val="22"/>
          <w:szCs w:val="22"/>
        </w:rPr>
        <w:lastRenderedPageBreak/>
        <w:t>apdrošinātāju biroja (LTAB) statistiku. Tas var būt īpaši nozīmīgi, ja CSDD vai IeM datubāzēs šie negadījumi nav pilnībā atspoguļoti</w:t>
      </w:r>
      <w:r w:rsidR="009710EB" w:rsidRPr="00766564">
        <w:rPr>
          <w:rStyle w:val="Vresatsauce"/>
          <w:rFonts w:ascii="Aptos" w:hAnsi="Aptos"/>
          <w:sz w:val="22"/>
          <w:szCs w:val="22"/>
        </w:rPr>
        <w:footnoteReference w:id="5"/>
      </w:r>
      <w:r w:rsidR="009710EB" w:rsidRPr="00766564">
        <w:rPr>
          <w:rFonts w:ascii="Aptos" w:hAnsi="Aptos"/>
          <w:sz w:val="22"/>
          <w:szCs w:val="22"/>
        </w:rPr>
        <w:t>.</w:t>
      </w:r>
    </w:p>
    <w:p w14:paraId="188624C2" w14:textId="14D1E17A" w:rsidR="00AA3FFE" w:rsidRPr="00AA3FFE" w:rsidRDefault="00AA3FFE" w:rsidP="00AA3FFE">
      <w:pPr>
        <w:spacing w:after="160" w:line="259" w:lineRule="auto"/>
        <w:jc w:val="both"/>
        <w:rPr>
          <w:rFonts w:ascii="Aptos" w:hAnsi="Aptos"/>
          <w:sz w:val="22"/>
          <w:szCs w:val="22"/>
        </w:rPr>
      </w:pPr>
      <w:r w:rsidRPr="00AA3FFE">
        <w:rPr>
          <w:rFonts w:ascii="Aptos" w:hAnsi="Aptos"/>
          <w:sz w:val="22"/>
          <w:szCs w:val="22"/>
        </w:rPr>
        <w:t xml:space="preserve">Dati par velosipēdistu un gājēju iekļūšanu CSNg konkrētajos potenciālo </w:t>
      </w:r>
      <w:r w:rsidR="001E0A9D">
        <w:rPr>
          <w:rFonts w:ascii="Aptos" w:hAnsi="Aptos"/>
          <w:sz w:val="22"/>
          <w:szCs w:val="22"/>
        </w:rPr>
        <w:t>velosipēdu ceļ</w:t>
      </w:r>
      <w:r w:rsidR="00174765">
        <w:rPr>
          <w:rFonts w:ascii="Aptos" w:hAnsi="Aptos"/>
          <w:sz w:val="22"/>
          <w:szCs w:val="22"/>
        </w:rPr>
        <w:t>u</w:t>
      </w:r>
      <w:r w:rsidRPr="00AA3FFE">
        <w:rPr>
          <w:rFonts w:ascii="Aptos" w:hAnsi="Aptos"/>
          <w:sz w:val="22"/>
          <w:szCs w:val="22"/>
        </w:rPr>
        <w:t xml:space="preserve"> maršrutos ir nosakāmi, izmantojot</w:t>
      </w:r>
      <w:r>
        <w:rPr>
          <w:rFonts w:ascii="Aptos" w:hAnsi="Aptos"/>
          <w:sz w:val="22"/>
          <w:szCs w:val="22"/>
        </w:rPr>
        <w:t xml:space="preserve"> IeM datu bāzē</w:t>
      </w:r>
      <w:r w:rsidRPr="00AA3FFE">
        <w:rPr>
          <w:rFonts w:ascii="Aptos" w:hAnsi="Aptos"/>
          <w:sz w:val="22"/>
          <w:szCs w:val="22"/>
        </w:rPr>
        <w:t xml:space="preserve"> pieejamo informāciju. Analīzei jāaptver vismaz trīs gadu periods pirms attiecīgā </w:t>
      </w:r>
      <w:r w:rsidR="001E0A9D">
        <w:rPr>
          <w:rFonts w:ascii="Aptos" w:hAnsi="Aptos"/>
          <w:sz w:val="22"/>
          <w:szCs w:val="22"/>
        </w:rPr>
        <w:t>velosipēdu ceļ</w:t>
      </w:r>
      <w:r w:rsidRPr="00AA3FFE">
        <w:rPr>
          <w:rFonts w:ascii="Aptos" w:hAnsi="Aptos"/>
          <w:sz w:val="22"/>
          <w:szCs w:val="22"/>
        </w:rPr>
        <w:t>a izbūves projekta uzsākšanas, lai iegūtu pietiekami reprezentatīvu un salīdzināmu bāzes līmeņa novērtējumu.</w:t>
      </w:r>
    </w:p>
    <w:p w14:paraId="48C23828" w14:textId="77777777" w:rsidR="009710EB" w:rsidRPr="00766564" w:rsidRDefault="009710EB" w:rsidP="009710EB">
      <w:pPr>
        <w:spacing w:before="120"/>
        <w:jc w:val="both"/>
        <w:rPr>
          <w:rFonts w:ascii="Aptos" w:hAnsi="Aptos"/>
        </w:rPr>
      </w:pPr>
    </w:p>
    <w:p w14:paraId="21D1186F" w14:textId="539EAF4F" w:rsidR="002B18E3" w:rsidRPr="00766564" w:rsidRDefault="002B18E3">
      <w:pPr>
        <w:pStyle w:val="Virsraksts1"/>
        <w:numPr>
          <w:ilvl w:val="0"/>
          <w:numId w:val="3"/>
        </w:numPr>
        <w:spacing w:after="160" w:line="259" w:lineRule="auto"/>
        <w:ind w:left="714" w:hanging="357"/>
        <w:rPr>
          <w:rFonts w:ascii="Aptos" w:hAnsi="Aptos"/>
          <w:color w:val="0070C0"/>
          <w:sz w:val="28"/>
          <w:szCs w:val="28"/>
        </w:rPr>
      </w:pPr>
      <w:bookmarkStart w:id="15" w:name="_Toc204847097"/>
      <w:r w:rsidRPr="00766564">
        <w:rPr>
          <w:rFonts w:ascii="Aptos" w:hAnsi="Aptos"/>
          <w:color w:val="0070C0"/>
          <w:sz w:val="28"/>
          <w:szCs w:val="28"/>
        </w:rPr>
        <w:t>Projekta identifikācija</w:t>
      </w:r>
      <w:r w:rsidR="00F07090" w:rsidRPr="00766564">
        <w:rPr>
          <w:rFonts w:ascii="Aptos" w:hAnsi="Aptos"/>
          <w:color w:val="0070C0"/>
          <w:sz w:val="28"/>
          <w:szCs w:val="28"/>
        </w:rPr>
        <w:t xml:space="preserve"> un apraksts</w:t>
      </w:r>
      <w:bookmarkEnd w:id="15"/>
    </w:p>
    <w:p w14:paraId="1502762F" w14:textId="12298FE0" w:rsidR="001451DD" w:rsidRPr="00766564" w:rsidRDefault="009349B3" w:rsidP="001E36C4">
      <w:pPr>
        <w:spacing w:after="160" w:line="259" w:lineRule="auto"/>
        <w:jc w:val="both"/>
        <w:rPr>
          <w:rFonts w:ascii="Aptos" w:hAnsi="Aptos"/>
          <w:sz w:val="22"/>
          <w:szCs w:val="22"/>
        </w:rPr>
      </w:pPr>
      <w:r w:rsidRPr="00766564">
        <w:rPr>
          <w:rFonts w:ascii="Aptos" w:hAnsi="Aptos"/>
          <w:sz w:val="22"/>
          <w:szCs w:val="22"/>
        </w:rPr>
        <w:t xml:space="preserve">Šajā </w:t>
      </w:r>
      <w:r w:rsidR="00194855" w:rsidRPr="00766564">
        <w:rPr>
          <w:rFonts w:ascii="Aptos" w:hAnsi="Aptos"/>
          <w:sz w:val="22"/>
          <w:szCs w:val="22"/>
        </w:rPr>
        <w:t>IIA</w:t>
      </w:r>
      <w:r w:rsidRPr="00766564">
        <w:rPr>
          <w:rFonts w:ascii="Aptos" w:hAnsi="Aptos"/>
          <w:sz w:val="22"/>
          <w:szCs w:val="22"/>
        </w:rPr>
        <w:t xml:space="preserve"> sadaļā ir:</w:t>
      </w:r>
    </w:p>
    <w:p w14:paraId="66B230DD" w14:textId="7DCC5AE5" w:rsidR="00C0417B" w:rsidRPr="00766564" w:rsidRDefault="00C0417B">
      <w:pPr>
        <w:pStyle w:val="Sarakstarindkopa"/>
        <w:numPr>
          <w:ilvl w:val="0"/>
          <w:numId w:val="14"/>
        </w:numPr>
        <w:spacing w:after="160" w:line="259" w:lineRule="auto"/>
        <w:jc w:val="both"/>
        <w:rPr>
          <w:rFonts w:ascii="Aptos" w:hAnsi="Aptos"/>
          <w:sz w:val="22"/>
          <w:szCs w:val="22"/>
        </w:rPr>
      </w:pPr>
      <w:r w:rsidRPr="00766564">
        <w:rPr>
          <w:rFonts w:ascii="Aptos" w:hAnsi="Aptos"/>
          <w:sz w:val="22"/>
          <w:szCs w:val="22"/>
        </w:rPr>
        <w:t xml:space="preserve">Jāveic projekta identifikācija, norādot </w:t>
      </w:r>
      <w:r w:rsidR="00194855" w:rsidRPr="00766564">
        <w:rPr>
          <w:rFonts w:ascii="Aptos" w:hAnsi="Aptos"/>
          <w:sz w:val="22"/>
          <w:szCs w:val="22"/>
        </w:rPr>
        <w:t>IIA</w:t>
      </w:r>
      <w:r w:rsidRPr="00766564">
        <w:rPr>
          <w:rFonts w:ascii="Aptos" w:hAnsi="Aptos"/>
          <w:sz w:val="22"/>
          <w:szCs w:val="22"/>
        </w:rPr>
        <w:t xml:space="preserve"> esošās situācijas ietvaros konstatēto un risināmo problēmu kopsavilkumu;</w:t>
      </w:r>
    </w:p>
    <w:p w14:paraId="5BF0C015" w14:textId="151A7B28" w:rsidR="00F07090" w:rsidRPr="00766564" w:rsidRDefault="00C0417B">
      <w:pPr>
        <w:pStyle w:val="Sarakstarindkopa"/>
        <w:numPr>
          <w:ilvl w:val="0"/>
          <w:numId w:val="14"/>
        </w:numPr>
        <w:spacing w:after="160" w:line="259" w:lineRule="auto"/>
        <w:jc w:val="both"/>
        <w:rPr>
          <w:rFonts w:ascii="Aptos" w:hAnsi="Aptos"/>
          <w:sz w:val="22"/>
          <w:szCs w:val="22"/>
        </w:rPr>
      </w:pPr>
      <w:r w:rsidRPr="00766564">
        <w:rPr>
          <w:rFonts w:ascii="Aptos" w:hAnsi="Aptos"/>
          <w:sz w:val="22"/>
          <w:szCs w:val="22"/>
        </w:rPr>
        <w:t>Jānorāda p</w:t>
      </w:r>
      <w:r w:rsidR="001451DD" w:rsidRPr="00766564">
        <w:rPr>
          <w:rFonts w:ascii="Aptos" w:hAnsi="Aptos"/>
          <w:sz w:val="22"/>
          <w:szCs w:val="22"/>
        </w:rPr>
        <w:t>rojekta mērķis</w:t>
      </w:r>
      <w:r w:rsidR="00F07090" w:rsidRPr="00766564">
        <w:rPr>
          <w:rFonts w:ascii="Aptos" w:hAnsi="Aptos"/>
          <w:sz w:val="22"/>
          <w:szCs w:val="22"/>
        </w:rPr>
        <w:t>;</w:t>
      </w:r>
    </w:p>
    <w:p w14:paraId="0ED605BC" w14:textId="7897848E" w:rsidR="00F07090" w:rsidRPr="00766564" w:rsidRDefault="00C0417B">
      <w:pPr>
        <w:pStyle w:val="Sarakstarindkopa"/>
        <w:numPr>
          <w:ilvl w:val="0"/>
          <w:numId w:val="14"/>
        </w:numPr>
        <w:spacing w:after="160" w:line="259" w:lineRule="auto"/>
        <w:jc w:val="both"/>
        <w:rPr>
          <w:rFonts w:ascii="Aptos" w:hAnsi="Aptos"/>
          <w:sz w:val="22"/>
          <w:szCs w:val="22"/>
        </w:rPr>
      </w:pPr>
      <w:r w:rsidRPr="00766564">
        <w:rPr>
          <w:rFonts w:ascii="Aptos" w:hAnsi="Aptos"/>
          <w:sz w:val="22"/>
          <w:szCs w:val="22"/>
        </w:rPr>
        <w:t>Jāidentificē s</w:t>
      </w:r>
      <w:r w:rsidR="002B18E3" w:rsidRPr="00766564">
        <w:rPr>
          <w:rFonts w:ascii="Aptos" w:hAnsi="Aptos"/>
          <w:sz w:val="22"/>
          <w:szCs w:val="22"/>
        </w:rPr>
        <w:t>asniedzamie Projekta rezultāti</w:t>
      </w:r>
      <w:r w:rsidR="00F07090" w:rsidRPr="00766564">
        <w:rPr>
          <w:rFonts w:ascii="Aptos" w:hAnsi="Aptos"/>
          <w:sz w:val="22"/>
          <w:szCs w:val="22"/>
        </w:rPr>
        <w:t>, t.sk. norādot ne tikai tehniskos, bet arī funkcionālos aspektus (piemēram, samazināts braukšanas laiks, samazināti CSNg un tml.);</w:t>
      </w:r>
    </w:p>
    <w:p w14:paraId="3AB712EF" w14:textId="52C3D0EC" w:rsidR="002B18E3" w:rsidRPr="00766564" w:rsidRDefault="00C0417B">
      <w:pPr>
        <w:pStyle w:val="Sarakstarindkopa"/>
        <w:numPr>
          <w:ilvl w:val="0"/>
          <w:numId w:val="14"/>
        </w:numPr>
        <w:spacing w:after="160" w:line="259" w:lineRule="auto"/>
        <w:jc w:val="both"/>
        <w:rPr>
          <w:rFonts w:ascii="Aptos" w:hAnsi="Aptos"/>
          <w:sz w:val="22"/>
          <w:szCs w:val="22"/>
        </w:rPr>
      </w:pPr>
      <w:r w:rsidRPr="00766564">
        <w:rPr>
          <w:rFonts w:ascii="Aptos" w:hAnsi="Aptos"/>
          <w:sz w:val="22"/>
          <w:szCs w:val="22"/>
        </w:rPr>
        <w:t xml:space="preserve">Jāveic </w:t>
      </w:r>
      <w:r w:rsidR="00F07090" w:rsidRPr="00766564">
        <w:rPr>
          <w:rFonts w:ascii="Aptos" w:hAnsi="Aptos"/>
          <w:sz w:val="22"/>
          <w:szCs w:val="22"/>
        </w:rPr>
        <w:t>autoceļ</w:t>
      </w:r>
      <w:r w:rsidRPr="00766564">
        <w:rPr>
          <w:rFonts w:ascii="Aptos" w:hAnsi="Aptos"/>
          <w:sz w:val="22"/>
          <w:szCs w:val="22"/>
        </w:rPr>
        <w:t xml:space="preserve">a </w:t>
      </w:r>
      <w:r w:rsidR="0015172D" w:rsidRPr="00766564">
        <w:rPr>
          <w:rFonts w:ascii="Aptos" w:hAnsi="Aptos"/>
          <w:sz w:val="22"/>
          <w:szCs w:val="22"/>
        </w:rPr>
        <w:t xml:space="preserve">un/vai </w:t>
      </w:r>
      <w:r w:rsidR="001E0A9D">
        <w:rPr>
          <w:rFonts w:ascii="Aptos" w:hAnsi="Aptos"/>
          <w:sz w:val="22"/>
          <w:szCs w:val="22"/>
        </w:rPr>
        <w:t>velosipēdu ceļ</w:t>
      </w:r>
      <w:r w:rsidR="0015172D" w:rsidRPr="00766564">
        <w:rPr>
          <w:rFonts w:ascii="Aptos" w:hAnsi="Aptos"/>
          <w:sz w:val="22"/>
          <w:szCs w:val="22"/>
        </w:rPr>
        <w:t xml:space="preserve">a </w:t>
      </w:r>
      <w:r w:rsidRPr="00766564">
        <w:rPr>
          <w:rFonts w:ascii="Aptos" w:hAnsi="Aptos"/>
          <w:sz w:val="22"/>
          <w:szCs w:val="22"/>
        </w:rPr>
        <w:t>vai tā posmu (ja parametri ir mainīgi dažādos posmos) galveno</w:t>
      </w:r>
      <w:r w:rsidR="002B18E3" w:rsidRPr="00766564">
        <w:rPr>
          <w:rFonts w:ascii="Aptos" w:hAnsi="Aptos"/>
          <w:sz w:val="22"/>
          <w:szCs w:val="22"/>
        </w:rPr>
        <w:t xml:space="preserve"> tehnisko parametru (autoceļa </w:t>
      </w:r>
      <w:r w:rsidR="00F07090" w:rsidRPr="00766564">
        <w:rPr>
          <w:rFonts w:ascii="Aptos" w:hAnsi="Aptos"/>
          <w:sz w:val="22"/>
          <w:szCs w:val="22"/>
        </w:rPr>
        <w:t>normālprofils</w:t>
      </w:r>
      <w:r w:rsidR="002B18E3" w:rsidRPr="00766564">
        <w:rPr>
          <w:rFonts w:ascii="Aptos" w:hAnsi="Aptos"/>
          <w:sz w:val="22"/>
          <w:szCs w:val="22"/>
        </w:rPr>
        <w:t>, joslu skaits, brauktuves platums</w:t>
      </w:r>
      <w:r w:rsidR="00F07090" w:rsidRPr="00766564">
        <w:rPr>
          <w:rFonts w:ascii="Aptos" w:hAnsi="Aptos"/>
          <w:sz w:val="22"/>
          <w:szCs w:val="22"/>
        </w:rPr>
        <w:t>,</w:t>
      </w:r>
      <w:r w:rsidR="002B18E3" w:rsidRPr="00766564">
        <w:rPr>
          <w:rFonts w:ascii="Aptos" w:hAnsi="Aptos"/>
          <w:sz w:val="22"/>
          <w:szCs w:val="22"/>
        </w:rPr>
        <w:t xml:space="preserve"> autoceļa segas tipi</w:t>
      </w:r>
      <w:r w:rsidRPr="00766564">
        <w:rPr>
          <w:rFonts w:ascii="Aptos" w:hAnsi="Aptos"/>
          <w:sz w:val="22"/>
          <w:szCs w:val="22"/>
        </w:rPr>
        <w:t>, mākslīgās inženiertehniskās būves</w:t>
      </w:r>
      <w:r w:rsidR="00F07090" w:rsidRPr="00766564">
        <w:rPr>
          <w:rFonts w:ascii="Aptos" w:hAnsi="Aptos"/>
          <w:sz w:val="22"/>
          <w:szCs w:val="22"/>
        </w:rPr>
        <w:t xml:space="preserve">. Pārbūvju gadījumā </w:t>
      </w:r>
      <w:r w:rsidR="00E243C6">
        <w:rPr>
          <w:rFonts w:ascii="Aptos" w:hAnsi="Aptos"/>
          <w:sz w:val="22"/>
          <w:szCs w:val="22"/>
        </w:rPr>
        <w:t>-</w:t>
      </w:r>
      <w:r w:rsidR="00F07090" w:rsidRPr="00766564">
        <w:rPr>
          <w:rFonts w:ascii="Aptos" w:hAnsi="Aptos"/>
          <w:sz w:val="22"/>
          <w:szCs w:val="22"/>
        </w:rPr>
        <w:t xml:space="preserve"> </w:t>
      </w:r>
      <w:r w:rsidR="00F42E0C" w:rsidRPr="00766564">
        <w:rPr>
          <w:rFonts w:ascii="Aptos" w:hAnsi="Aptos"/>
          <w:sz w:val="22"/>
          <w:szCs w:val="22"/>
        </w:rPr>
        <w:t xml:space="preserve">tehnisko parametru </w:t>
      </w:r>
      <w:r w:rsidR="00F07090" w:rsidRPr="00766564">
        <w:rPr>
          <w:rFonts w:ascii="Aptos" w:hAnsi="Aptos"/>
          <w:sz w:val="22"/>
          <w:szCs w:val="22"/>
        </w:rPr>
        <w:t>izmaiņu identifikācija</w:t>
      </w:r>
      <w:r w:rsidR="00F42E0C" w:rsidRPr="00766564">
        <w:rPr>
          <w:rFonts w:ascii="Aptos" w:hAnsi="Aptos"/>
          <w:sz w:val="22"/>
          <w:szCs w:val="22"/>
        </w:rPr>
        <w:t>,</w:t>
      </w:r>
      <w:r w:rsidR="00F07090" w:rsidRPr="00766564">
        <w:rPr>
          <w:rFonts w:ascii="Aptos" w:hAnsi="Aptos"/>
          <w:sz w:val="22"/>
          <w:szCs w:val="22"/>
        </w:rPr>
        <w:t xml:space="preserve"> </w:t>
      </w:r>
      <w:r w:rsidRPr="00766564">
        <w:rPr>
          <w:rFonts w:ascii="Aptos" w:hAnsi="Aptos"/>
          <w:sz w:val="22"/>
          <w:szCs w:val="22"/>
        </w:rPr>
        <w:t>salīdzinot tās</w:t>
      </w:r>
      <w:r w:rsidR="00F07090" w:rsidRPr="00766564">
        <w:rPr>
          <w:rFonts w:ascii="Aptos" w:hAnsi="Aptos"/>
          <w:sz w:val="22"/>
          <w:szCs w:val="22"/>
        </w:rPr>
        <w:t xml:space="preserve"> ar esošo situāciju</w:t>
      </w:r>
      <w:r w:rsidR="002B18E3" w:rsidRPr="00766564">
        <w:rPr>
          <w:rFonts w:ascii="Aptos" w:hAnsi="Aptos"/>
          <w:sz w:val="22"/>
          <w:szCs w:val="22"/>
        </w:rPr>
        <w:t>) novērtējums un pamatojums (</w:t>
      </w:r>
      <w:r w:rsidR="00F07090" w:rsidRPr="00766564">
        <w:rPr>
          <w:rFonts w:ascii="Aptos" w:hAnsi="Aptos"/>
          <w:sz w:val="22"/>
          <w:szCs w:val="22"/>
        </w:rPr>
        <w:t>arī izvirzītajā</w:t>
      </w:r>
      <w:r w:rsidR="00896A59">
        <w:rPr>
          <w:rFonts w:ascii="Aptos" w:hAnsi="Aptos"/>
          <w:sz w:val="22"/>
          <w:szCs w:val="22"/>
        </w:rPr>
        <w:t>m</w:t>
      </w:r>
      <w:r w:rsidR="00F07090" w:rsidRPr="00766564">
        <w:rPr>
          <w:rFonts w:ascii="Aptos" w:hAnsi="Aptos"/>
          <w:sz w:val="22"/>
          <w:szCs w:val="22"/>
        </w:rPr>
        <w:t xml:space="preserve"> tehniskajām alternatīvām, ja nepieciešams)</w:t>
      </w:r>
      <w:r w:rsidR="002B18E3" w:rsidRPr="00766564">
        <w:rPr>
          <w:rFonts w:ascii="Aptos" w:hAnsi="Aptos"/>
          <w:sz w:val="22"/>
          <w:szCs w:val="22"/>
        </w:rPr>
        <w:t>;</w:t>
      </w:r>
    </w:p>
    <w:p w14:paraId="11C8ACCA" w14:textId="313E0FA3" w:rsidR="00F07090" w:rsidRPr="00766564" w:rsidRDefault="00F07090">
      <w:pPr>
        <w:pStyle w:val="Sarakstarindkopa"/>
        <w:numPr>
          <w:ilvl w:val="0"/>
          <w:numId w:val="14"/>
        </w:numPr>
        <w:spacing w:after="160" w:line="259" w:lineRule="auto"/>
        <w:jc w:val="both"/>
        <w:rPr>
          <w:rFonts w:ascii="Aptos" w:hAnsi="Aptos"/>
          <w:sz w:val="22"/>
          <w:szCs w:val="22"/>
        </w:rPr>
      </w:pPr>
      <w:r w:rsidRPr="00766564">
        <w:rPr>
          <w:rFonts w:ascii="Aptos" w:hAnsi="Aptos"/>
          <w:sz w:val="22"/>
          <w:szCs w:val="22"/>
        </w:rPr>
        <w:t>Projekta ieviešanas indikatīvais laika grafiks.</w:t>
      </w:r>
    </w:p>
    <w:p w14:paraId="5A063FFB" w14:textId="77777777" w:rsidR="005E4A4F" w:rsidRPr="00766564" w:rsidRDefault="005E4A4F" w:rsidP="001E36C4">
      <w:pPr>
        <w:spacing w:after="160" w:line="259" w:lineRule="auto"/>
        <w:jc w:val="both"/>
        <w:rPr>
          <w:rFonts w:ascii="Aptos" w:hAnsi="Aptos"/>
        </w:rPr>
      </w:pPr>
    </w:p>
    <w:p w14:paraId="40BE78A1" w14:textId="01B6B3FB" w:rsidR="001627DB" w:rsidRPr="00766564" w:rsidRDefault="00910BA7">
      <w:pPr>
        <w:pStyle w:val="Virsraksts1"/>
        <w:numPr>
          <w:ilvl w:val="0"/>
          <w:numId w:val="3"/>
        </w:numPr>
        <w:spacing w:after="160" w:line="259" w:lineRule="auto"/>
        <w:ind w:left="714" w:hanging="357"/>
        <w:rPr>
          <w:rFonts w:ascii="Aptos" w:hAnsi="Aptos"/>
          <w:color w:val="0070C0"/>
          <w:sz w:val="28"/>
          <w:szCs w:val="28"/>
        </w:rPr>
      </w:pPr>
      <w:bookmarkStart w:id="16" w:name="_Toc204847098"/>
      <w:r w:rsidRPr="00766564">
        <w:rPr>
          <w:rFonts w:ascii="Aptos" w:hAnsi="Aptos"/>
          <w:color w:val="0070C0"/>
          <w:sz w:val="28"/>
          <w:szCs w:val="28"/>
        </w:rPr>
        <w:t>Pieprasījuma analīze</w:t>
      </w:r>
      <w:bookmarkEnd w:id="16"/>
    </w:p>
    <w:p w14:paraId="6F2B4400" w14:textId="7FD09860" w:rsidR="0015172D" w:rsidRPr="00766564" w:rsidRDefault="0015172D">
      <w:pPr>
        <w:pStyle w:val="Virsraksts2"/>
        <w:numPr>
          <w:ilvl w:val="1"/>
          <w:numId w:val="3"/>
        </w:numPr>
        <w:spacing w:before="240" w:after="240"/>
        <w:ind w:left="714" w:hanging="357"/>
        <w:jc w:val="both"/>
        <w:rPr>
          <w:rFonts w:ascii="Aptos" w:hAnsi="Aptos"/>
          <w:color w:val="0070C0"/>
          <w:sz w:val="26"/>
          <w:szCs w:val="26"/>
        </w:rPr>
      </w:pPr>
      <w:bookmarkStart w:id="17" w:name="_Toc204847099"/>
      <w:r w:rsidRPr="00766564">
        <w:rPr>
          <w:rFonts w:ascii="Aptos" w:hAnsi="Aptos"/>
          <w:color w:val="0070C0"/>
          <w:sz w:val="26"/>
          <w:szCs w:val="26"/>
        </w:rPr>
        <w:t>Auto transports</w:t>
      </w:r>
      <w:bookmarkEnd w:id="17"/>
    </w:p>
    <w:p w14:paraId="010AD41A" w14:textId="2E50DC96" w:rsidR="0089635B" w:rsidRPr="00766564" w:rsidRDefault="0089635B" w:rsidP="001E36C4">
      <w:pPr>
        <w:spacing w:after="160" w:line="259" w:lineRule="auto"/>
        <w:jc w:val="both"/>
        <w:rPr>
          <w:rFonts w:ascii="Aptos" w:hAnsi="Aptos"/>
          <w:sz w:val="22"/>
          <w:szCs w:val="22"/>
        </w:rPr>
      </w:pPr>
      <w:r w:rsidRPr="00766564">
        <w:rPr>
          <w:rFonts w:ascii="Aptos" w:hAnsi="Aptos"/>
          <w:sz w:val="22"/>
          <w:szCs w:val="22"/>
        </w:rPr>
        <w:t>Pieprasījuma jeb perspektīvās GVDI (vidējās diennakts satiksmes intensitātes) noteikšana balstās uz esošās situācijas datiem, kas raksturo gan pašreizējo GVDI līmeni, gan tā struktūru un dinamiku pēdējo trīs gadu laikā konkrētajā autoceļa posmā, posmu kopumā vai autoceļu maršrutā.</w:t>
      </w:r>
    </w:p>
    <w:p w14:paraId="17778732" w14:textId="77777777" w:rsidR="0089635B" w:rsidRPr="00766564" w:rsidRDefault="0089635B" w:rsidP="001E36C4">
      <w:pPr>
        <w:spacing w:after="160" w:line="259" w:lineRule="auto"/>
        <w:jc w:val="both"/>
        <w:rPr>
          <w:rFonts w:ascii="Aptos" w:hAnsi="Aptos"/>
          <w:sz w:val="22"/>
          <w:szCs w:val="22"/>
        </w:rPr>
      </w:pPr>
      <w:r w:rsidRPr="00766564">
        <w:rPr>
          <w:rFonts w:ascii="Aptos" w:hAnsi="Aptos"/>
          <w:sz w:val="22"/>
          <w:szCs w:val="22"/>
        </w:rPr>
        <w:t>Nākotnes (perspektīvā) GVDI tiek prognozēta, ņemot vērā:</w:t>
      </w:r>
    </w:p>
    <w:p w14:paraId="2785584F" w14:textId="5F54B58E" w:rsidR="0089635B" w:rsidRPr="00766564" w:rsidRDefault="0089635B">
      <w:pPr>
        <w:pStyle w:val="Sarakstarindkopa"/>
        <w:numPr>
          <w:ilvl w:val="0"/>
          <w:numId w:val="34"/>
        </w:numPr>
        <w:tabs>
          <w:tab w:val="num" w:pos="720"/>
        </w:tabs>
        <w:spacing w:after="160" w:line="259" w:lineRule="auto"/>
        <w:jc w:val="both"/>
        <w:rPr>
          <w:rFonts w:ascii="Aptos" w:hAnsi="Aptos"/>
          <w:sz w:val="22"/>
          <w:szCs w:val="22"/>
        </w:rPr>
      </w:pPr>
      <w:r w:rsidRPr="00766564">
        <w:rPr>
          <w:rFonts w:ascii="Aptos" w:hAnsi="Aptos"/>
          <w:sz w:val="22"/>
          <w:szCs w:val="22"/>
        </w:rPr>
        <w:t>pieejamo datu kvalitāti</w:t>
      </w:r>
      <w:r w:rsidR="00766564">
        <w:rPr>
          <w:rFonts w:ascii="Aptos" w:hAnsi="Aptos"/>
          <w:sz w:val="22"/>
          <w:szCs w:val="22"/>
        </w:rPr>
        <w:t>;</w:t>
      </w:r>
    </w:p>
    <w:p w14:paraId="31C2B217" w14:textId="773B6DDE" w:rsidR="0089635B" w:rsidRPr="00766564" w:rsidRDefault="0089635B">
      <w:pPr>
        <w:pStyle w:val="Sarakstarindkopa"/>
        <w:numPr>
          <w:ilvl w:val="0"/>
          <w:numId w:val="34"/>
        </w:numPr>
        <w:tabs>
          <w:tab w:val="num" w:pos="720"/>
        </w:tabs>
        <w:spacing w:after="160" w:line="259" w:lineRule="auto"/>
        <w:jc w:val="both"/>
        <w:rPr>
          <w:rFonts w:ascii="Aptos" w:hAnsi="Aptos"/>
          <w:sz w:val="22"/>
          <w:szCs w:val="22"/>
        </w:rPr>
      </w:pPr>
      <w:r w:rsidRPr="00766564">
        <w:rPr>
          <w:rFonts w:ascii="Aptos" w:hAnsi="Aptos"/>
          <w:sz w:val="22"/>
          <w:szCs w:val="22"/>
        </w:rPr>
        <w:t>projekta specifiku (piemēram, vai plānots pārbūvēt esošu ceļu vai izbūvēt jaunu posmu)</w:t>
      </w:r>
      <w:r w:rsidR="00766564">
        <w:rPr>
          <w:rFonts w:ascii="Aptos" w:hAnsi="Aptos"/>
          <w:sz w:val="22"/>
          <w:szCs w:val="22"/>
        </w:rPr>
        <w:t>;</w:t>
      </w:r>
    </w:p>
    <w:p w14:paraId="69E60D97" w14:textId="1943AFA0" w:rsidR="0089635B" w:rsidRPr="00766564" w:rsidRDefault="0089635B">
      <w:pPr>
        <w:pStyle w:val="Sarakstarindkopa"/>
        <w:numPr>
          <w:ilvl w:val="0"/>
          <w:numId w:val="34"/>
        </w:numPr>
        <w:tabs>
          <w:tab w:val="num" w:pos="720"/>
        </w:tabs>
        <w:spacing w:after="160" w:line="259" w:lineRule="auto"/>
        <w:jc w:val="both"/>
        <w:rPr>
          <w:rFonts w:ascii="Aptos" w:hAnsi="Aptos"/>
          <w:sz w:val="22"/>
          <w:szCs w:val="22"/>
        </w:rPr>
      </w:pPr>
      <w:r w:rsidRPr="00766564">
        <w:rPr>
          <w:rFonts w:ascii="Aptos" w:hAnsi="Aptos"/>
          <w:sz w:val="22"/>
          <w:szCs w:val="22"/>
        </w:rPr>
        <w:t>iespējamo projekta ietekmi uz satiksmes plūsmu un maršrutu izmaiņām.</w:t>
      </w:r>
    </w:p>
    <w:p w14:paraId="39A45484" w14:textId="54B556A1" w:rsidR="0089635B" w:rsidRPr="00766564" w:rsidRDefault="0089635B" w:rsidP="001E36C4">
      <w:pPr>
        <w:spacing w:after="160" w:line="259" w:lineRule="auto"/>
        <w:jc w:val="both"/>
        <w:rPr>
          <w:rFonts w:ascii="Aptos" w:hAnsi="Aptos"/>
          <w:sz w:val="22"/>
          <w:szCs w:val="22"/>
        </w:rPr>
      </w:pPr>
      <w:r w:rsidRPr="00766564">
        <w:rPr>
          <w:rFonts w:ascii="Aptos" w:hAnsi="Aptos"/>
          <w:sz w:val="22"/>
          <w:szCs w:val="22"/>
        </w:rPr>
        <w:t>Atkarībā no šiem faktoriem, perspektīvās GVDI aprēķinos var tikt izmantotas dažādas metodoloģiskās pieejas, kuras aprakstītas turpmākajās apakšsadaļās.</w:t>
      </w:r>
    </w:p>
    <w:p w14:paraId="39462858" w14:textId="45A8621E" w:rsidR="00D5391A" w:rsidRPr="00766564" w:rsidRDefault="00D5391A">
      <w:pPr>
        <w:pStyle w:val="Virsraksts3"/>
        <w:numPr>
          <w:ilvl w:val="2"/>
          <w:numId w:val="3"/>
        </w:numPr>
        <w:spacing w:after="120"/>
        <w:ind w:left="1077"/>
        <w:rPr>
          <w:lang w:val="lv-LV"/>
        </w:rPr>
      </w:pPr>
      <w:bookmarkStart w:id="18" w:name="_Toc204847100"/>
      <w:r w:rsidRPr="00766564">
        <w:rPr>
          <w:lang w:val="lv-LV"/>
        </w:rPr>
        <w:lastRenderedPageBreak/>
        <w:t xml:space="preserve">Koeficientu </w:t>
      </w:r>
      <w:r w:rsidR="00EB7BCD" w:rsidRPr="00766564">
        <w:rPr>
          <w:lang w:val="lv-LV"/>
        </w:rPr>
        <w:t xml:space="preserve">jeb tendences </w:t>
      </w:r>
      <w:r w:rsidRPr="00766564">
        <w:rPr>
          <w:lang w:val="lv-LV"/>
        </w:rPr>
        <w:t>metode</w:t>
      </w:r>
      <w:bookmarkEnd w:id="18"/>
    </w:p>
    <w:p w14:paraId="40404C5E" w14:textId="72DF1106" w:rsidR="001B1E22" w:rsidRPr="00766564" w:rsidRDefault="00D5391A" w:rsidP="001E36C4">
      <w:pPr>
        <w:spacing w:after="160" w:line="259" w:lineRule="auto"/>
        <w:jc w:val="both"/>
        <w:rPr>
          <w:rFonts w:ascii="Aptos" w:hAnsi="Aptos"/>
          <w:sz w:val="22"/>
          <w:szCs w:val="22"/>
        </w:rPr>
      </w:pPr>
      <w:r w:rsidRPr="00766564">
        <w:rPr>
          <w:rFonts w:ascii="Aptos" w:hAnsi="Aptos"/>
          <w:sz w:val="22"/>
          <w:szCs w:val="22"/>
        </w:rPr>
        <w:t>LVC periodiski pārskata aktuālāko GVDI izmaiņu prognozi (% izteiksmē) plānošanas vajadzībām.</w:t>
      </w:r>
      <w:r w:rsidR="0075325B" w:rsidRPr="00766564">
        <w:rPr>
          <w:rFonts w:ascii="Aptos" w:hAnsi="Aptos"/>
          <w:sz w:val="22"/>
          <w:szCs w:val="22"/>
        </w:rPr>
        <w:t xml:space="preserve"> GVDI ir aprēķināma katram transportlīdzekļu veidam atsevišķi un izmantojot sekojošu formulu.</w:t>
      </w:r>
    </w:p>
    <w:p w14:paraId="62E437F7" w14:textId="51316132" w:rsidR="00D5391A" w:rsidRPr="00766564" w:rsidRDefault="00D61F26" w:rsidP="001E36C4">
      <w:pPr>
        <w:spacing w:after="160" w:line="259" w:lineRule="auto"/>
        <w:ind w:left="2977"/>
        <w:rPr>
          <w:rFonts w:ascii="Aptos" w:hAnsi="Aptos"/>
          <w:sz w:val="20"/>
          <w:szCs w:val="20"/>
        </w:rPr>
      </w:pPr>
      <m:oMath>
        <m:sSub>
          <m:sSubPr>
            <m:ctrlPr>
              <w:rPr>
                <w:rFonts w:ascii="Cambria Math" w:hAnsi="Cambria Math"/>
                <w:sz w:val="20"/>
                <w:szCs w:val="20"/>
              </w:rPr>
            </m:ctrlPr>
          </m:sSubPr>
          <m:e>
            <m:r>
              <w:rPr>
                <w:rFonts w:ascii="Cambria Math" w:hAnsi="Cambria Math"/>
                <w:sz w:val="20"/>
                <w:szCs w:val="20"/>
              </w:rPr>
              <m:t>GVDI</m:t>
            </m:r>
          </m:e>
          <m:sub>
            <m:r>
              <w:rPr>
                <w:rFonts w:ascii="Cambria Math" w:hAnsi="Cambria Math"/>
                <w:sz w:val="20"/>
                <w:szCs w:val="20"/>
              </w:rPr>
              <m:t>n</m:t>
            </m:r>
          </m:sub>
        </m:sSub>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GVDI</m:t>
            </m:r>
          </m:e>
          <m:sub>
            <m:r>
              <m:rPr>
                <m:sty m:val="p"/>
              </m:rPr>
              <w:rPr>
                <w:rFonts w:ascii="Cambria Math" w:hAnsi="Cambria Math"/>
                <w:sz w:val="20"/>
                <w:szCs w:val="20"/>
              </w:rPr>
              <m:t>0</m:t>
            </m:r>
          </m:sub>
        </m:sSub>
        <m:r>
          <m:rPr>
            <m:sty m:val="p"/>
          </m:rPr>
          <w:rPr>
            <w:rFonts w:ascii="Cambria Math" w:hAnsi="Cambria Math"/>
            <w:sz w:val="20"/>
            <w:szCs w:val="20"/>
          </w:rPr>
          <m:t>*(1+i)</m:t>
        </m:r>
      </m:oMath>
      <w:r w:rsidR="00B322AC" w:rsidRPr="00766564">
        <w:rPr>
          <w:rFonts w:ascii="Aptos" w:hAnsi="Aptos"/>
          <w:sz w:val="20"/>
          <w:szCs w:val="20"/>
        </w:rPr>
        <w:t xml:space="preserve"> , kur</w:t>
      </w:r>
      <w:r w:rsidR="0075325B" w:rsidRPr="00766564">
        <w:rPr>
          <w:rFonts w:ascii="Aptos" w:hAnsi="Aptos"/>
          <w:sz w:val="20"/>
          <w:szCs w:val="20"/>
        </w:rPr>
        <w:tab/>
      </w:r>
      <w:r w:rsidR="0075325B" w:rsidRPr="00766564">
        <w:rPr>
          <w:rFonts w:ascii="Aptos" w:hAnsi="Aptos"/>
          <w:sz w:val="20"/>
          <w:szCs w:val="20"/>
        </w:rPr>
        <w:tab/>
      </w:r>
    </w:p>
    <w:p w14:paraId="5C72AECE" w14:textId="0F4157EE" w:rsidR="00B322AC" w:rsidRPr="00766564" w:rsidRDefault="00B322AC" w:rsidP="001E36C4">
      <w:pPr>
        <w:spacing w:after="160" w:line="259" w:lineRule="auto"/>
        <w:ind w:left="2977"/>
        <w:rPr>
          <w:rFonts w:ascii="Aptos" w:hAnsi="Aptos"/>
          <w:sz w:val="20"/>
          <w:szCs w:val="20"/>
        </w:rPr>
      </w:pPr>
      <w:r w:rsidRPr="00766564">
        <w:rPr>
          <w:rFonts w:ascii="Aptos" w:hAnsi="Aptos"/>
          <w:sz w:val="20"/>
          <w:szCs w:val="20"/>
        </w:rPr>
        <w:t>GVDI</w:t>
      </w:r>
      <w:r w:rsidRPr="00766564">
        <w:rPr>
          <w:rFonts w:ascii="Aptos" w:hAnsi="Aptos"/>
          <w:sz w:val="20"/>
          <w:szCs w:val="20"/>
          <w:vertAlign w:val="subscript"/>
        </w:rPr>
        <w:t>n</w:t>
      </w:r>
      <w:r w:rsidRPr="00766564">
        <w:rPr>
          <w:rFonts w:ascii="Aptos" w:hAnsi="Aptos"/>
          <w:sz w:val="20"/>
          <w:szCs w:val="20"/>
        </w:rPr>
        <w:t xml:space="preserve"> </w:t>
      </w:r>
      <w:r w:rsidR="00E243C6">
        <w:rPr>
          <w:rFonts w:ascii="Aptos" w:hAnsi="Aptos"/>
          <w:sz w:val="20"/>
          <w:szCs w:val="20"/>
        </w:rPr>
        <w:t>-</w:t>
      </w:r>
      <w:r w:rsidRPr="00766564">
        <w:rPr>
          <w:rFonts w:ascii="Aptos" w:hAnsi="Aptos"/>
          <w:sz w:val="20"/>
          <w:szCs w:val="20"/>
        </w:rPr>
        <w:t xml:space="preserve"> GVDI n gadam</w:t>
      </w:r>
      <w:r w:rsidR="0075325B" w:rsidRPr="00766564">
        <w:rPr>
          <w:rFonts w:ascii="Aptos" w:hAnsi="Aptos"/>
          <w:sz w:val="20"/>
          <w:szCs w:val="20"/>
        </w:rPr>
        <w:tab/>
      </w:r>
    </w:p>
    <w:p w14:paraId="216A1755" w14:textId="4DD615CB" w:rsidR="00B322AC" w:rsidRPr="00766564" w:rsidRDefault="00B322AC" w:rsidP="001E36C4">
      <w:pPr>
        <w:spacing w:after="160" w:line="259" w:lineRule="auto"/>
        <w:ind w:left="2977"/>
        <w:rPr>
          <w:rFonts w:ascii="Aptos" w:hAnsi="Aptos"/>
          <w:sz w:val="20"/>
          <w:szCs w:val="20"/>
        </w:rPr>
      </w:pPr>
      <w:r w:rsidRPr="00766564">
        <w:rPr>
          <w:rFonts w:ascii="Aptos" w:hAnsi="Aptos"/>
          <w:sz w:val="20"/>
          <w:szCs w:val="20"/>
        </w:rPr>
        <w:t>GVDI</w:t>
      </w:r>
      <w:r w:rsidRPr="00766564">
        <w:rPr>
          <w:rFonts w:ascii="Aptos" w:hAnsi="Aptos"/>
          <w:sz w:val="20"/>
          <w:szCs w:val="20"/>
          <w:vertAlign w:val="subscript"/>
        </w:rPr>
        <w:t>0</w:t>
      </w:r>
      <w:r w:rsidRPr="00766564">
        <w:rPr>
          <w:rFonts w:ascii="Aptos" w:hAnsi="Aptos"/>
          <w:sz w:val="20"/>
          <w:szCs w:val="20"/>
        </w:rPr>
        <w:t xml:space="preserve"> </w:t>
      </w:r>
      <w:r w:rsidR="00E243C6">
        <w:rPr>
          <w:rFonts w:ascii="Aptos" w:hAnsi="Aptos"/>
          <w:sz w:val="20"/>
          <w:szCs w:val="20"/>
        </w:rPr>
        <w:t>-</w:t>
      </w:r>
      <w:r w:rsidRPr="00766564">
        <w:rPr>
          <w:rFonts w:ascii="Aptos" w:hAnsi="Aptos"/>
          <w:sz w:val="20"/>
          <w:szCs w:val="20"/>
        </w:rPr>
        <w:t xml:space="preserve"> GVDI bāzes gadam (esošā situācija)</w:t>
      </w:r>
    </w:p>
    <w:p w14:paraId="75F610F0" w14:textId="3CEFEBCF" w:rsidR="00B322AC" w:rsidRPr="00766564" w:rsidRDefault="0099483D" w:rsidP="001E36C4">
      <w:pPr>
        <w:spacing w:after="160" w:line="259" w:lineRule="auto"/>
        <w:ind w:left="2977"/>
        <w:rPr>
          <w:rFonts w:ascii="Aptos" w:hAnsi="Aptos"/>
          <w:sz w:val="20"/>
          <w:szCs w:val="20"/>
        </w:rPr>
      </w:pPr>
      <w:r w:rsidRPr="00766564">
        <w:rPr>
          <w:rFonts w:ascii="Aptos" w:hAnsi="Aptos"/>
          <w:sz w:val="20"/>
          <w:szCs w:val="20"/>
        </w:rPr>
        <w:t xml:space="preserve">i </w:t>
      </w:r>
      <w:r w:rsidR="00E243C6">
        <w:rPr>
          <w:rFonts w:ascii="Aptos" w:hAnsi="Aptos"/>
          <w:sz w:val="20"/>
          <w:szCs w:val="20"/>
        </w:rPr>
        <w:t>-</w:t>
      </w:r>
      <w:r w:rsidRPr="00766564">
        <w:rPr>
          <w:rFonts w:ascii="Aptos" w:hAnsi="Aptos"/>
          <w:sz w:val="20"/>
          <w:szCs w:val="20"/>
        </w:rPr>
        <w:t xml:space="preserve"> kumulatīvās izaugsmes faktors pret bāzes gadu</w:t>
      </w:r>
      <w:r w:rsidR="00F752F4" w:rsidRPr="00766564">
        <w:rPr>
          <w:rFonts w:ascii="Aptos" w:hAnsi="Aptos"/>
          <w:sz w:val="20"/>
          <w:szCs w:val="20"/>
        </w:rPr>
        <w:t xml:space="preserve"> (100% </w:t>
      </w:r>
      <w:r w:rsidR="00E243C6">
        <w:rPr>
          <w:rFonts w:ascii="Aptos" w:hAnsi="Aptos"/>
          <w:sz w:val="20"/>
          <w:szCs w:val="20"/>
        </w:rPr>
        <w:t>-</w:t>
      </w:r>
      <w:r w:rsidR="00F752F4" w:rsidRPr="00766564">
        <w:rPr>
          <w:rFonts w:ascii="Aptos" w:hAnsi="Aptos"/>
          <w:sz w:val="20"/>
          <w:szCs w:val="20"/>
        </w:rPr>
        <w:t xml:space="preserve"> bāzes gads)</w:t>
      </w:r>
    </w:p>
    <w:p w14:paraId="12583EB3" w14:textId="2A9280C0" w:rsidR="00F752F4" w:rsidRPr="00766564" w:rsidRDefault="00F752F4" w:rsidP="001E36C4">
      <w:pPr>
        <w:spacing w:after="160" w:line="259" w:lineRule="auto"/>
        <w:jc w:val="both"/>
        <w:rPr>
          <w:rFonts w:ascii="Aptos" w:hAnsi="Aptos"/>
          <w:sz w:val="22"/>
          <w:szCs w:val="22"/>
        </w:rPr>
      </w:pPr>
      <w:r w:rsidRPr="00766564">
        <w:rPr>
          <w:rFonts w:ascii="Aptos" w:hAnsi="Aptos"/>
          <w:sz w:val="22"/>
          <w:szCs w:val="22"/>
        </w:rPr>
        <w:t xml:space="preserve">Uz 2025. gada </w:t>
      </w:r>
      <w:r w:rsidR="00004707">
        <w:rPr>
          <w:rFonts w:ascii="Aptos" w:hAnsi="Aptos"/>
          <w:sz w:val="22"/>
          <w:szCs w:val="22"/>
        </w:rPr>
        <w:t>augustu</w:t>
      </w:r>
      <w:r w:rsidRPr="00766564">
        <w:rPr>
          <w:rFonts w:ascii="Aptos" w:hAnsi="Aptos"/>
          <w:sz w:val="22"/>
          <w:szCs w:val="22"/>
        </w:rPr>
        <w:t xml:space="preserve"> noteiktie GVDI pieauguma koeficienti ir apkopoti 1. tabulā. IIA aprēķinos piemērojamais pieauguma scenārijs ir saskaņojams ar pasūtītāju, ņemot vērā gan vēsturiskās izmaiņas, gan konkrētā autoceļa nozīmi plašākā sociālekonomiskajā kontekstā. LVC regulāri pārskata un nepieciešamības gadījumā aktualizē GVDI izaugsmes tempus.</w:t>
      </w:r>
    </w:p>
    <w:p w14:paraId="636FBE73" w14:textId="7676D458" w:rsidR="005C7471" w:rsidRPr="00766564" w:rsidRDefault="005C7471" w:rsidP="005C7471">
      <w:pPr>
        <w:pStyle w:val="Parakstszemobjekta"/>
        <w:spacing w:after="0"/>
        <w:rPr>
          <w:rFonts w:ascii="Aptos" w:hAnsi="Aptos"/>
          <w:sz w:val="20"/>
          <w:szCs w:val="20"/>
        </w:rPr>
      </w:pPr>
      <w:bookmarkStart w:id="19" w:name="_Toc204761213"/>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w:t>
      </w:r>
      <w:r w:rsidRPr="00766564">
        <w:rPr>
          <w:rFonts w:ascii="Aptos" w:hAnsi="Aptos"/>
          <w:sz w:val="20"/>
          <w:szCs w:val="20"/>
        </w:rPr>
        <w:fldChar w:fldCharType="end"/>
      </w:r>
      <w:r w:rsidRPr="00766564">
        <w:rPr>
          <w:rFonts w:ascii="Aptos" w:hAnsi="Aptos"/>
          <w:sz w:val="20"/>
          <w:szCs w:val="20"/>
        </w:rPr>
        <w:t xml:space="preserve"> GVDI pieauguma koeficienti</w:t>
      </w:r>
      <w:r w:rsidR="007B7EC4" w:rsidRPr="00766564">
        <w:rPr>
          <w:rFonts w:ascii="Aptos" w:hAnsi="Aptos"/>
          <w:sz w:val="20"/>
          <w:szCs w:val="20"/>
        </w:rPr>
        <w:t xml:space="preserve"> (%, gadā)</w:t>
      </w:r>
      <w:bookmarkEnd w:id="19"/>
    </w:p>
    <w:tbl>
      <w:tblPr>
        <w:tblStyle w:val="Reatabula"/>
        <w:tblW w:w="9067" w:type="dxa"/>
        <w:tblLook w:val="04A0" w:firstRow="1" w:lastRow="0" w:firstColumn="1" w:lastColumn="0" w:noHBand="0" w:noVBand="1"/>
      </w:tblPr>
      <w:tblGrid>
        <w:gridCol w:w="1838"/>
        <w:gridCol w:w="2512"/>
        <w:gridCol w:w="1132"/>
        <w:gridCol w:w="1133"/>
        <w:gridCol w:w="1132"/>
        <w:gridCol w:w="1320"/>
      </w:tblGrid>
      <w:tr w:rsidR="00447B7F" w:rsidRPr="00766564" w14:paraId="6408AA5A" w14:textId="77777777" w:rsidTr="00004707">
        <w:tc>
          <w:tcPr>
            <w:tcW w:w="1838" w:type="dxa"/>
            <w:vMerge w:val="restart"/>
            <w:shd w:val="clear" w:color="auto" w:fill="D9D9D9" w:themeFill="background1" w:themeFillShade="D9"/>
            <w:vAlign w:val="center"/>
          </w:tcPr>
          <w:p w14:paraId="33609793" w14:textId="6AAF8391" w:rsidR="00447B7F" w:rsidRPr="00766564" w:rsidRDefault="00447B7F" w:rsidP="00157C8A">
            <w:pPr>
              <w:jc w:val="center"/>
              <w:rPr>
                <w:rFonts w:ascii="Aptos" w:hAnsi="Aptos"/>
                <w:b/>
                <w:sz w:val="18"/>
                <w:szCs w:val="18"/>
              </w:rPr>
            </w:pPr>
            <w:r w:rsidRPr="00766564">
              <w:rPr>
                <w:rFonts w:ascii="Aptos" w:hAnsi="Aptos"/>
                <w:sz w:val="18"/>
                <w:szCs w:val="18"/>
              </w:rPr>
              <w:t>1</w:t>
            </w:r>
          </w:p>
        </w:tc>
        <w:tc>
          <w:tcPr>
            <w:tcW w:w="2512" w:type="dxa"/>
            <w:tcBorders>
              <w:bottom w:val="single" w:sz="4" w:space="0" w:color="auto"/>
            </w:tcBorders>
            <w:shd w:val="clear" w:color="auto" w:fill="D9D9D9" w:themeFill="background1" w:themeFillShade="D9"/>
            <w:vAlign w:val="center"/>
          </w:tcPr>
          <w:p w14:paraId="53370F31" w14:textId="382C69AA" w:rsidR="00447B7F" w:rsidRPr="00766564" w:rsidRDefault="00447B7F" w:rsidP="00157C8A">
            <w:pPr>
              <w:jc w:val="center"/>
              <w:rPr>
                <w:rFonts w:ascii="Aptos" w:hAnsi="Aptos"/>
                <w:b/>
                <w:sz w:val="18"/>
                <w:szCs w:val="18"/>
              </w:rPr>
            </w:pPr>
            <w:r w:rsidRPr="00766564">
              <w:rPr>
                <w:rFonts w:ascii="Aptos" w:hAnsi="Aptos"/>
                <w:b/>
                <w:sz w:val="18"/>
                <w:szCs w:val="18"/>
              </w:rPr>
              <w:t>Scenārijs / Periods</w:t>
            </w:r>
          </w:p>
        </w:tc>
        <w:tc>
          <w:tcPr>
            <w:tcW w:w="1132" w:type="dxa"/>
            <w:tcBorders>
              <w:bottom w:val="single" w:sz="4" w:space="0" w:color="auto"/>
            </w:tcBorders>
            <w:shd w:val="clear" w:color="auto" w:fill="D9D9D9" w:themeFill="background1" w:themeFillShade="D9"/>
            <w:vAlign w:val="center"/>
          </w:tcPr>
          <w:p w14:paraId="1BA3C1B7" w14:textId="6557513D" w:rsidR="00447B7F" w:rsidRPr="00766564" w:rsidRDefault="0001037F" w:rsidP="00157C8A">
            <w:pPr>
              <w:jc w:val="center"/>
              <w:rPr>
                <w:rFonts w:ascii="Aptos" w:hAnsi="Aptos"/>
                <w:b/>
                <w:sz w:val="18"/>
                <w:szCs w:val="18"/>
              </w:rPr>
            </w:pPr>
            <w:r w:rsidRPr="00766564">
              <w:rPr>
                <w:rFonts w:ascii="Aptos" w:hAnsi="Aptos"/>
                <w:b/>
                <w:sz w:val="18"/>
                <w:szCs w:val="18"/>
              </w:rPr>
              <w:t xml:space="preserve">2025 </w:t>
            </w:r>
            <w:r w:rsidR="00E243C6">
              <w:rPr>
                <w:rFonts w:ascii="Aptos" w:hAnsi="Aptos"/>
                <w:b/>
                <w:sz w:val="18"/>
                <w:szCs w:val="18"/>
              </w:rPr>
              <w:t>-</w:t>
            </w:r>
            <w:r w:rsidRPr="00766564">
              <w:rPr>
                <w:rFonts w:ascii="Aptos" w:hAnsi="Aptos"/>
                <w:b/>
                <w:sz w:val="18"/>
                <w:szCs w:val="18"/>
              </w:rPr>
              <w:t xml:space="preserve"> 202</w:t>
            </w:r>
            <w:r w:rsidR="00004707">
              <w:rPr>
                <w:rFonts w:ascii="Aptos" w:hAnsi="Aptos"/>
                <w:b/>
                <w:sz w:val="18"/>
                <w:szCs w:val="18"/>
              </w:rPr>
              <w:t>7</w:t>
            </w:r>
          </w:p>
        </w:tc>
        <w:tc>
          <w:tcPr>
            <w:tcW w:w="1133" w:type="dxa"/>
            <w:tcBorders>
              <w:bottom w:val="single" w:sz="4" w:space="0" w:color="auto"/>
            </w:tcBorders>
            <w:shd w:val="clear" w:color="auto" w:fill="D9D9D9" w:themeFill="background1" w:themeFillShade="D9"/>
            <w:vAlign w:val="center"/>
          </w:tcPr>
          <w:p w14:paraId="744B3EC0" w14:textId="31B9FB64" w:rsidR="00447B7F" w:rsidRPr="00766564" w:rsidRDefault="0001037F" w:rsidP="00157C8A">
            <w:pPr>
              <w:jc w:val="center"/>
              <w:rPr>
                <w:rFonts w:ascii="Aptos" w:hAnsi="Aptos"/>
                <w:b/>
                <w:sz w:val="18"/>
                <w:szCs w:val="18"/>
              </w:rPr>
            </w:pPr>
            <w:r w:rsidRPr="00766564">
              <w:rPr>
                <w:rFonts w:ascii="Aptos" w:hAnsi="Aptos"/>
                <w:b/>
                <w:sz w:val="18"/>
                <w:szCs w:val="18"/>
              </w:rPr>
              <w:t>202</w:t>
            </w:r>
            <w:r w:rsidR="00004707">
              <w:rPr>
                <w:rFonts w:ascii="Aptos" w:hAnsi="Aptos"/>
                <w:b/>
                <w:sz w:val="18"/>
                <w:szCs w:val="18"/>
              </w:rPr>
              <w:t>8</w:t>
            </w:r>
            <w:r w:rsidRPr="00766564">
              <w:rPr>
                <w:rFonts w:ascii="Aptos" w:hAnsi="Aptos"/>
                <w:b/>
                <w:sz w:val="18"/>
                <w:szCs w:val="18"/>
              </w:rPr>
              <w:t xml:space="preserve"> </w:t>
            </w:r>
            <w:r w:rsidR="00E243C6">
              <w:rPr>
                <w:rFonts w:ascii="Aptos" w:hAnsi="Aptos"/>
                <w:b/>
                <w:sz w:val="18"/>
                <w:szCs w:val="18"/>
              </w:rPr>
              <w:t>-</w:t>
            </w:r>
            <w:r w:rsidRPr="00766564">
              <w:rPr>
                <w:rFonts w:ascii="Aptos" w:hAnsi="Aptos"/>
                <w:b/>
                <w:sz w:val="18"/>
                <w:szCs w:val="18"/>
              </w:rPr>
              <w:t xml:space="preserve"> 2032</w:t>
            </w:r>
          </w:p>
        </w:tc>
        <w:tc>
          <w:tcPr>
            <w:tcW w:w="1132" w:type="dxa"/>
            <w:tcBorders>
              <w:bottom w:val="single" w:sz="4" w:space="0" w:color="auto"/>
            </w:tcBorders>
            <w:shd w:val="clear" w:color="auto" w:fill="D9D9D9" w:themeFill="background1" w:themeFillShade="D9"/>
            <w:vAlign w:val="center"/>
          </w:tcPr>
          <w:p w14:paraId="05B35193" w14:textId="6E20CBBA" w:rsidR="00447B7F" w:rsidRPr="00766564" w:rsidRDefault="0001037F" w:rsidP="00157C8A">
            <w:pPr>
              <w:jc w:val="center"/>
              <w:rPr>
                <w:rFonts w:ascii="Aptos" w:hAnsi="Aptos"/>
                <w:b/>
                <w:sz w:val="18"/>
                <w:szCs w:val="18"/>
              </w:rPr>
            </w:pPr>
            <w:r w:rsidRPr="00766564">
              <w:rPr>
                <w:rFonts w:ascii="Aptos" w:hAnsi="Aptos"/>
                <w:b/>
                <w:sz w:val="18"/>
                <w:szCs w:val="18"/>
              </w:rPr>
              <w:t xml:space="preserve">2033 </w:t>
            </w:r>
            <w:r w:rsidR="00E243C6">
              <w:rPr>
                <w:rFonts w:ascii="Aptos" w:hAnsi="Aptos"/>
                <w:b/>
                <w:sz w:val="18"/>
                <w:szCs w:val="18"/>
              </w:rPr>
              <w:t>-</w:t>
            </w:r>
            <w:r w:rsidRPr="00766564">
              <w:rPr>
                <w:rFonts w:ascii="Aptos" w:hAnsi="Aptos"/>
                <w:b/>
                <w:sz w:val="18"/>
                <w:szCs w:val="18"/>
              </w:rPr>
              <w:t xml:space="preserve"> 2037</w:t>
            </w:r>
          </w:p>
        </w:tc>
        <w:tc>
          <w:tcPr>
            <w:tcW w:w="1320" w:type="dxa"/>
            <w:tcBorders>
              <w:bottom w:val="single" w:sz="4" w:space="0" w:color="auto"/>
            </w:tcBorders>
            <w:shd w:val="clear" w:color="auto" w:fill="D9D9D9" w:themeFill="background1" w:themeFillShade="D9"/>
            <w:vAlign w:val="center"/>
          </w:tcPr>
          <w:p w14:paraId="4B4D37C3" w14:textId="71CE12F1" w:rsidR="00447B7F" w:rsidRPr="00766564" w:rsidRDefault="0001037F" w:rsidP="00157C8A">
            <w:pPr>
              <w:jc w:val="center"/>
              <w:rPr>
                <w:rFonts w:ascii="Aptos" w:hAnsi="Aptos"/>
                <w:b/>
                <w:sz w:val="18"/>
                <w:szCs w:val="18"/>
              </w:rPr>
            </w:pPr>
            <w:r w:rsidRPr="00766564">
              <w:rPr>
                <w:rFonts w:ascii="Aptos" w:hAnsi="Aptos"/>
                <w:b/>
                <w:sz w:val="18"/>
                <w:szCs w:val="18"/>
              </w:rPr>
              <w:t>2038 un turpmāk</w:t>
            </w:r>
          </w:p>
        </w:tc>
      </w:tr>
      <w:tr w:rsidR="00447B7F" w:rsidRPr="00766564" w14:paraId="506842D7" w14:textId="77777777" w:rsidTr="00004707">
        <w:tc>
          <w:tcPr>
            <w:tcW w:w="1838" w:type="dxa"/>
            <w:vMerge/>
            <w:vAlign w:val="center"/>
          </w:tcPr>
          <w:p w14:paraId="08D51A7E" w14:textId="069DB182" w:rsidR="00447B7F" w:rsidRPr="00766564" w:rsidRDefault="00447B7F" w:rsidP="00157C8A">
            <w:pPr>
              <w:jc w:val="center"/>
              <w:rPr>
                <w:rFonts w:ascii="Aptos" w:hAnsi="Aptos"/>
                <w:sz w:val="18"/>
                <w:szCs w:val="18"/>
              </w:rPr>
            </w:pPr>
          </w:p>
        </w:tc>
        <w:tc>
          <w:tcPr>
            <w:tcW w:w="2512" w:type="dxa"/>
            <w:shd w:val="clear" w:color="auto" w:fill="D9D9D9" w:themeFill="background1" w:themeFillShade="D9"/>
          </w:tcPr>
          <w:p w14:paraId="1DE0FB52" w14:textId="28ED9DFC" w:rsidR="00447B7F" w:rsidRPr="00766564" w:rsidRDefault="00447B7F" w:rsidP="00157C8A">
            <w:pPr>
              <w:jc w:val="center"/>
              <w:rPr>
                <w:rFonts w:ascii="Aptos" w:hAnsi="Aptos"/>
                <w:sz w:val="18"/>
                <w:szCs w:val="18"/>
              </w:rPr>
            </w:pPr>
            <w:r w:rsidRPr="00766564">
              <w:rPr>
                <w:rFonts w:ascii="Aptos" w:hAnsi="Aptos"/>
                <w:sz w:val="18"/>
                <w:szCs w:val="18"/>
              </w:rPr>
              <w:t>2</w:t>
            </w:r>
          </w:p>
        </w:tc>
        <w:tc>
          <w:tcPr>
            <w:tcW w:w="1132" w:type="dxa"/>
            <w:shd w:val="clear" w:color="auto" w:fill="D9D9D9" w:themeFill="background1" w:themeFillShade="D9"/>
            <w:vAlign w:val="center"/>
          </w:tcPr>
          <w:p w14:paraId="7265FB08" w14:textId="30AAE822" w:rsidR="00447B7F" w:rsidRPr="00766564" w:rsidRDefault="00447B7F" w:rsidP="00157C8A">
            <w:pPr>
              <w:jc w:val="center"/>
              <w:rPr>
                <w:rFonts w:ascii="Aptos" w:hAnsi="Aptos"/>
                <w:sz w:val="18"/>
                <w:szCs w:val="18"/>
              </w:rPr>
            </w:pPr>
            <w:r w:rsidRPr="00766564">
              <w:rPr>
                <w:rFonts w:ascii="Aptos" w:hAnsi="Aptos"/>
                <w:sz w:val="18"/>
                <w:szCs w:val="18"/>
              </w:rPr>
              <w:t>3</w:t>
            </w:r>
          </w:p>
        </w:tc>
        <w:tc>
          <w:tcPr>
            <w:tcW w:w="1133" w:type="dxa"/>
            <w:shd w:val="clear" w:color="auto" w:fill="D9D9D9" w:themeFill="background1" w:themeFillShade="D9"/>
            <w:vAlign w:val="center"/>
          </w:tcPr>
          <w:p w14:paraId="4D5C6900" w14:textId="1240068B" w:rsidR="00447B7F" w:rsidRPr="00766564" w:rsidRDefault="00447B7F" w:rsidP="00157C8A">
            <w:pPr>
              <w:jc w:val="center"/>
              <w:rPr>
                <w:rFonts w:ascii="Aptos" w:hAnsi="Aptos"/>
                <w:sz w:val="18"/>
                <w:szCs w:val="18"/>
              </w:rPr>
            </w:pPr>
            <w:r w:rsidRPr="00766564">
              <w:rPr>
                <w:rFonts w:ascii="Aptos" w:hAnsi="Aptos"/>
                <w:sz w:val="18"/>
                <w:szCs w:val="18"/>
              </w:rPr>
              <w:t>4</w:t>
            </w:r>
          </w:p>
        </w:tc>
        <w:tc>
          <w:tcPr>
            <w:tcW w:w="1132" w:type="dxa"/>
            <w:shd w:val="clear" w:color="auto" w:fill="D9D9D9" w:themeFill="background1" w:themeFillShade="D9"/>
            <w:vAlign w:val="center"/>
          </w:tcPr>
          <w:p w14:paraId="6D351205" w14:textId="01BB530A" w:rsidR="00447B7F" w:rsidRPr="00766564" w:rsidRDefault="00447B7F" w:rsidP="00157C8A">
            <w:pPr>
              <w:jc w:val="center"/>
              <w:rPr>
                <w:rFonts w:ascii="Aptos" w:hAnsi="Aptos"/>
                <w:sz w:val="18"/>
                <w:szCs w:val="18"/>
              </w:rPr>
            </w:pPr>
            <w:r w:rsidRPr="00766564">
              <w:rPr>
                <w:rFonts w:ascii="Aptos" w:hAnsi="Aptos"/>
                <w:sz w:val="18"/>
                <w:szCs w:val="18"/>
              </w:rPr>
              <w:t>5</w:t>
            </w:r>
          </w:p>
        </w:tc>
        <w:tc>
          <w:tcPr>
            <w:tcW w:w="1320" w:type="dxa"/>
            <w:shd w:val="clear" w:color="auto" w:fill="D9D9D9" w:themeFill="background1" w:themeFillShade="D9"/>
            <w:vAlign w:val="center"/>
          </w:tcPr>
          <w:p w14:paraId="28012EAC" w14:textId="214EC887" w:rsidR="00447B7F" w:rsidRPr="00766564" w:rsidRDefault="00447B7F" w:rsidP="00157C8A">
            <w:pPr>
              <w:jc w:val="center"/>
              <w:rPr>
                <w:rFonts w:ascii="Aptos" w:hAnsi="Aptos"/>
                <w:sz w:val="18"/>
                <w:szCs w:val="18"/>
              </w:rPr>
            </w:pPr>
            <w:r w:rsidRPr="00766564">
              <w:rPr>
                <w:rFonts w:ascii="Aptos" w:hAnsi="Aptos"/>
                <w:sz w:val="18"/>
                <w:szCs w:val="18"/>
              </w:rPr>
              <w:t>6</w:t>
            </w:r>
          </w:p>
        </w:tc>
      </w:tr>
      <w:tr w:rsidR="00157C8A" w:rsidRPr="00766564" w14:paraId="27FD7A7B" w14:textId="77777777" w:rsidTr="00004707">
        <w:tc>
          <w:tcPr>
            <w:tcW w:w="1838" w:type="dxa"/>
            <w:vMerge w:val="restart"/>
            <w:vAlign w:val="center"/>
          </w:tcPr>
          <w:p w14:paraId="3B7C360F" w14:textId="1DFD41E5" w:rsidR="00157C8A" w:rsidRPr="00766564" w:rsidRDefault="00157C8A" w:rsidP="00157C8A">
            <w:pPr>
              <w:rPr>
                <w:rFonts w:ascii="Aptos" w:hAnsi="Aptos"/>
                <w:sz w:val="18"/>
                <w:szCs w:val="18"/>
              </w:rPr>
            </w:pPr>
            <w:r w:rsidRPr="00766564">
              <w:rPr>
                <w:rFonts w:ascii="Aptos" w:hAnsi="Aptos"/>
                <w:sz w:val="18"/>
                <w:szCs w:val="18"/>
              </w:rPr>
              <w:t>GVDI izaugsmes tempi (% gadā)</w:t>
            </w:r>
          </w:p>
        </w:tc>
        <w:tc>
          <w:tcPr>
            <w:tcW w:w="2512" w:type="dxa"/>
            <w:vAlign w:val="center"/>
          </w:tcPr>
          <w:p w14:paraId="00BDA691" w14:textId="562E1610" w:rsidR="00157C8A" w:rsidRPr="00766564" w:rsidRDefault="00447B7F" w:rsidP="00157C8A">
            <w:pPr>
              <w:jc w:val="center"/>
              <w:rPr>
                <w:rFonts w:ascii="Aptos" w:hAnsi="Aptos"/>
                <w:sz w:val="18"/>
                <w:szCs w:val="18"/>
              </w:rPr>
            </w:pPr>
            <w:r w:rsidRPr="00766564">
              <w:rPr>
                <w:rFonts w:ascii="Aptos" w:hAnsi="Aptos"/>
                <w:sz w:val="18"/>
                <w:szCs w:val="18"/>
              </w:rPr>
              <w:t>Augsts pieaugums</w:t>
            </w:r>
          </w:p>
        </w:tc>
        <w:tc>
          <w:tcPr>
            <w:tcW w:w="1132" w:type="dxa"/>
            <w:vAlign w:val="center"/>
          </w:tcPr>
          <w:p w14:paraId="27329E7D" w14:textId="0FB15B5B" w:rsidR="00157C8A" w:rsidRPr="00004707" w:rsidRDefault="00004707" w:rsidP="00157C8A">
            <w:pPr>
              <w:jc w:val="center"/>
              <w:rPr>
                <w:rFonts w:ascii="Aptos" w:hAnsi="Aptos"/>
                <w:sz w:val="18"/>
                <w:szCs w:val="18"/>
              </w:rPr>
            </w:pPr>
            <w:r>
              <w:rPr>
                <w:rFonts w:ascii="Aptos" w:hAnsi="Aptos"/>
                <w:sz w:val="18"/>
                <w:szCs w:val="18"/>
              </w:rPr>
              <w:t>2,5%</w:t>
            </w:r>
          </w:p>
        </w:tc>
        <w:tc>
          <w:tcPr>
            <w:tcW w:w="1133" w:type="dxa"/>
            <w:vAlign w:val="center"/>
          </w:tcPr>
          <w:p w14:paraId="5BF6EE5C" w14:textId="22C4DCD5" w:rsidR="00157C8A" w:rsidRPr="00004707" w:rsidRDefault="00004707" w:rsidP="00157C8A">
            <w:pPr>
              <w:jc w:val="center"/>
              <w:rPr>
                <w:rFonts w:ascii="Aptos" w:hAnsi="Aptos"/>
                <w:sz w:val="18"/>
                <w:szCs w:val="18"/>
              </w:rPr>
            </w:pPr>
            <w:r>
              <w:rPr>
                <w:rFonts w:ascii="Aptos" w:hAnsi="Aptos"/>
                <w:sz w:val="18"/>
                <w:szCs w:val="18"/>
              </w:rPr>
              <w:t>2,0%</w:t>
            </w:r>
          </w:p>
        </w:tc>
        <w:tc>
          <w:tcPr>
            <w:tcW w:w="1132" w:type="dxa"/>
            <w:vAlign w:val="center"/>
          </w:tcPr>
          <w:p w14:paraId="2B232E2B" w14:textId="2C2AB176" w:rsidR="00157C8A" w:rsidRPr="00004707" w:rsidRDefault="00004707" w:rsidP="00157C8A">
            <w:pPr>
              <w:jc w:val="center"/>
              <w:rPr>
                <w:rFonts w:ascii="Aptos" w:hAnsi="Aptos"/>
                <w:sz w:val="18"/>
                <w:szCs w:val="18"/>
              </w:rPr>
            </w:pPr>
            <w:r>
              <w:rPr>
                <w:rFonts w:ascii="Aptos" w:hAnsi="Aptos"/>
                <w:sz w:val="18"/>
                <w:szCs w:val="18"/>
              </w:rPr>
              <w:t>1,0%</w:t>
            </w:r>
          </w:p>
        </w:tc>
        <w:tc>
          <w:tcPr>
            <w:tcW w:w="1320" w:type="dxa"/>
            <w:vAlign w:val="center"/>
          </w:tcPr>
          <w:p w14:paraId="7FAEECED" w14:textId="405595B3" w:rsidR="00157C8A" w:rsidRPr="00004707" w:rsidRDefault="00004707" w:rsidP="00157C8A">
            <w:pPr>
              <w:jc w:val="center"/>
              <w:rPr>
                <w:rFonts w:ascii="Aptos" w:hAnsi="Aptos"/>
                <w:sz w:val="18"/>
                <w:szCs w:val="18"/>
              </w:rPr>
            </w:pPr>
            <w:r>
              <w:rPr>
                <w:rFonts w:ascii="Aptos" w:hAnsi="Aptos"/>
                <w:sz w:val="18"/>
                <w:szCs w:val="18"/>
              </w:rPr>
              <w:t>0,5%</w:t>
            </w:r>
          </w:p>
        </w:tc>
      </w:tr>
      <w:tr w:rsidR="00C72F15" w:rsidRPr="00766564" w14:paraId="61D8C1D0" w14:textId="77777777" w:rsidTr="00004707">
        <w:tc>
          <w:tcPr>
            <w:tcW w:w="1838" w:type="dxa"/>
            <w:vMerge/>
            <w:vAlign w:val="center"/>
          </w:tcPr>
          <w:p w14:paraId="6F5CEE3D" w14:textId="77777777" w:rsidR="00C72F15" w:rsidRPr="00766564" w:rsidRDefault="00C72F15" w:rsidP="00C72F15">
            <w:pPr>
              <w:rPr>
                <w:rFonts w:ascii="Aptos" w:hAnsi="Aptos"/>
                <w:sz w:val="18"/>
                <w:szCs w:val="18"/>
              </w:rPr>
            </w:pPr>
          </w:p>
        </w:tc>
        <w:tc>
          <w:tcPr>
            <w:tcW w:w="2512" w:type="dxa"/>
            <w:vAlign w:val="center"/>
          </w:tcPr>
          <w:p w14:paraId="04979EC5" w14:textId="3E34460B" w:rsidR="00C72F15" w:rsidRPr="00766564" w:rsidRDefault="00C72F15" w:rsidP="00C72F15">
            <w:pPr>
              <w:jc w:val="center"/>
              <w:rPr>
                <w:rFonts w:ascii="Aptos" w:hAnsi="Aptos"/>
                <w:sz w:val="18"/>
                <w:szCs w:val="18"/>
              </w:rPr>
            </w:pPr>
            <w:r w:rsidRPr="00766564">
              <w:rPr>
                <w:rFonts w:ascii="Aptos" w:hAnsi="Aptos"/>
                <w:sz w:val="18"/>
                <w:szCs w:val="18"/>
              </w:rPr>
              <w:t>Vidējs pieaugums</w:t>
            </w:r>
          </w:p>
        </w:tc>
        <w:tc>
          <w:tcPr>
            <w:tcW w:w="1132" w:type="dxa"/>
            <w:vAlign w:val="center"/>
          </w:tcPr>
          <w:p w14:paraId="5B2C8AED" w14:textId="06987311" w:rsidR="00C72F15" w:rsidRPr="00004707" w:rsidRDefault="00C72F15" w:rsidP="00C72F15">
            <w:pPr>
              <w:jc w:val="center"/>
              <w:rPr>
                <w:rFonts w:ascii="Aptos" w:hAnsi="Aptos"/>
                <w:sz w:val="18"/>
                <w:szCs w:val="18"/>
              </w:rPr>
            </w:pPr>
            <w:r w:rsidRPr="00004707">
              <w:rPr>
                <w:rFonts w:ascii="Aptos" w:hAnsi="Aptos"/>
                <w:sz w:val="18"/>
                <w:szCs w:val="18"/>
              </w:rPr>
              <w:t>1,2%</w:t>
            </w:r>
          </w:p>
        </w:tc>
        <w:tc>
          <w:tcPr>
            <w:tcW w:w="1133" w:type="dxa"/>
            <w:vAlign w:val="center"/>
          </w:tcPr>
          <w:p w14:paraId="56DA8E2C" w14:textId="3C6C11C7" w:rsidR="00C72F15" w:rsidRPr="00004707" w:rsidRDefault="00C72F15" w:rsidP="00C72F15">
            <w:pPr>
              <w:jc w:val="center"/>
              <w:rPr>
                <w:rFonts w:ascii="Aptos" w:hAnsi="Aptos"/>
                <w:sz w:val="18"/>
                <w:szCs w:val="18"/>
              </w:rPr>
            </w:pPr>
            <w:r w:rsidRPr="00004707">
              <w:rPr>
                <w:rFonts w:ascii="Aptos" w:hAnsi="Aptos"/>
                <w:sz w:val="18"/>
                <w:szCs w:val="18"/>
              </w:rPr>
              <w:t>0,8%</w:t>
            </w:r>
          </w:p>
        </w:tc>
        <w:tc>
          <w:tcPr>
            <w:tcW w:w="1132" w:type="dxa"/>
            <w:vAlign w:val="center"/>
          </w:tcPr>
          <w:p w14:paraId="198D134A" w14:textId="36F9A51A" w:rsidR="00C72F15" w:rsidRPr="00004707" w:rsidRDefault="00C72F15" w:rsidP="00C72F15">
            <w:pPr>
              <w:jc w:val="center"/>
              <w:rPr>
                <w:rFonts w:ascii="Aptos" w:hAnsi="Aptos"/>
                <w:sz w:val="18"/>
                <w:szCs w:val="18"/>
              </w:rPr>
            </w:pPr>
            <w:r w:rsidRPr="00004707">
              <w:rPr>
                <w:rFonts w:ascii="Aptos" w:hAnsi="Aptos"/>
                <w:sz w:val="18"/>
                <w:szCs w:val="18"/>
              </w:rPr>
              <w:t>0,4%</w:t>
            </w:r>
          </w:p>
        </w:tc>
        <w:tc>
          <w:tcPr>
            <w:tcW w:w="1320" w:type="dxa"/>
            <w:vAlign w:val="center"/>
          </w:tcPr>
          <w:p w14:paraId="5429C789" w14:textId="00914FBD" w:rsidR="00C72F15" w:rsidRPr="00004707" w:rsidRDefault="00C72F15" w:rsidP="00C72F15">
            <w:pPr>
              <w:jc w:val="center"/>
              <w:rPr>
                <w:rFonts w:ascii="Aptos" w:hAnsi="Aptos"/>
                <w:sz w:val="18"/>
                <w:szCs w:val="18"/>
              </w:rPr>
            </w:pPr>
            <w:r w:rsidRPr="00004707">
              <w:rPr>
                <w:rFonts w:ascii="Aptos" w:hAnsi="Aptos"/>
                <w:sz w:val="18"/>
                <w:szCs w:val="18"/>
              </w:rPr>
              <w:t>0,2%</w:t>
            </w:r>
          </w:p>
        </w:tc>
      </w:tr>
      <w:tr w:rsidR="00157C8A" w:rsidRPr="00766564" w14:paraId="5191C539" w14:textId="77777777" w:rsidTr="00004707">
        <w:tc>
          <w:tcPr>
            <w:tcW w:w="1838" w:type="dxa"/>
            <w:vMerge/>
            <w:vAlign w:val="center"/>
          </w:tcPr>
          <w:p w14:paraId="253E06C5" w14:textId="77777777" w:rsidR="00157C8A" w:rsidRPr="00766564" w:rsidRDefault="00157C8A" w:rsidP="00157C8A">
            <w:pPr>
              <w:rPr>
                <w:rFonts w:ascii="Aptos" w:hAnsi="Aptos"/>
                <w:sz w:val="18"/>
                <w:szCs w:val="18"/>
              </w:rPr>
            </w:pPr>
          </w:p>
        </w:tc>
        <w:tc>
          <w:tcPr>
            <w:tcW w:w="2512" w:type="dxa"/>
            <w:vAlign w:val="center"/>
          </w:tcPr>
          <w:p w14:paraId="28D2FE85" w14:textId="3A66A2A7" w:rsidR="00157C8A" w:rsidRPr="00766564" w:rsidRDefault="00447B7F" w:rsidP="00157C8A">
            <w:pPr>
              <w:jc w:val="center"/>
              <w:rPr>
                <w:rFonts w:ascii="Aptos" w:hAnsi="Aptos"/>
                <w:sz w:val="18"/>
                <w:szCs w:val="18"/>
              </w:rPr>
            </w:pPr>
            <w:r w:rsidRPr="00766564">
              <w:rPr>
                <w:rFonts w:ascii="Aptos" w:hAnsi="Aptos"/>
                <w:sz w:val="18"/>
                <w:szCs w:val="18"/>
              </w:rPr>
              <w:t>Zems pieaugums</w:t>
            </w:r>
          </w:p>
        </w:tc>
        <w:tc>
          <w:tcPr>
            <w:tcW w:w="1132" w:type="dxa"/>
            <w:vAlign w:val="center"/>
          </w:tcPr>
          <w:p w14:paraId="57968BE8" w14:textId="51DBAA88" w:rsidR="00157C8A" w:rsidRPr="00004707" w:rsidRDefault="00004707" w:rsidP="00157C8A">
            <w:pPr>
              <w:jc w:val="center"/>
              <w:rPr>
                <w:rFonts w:ascii="Aptos" w:hAnsi="Aptos"/>
                <w:sz w:val="18"/>
                <w:szCs w:val="18"/>
              </w:rPr>
            </w:pPr>
            <w:r>
              <w:rPr>
                <w:rFonts w:ascii="Aptos" w:hAnsi="Aptos"/>
                <w:sz w:val="18"/>
                <w:szCs w:val="18"/>
              </w:rPr>
              <w:t>0,8%</w:t>
            </w:r>
          </w:p>
        </w:tc>
        <w:tc>
          <w:tcPr>
            <w:tcW w:w="1133" w:type="dxa"/>
            <w:vAlign w:val="center"/>
          </w:tcPr>
          <w:p w14:paraId="4582230A" w14:textId="32F10AF8" w:rsidR="00157C8A" w:rsidRPr="00004707" w:rsidRDefault="00004707" w:rsidP="00157C8A">
            <w:pPr>
              <w:jc w:val="center"/>
              <w:rPr>
                <w:rFonts w:ascii="Aptos" w:hAnsi="Aptos"/>
                <w:sz w:val="18"/>
                <w:szCs w:val="18"/>
              </w:rPr>
            </w:pPr>
            <w:r>
              <w:rPr>
                <w:rFonts w:ascii="Aptos" w:hAnsi="Aptos"/>
                <w:sz w:val="18"/>
                <w:szCs w:val="18"/>
              </w:rPr>
              <w:t>0,5%</w:t>
            </w:r>
          </w:p>
        </w:tc>
        <w:tc>
          <w:tcPr>
            <w:tcW w:w="1132" w:type="dxa"/>
            <w:vAlign w:val="center"/>
          </w:tcPr>
          <w:p w14:paraId="2C8715B8" w14:textId="1616EFA1" w:rsidR="00157C8A" w:rsidRPr="00004707" w:rsidRDefault="00004707" w:rsidP="00157C8A">
            <w:pPr>
              <w:jc w:val="center"/>
              <w:rPr>
                <w:rFonts w:ascii="Aptos" w:hAnsi="Aptos"/>
                <w:sz w:val="18"/>
                <w:szCs w:val="18"/>
              </w:rPr>
            </w:pPr>
            <w:r>
              <w:rPr>
                <w:rFonts w:ascii="Aptos" w:hAnsi="Aptos"/>
                <w:sz w:val="18"/>
                <w:szCs w:val="18"/>
              </w:rPr>
              <w:t>0,3%</w:t>
            </w:r>
          </w:p>
        </w:tc>
        <w:tc>
          <w:tcPr>
            <w:tcW w:w="1320" w:type="dxa"/>
            <w:vAlign w:val="center"/>
          </w:tcPr>
          <w:p w14:paraId="5558FA93" w14:textId="435C3971" w:rsidR="00157C8A" w:rsidRPr="00004707" w:rsidRDefault="00004707" w:rsidP="00157C8A">
            <w:pPr>
              <w:jc w:val="center"/>
              <w:rPr>
                <w:rFonts w:ascii="Aptos" w:hAnsi="Aptos"/>
                <w:sz w:val="18"/>
                <w:szCs w:val="18"/>
              </w:rPr>
            </w:pPr>
            <w:r>
              <w:rPr>
                <w:rFonts w:ascii="Aptos" w:hAnsi="Aptos"/>
                <w:sz w:val="18"/>
                <w:szCs w:val="18"/>
              </w:rPr>
              <w:t>0,0%</w:t>
            </w:r>
          </w:p>
        </w:tc>
      </w:tr>
    </w:tbl>
    <w:p w14:paraId="23783E1F" w14:textId="604CE98F" w:rsidR="00D5391A" w:rsidRDefault="0075325B" w:rsidP="001E36C4">
      <w:pPr>
        <w:spacing w:after="160" w:line="259" w:lineRule="auto"/>
        <w:jc w:val="both"/>
        <w:rPr>
          <w:rFonts w:ascii="Aptos" w:hAnsi="Aptos"/>
          <w:sz w:val="22"/>
          <w:szCs w:val="22"/>
        </w:rPr>
      </w:pPr>
      <w:r w:rsidRPr="00766564">
        <w:rPr>
          <w:rFonts w:ascii="Aptos" w:hAnsi="Aptos"/>
          <w:sz w:val="22"/>
          <w:szCs w:val="22"/>
        </w:rPr>
        <w:t xml:space="preserve">Piemēram, ja GVDI analizējamajā posmā ir 5 000 vieglie transportlīdzekļi diennaktī, tad prognozes piemērs izmantojot tabulā </w:t>
      </w:r>
      <w:r w:rsidR="00A875D7" w:rsidRPr="00766564">
        <w:rPr>
          <w:rFonts w:ascii="Aptos" w:hAnsi="Aptos"/>
          <w:sz w:val="22"/>
          <w:szCs w:val="22"/>
        </w:rPr>
        <w:t>1</w:t>
      </w:r>
      <w:r w:rsidRPr="00766564">
        <w:rPr>
          <w:rFonts w:ascii="Aptos" w:hAnsi="Aptos"/>
          <w:sz w:val="22"/>
          <w:szCs w:val="22"/>
        </w:rPr>
        <w:t xml:space="preserve"> norādītos GVDI izaugsmes koeficientus ir norādīts tabulā </w:t>
      </w:r>
      <w:r w:rsidR="00A875D7" w:rsidRPr="00766564">
        <w:rPr>
          <w:rFonts w:ascii="Aptos" w:hAnsi="Aptos"/>
          <w:sz w:val="22"/>
          <w:szCs w:val="22"/>
        </w:rPr>
        <w:t>2</w:t>
      </w:r>
      <w:r w:rsidRPr="00766564">
        <w:rPr>
          <w:rFonts w:ascii="Aptos" w:hAnsi="Aptos"/>
          <w:sz w:val="22"/>
          <w:szCs w:val="22"/>
        </w:rPr>
        <w:t>.</w:t>
      </w:r>
    </w:p>
    <w:p w14:paraId="14D8EA03" w14:textId="391392A7" w:rsidR="0075325B" w:rsidRPr="00766564" w:rsidRDefault="0075325B" w:rsidP="0075325B">
      <w:pPr>
        <w:pStyle w:val="Parakstszemobjekta"/>
        <w:spacing w:after="0"/>
        <w:rPr>
          <w:rFonts w:ascii="Aptos" w:hAnsi="Aptos"/>
          <w:sz w:val="20"/>
          <w:szCs w:val="20"/>
        </w:rPr>
      </w:pPr>
      <w:bookmarkStart w:id="20" w:name="_Toc204761214"/>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w:t>
      </w:r>
      <w:r w:rsidRPr="00766564">
        <w:rPr>
          <w:rFonts w:ascii="Aptos" w:hAnsi="Aptos"/>
          <w:sz w:val="20"/>
          <w:szCs w:val="20"/>
        </w:rPr>
        <w:fldChar w:fldCharType="end"/>
      </w:r>
      <w:r w:rsidRPr="00766564">
        <w:rPr>
          <w:rFonts w:ascii="Aptos" w:hAnsi="Aptos"/>
          <w:sz w:val="20"/>
          <w:szCs w:val="20"/>
        </w:rPr>
        <w:t xml:space="preserve"> GVDI aprēķina piemērs</w:t>
      </w:r>
      <w:bookmarkEnd w:id="2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95"/>
        <w:gridCol w:w="695"/>
        <w:gridCol w:w="696"/>
        <w:gridCol w:w="695"/>
        <w:gridCol w:w="695"/>
        <w:gridCol w:w="696"/>
        <w:gridCol w:w="695"/>
        <w:gridCol w:w="695"/>
        <w:gridCol w:w="696"/>
        <w:gridCol w:w="695"/>
        <w:gridCol w:w="696"/>
      </w:tblGrid>
      <w:tr w:rsidR="00F752F4" w:rsidRPr="00766564" w14:paraId="14F576EA" w14:textId="77777777" w:rsidTr="00F752F4">
        <w:trPr>
          <w:trHeight w:val="288"/>
          <w:tblHeader/>
        </w:trPr>
        <w:tc>
          <w:tcPr>
            <w:tcW w:w="1418" w:type="dxa"/>
            <w:shd w:val="clear" w:color="auto" w:fill="D9D9D9" w:themeFill="background1" w:themeFillShade="D9"/>
            <w:noWrap/>
            <w:vAlign w:val="center"/>
            <w:hideMark/>
          </w:tcPr>
          <w:p w14:paraId="0FA8F2CB" w14:textId="77777777" w:rsidR="00F752F4" w:rsidRPr="00766564" w:rsidRDefault="00F752F4">
            <w:pPr>
              <w:rPr>
                <w:rFonts w:ascii="Aptos" w:hAnsi="Aptos" w:cs="Calibri"/>
                <w:b/>
                <w:color w:val="000000"/>
                <w:sz w:val="16"/>
                <w:szCs w:val="16"/>
              </w:rPr>
            </w:pPr>
            <w:r w:rsidRPr="00766564">
              <w:rPr>
                <w:rFonts w:ascii="Aptos" w:hAnsi="Aptos" w:cs="Calibri"/>
                <w:b/>
                <w:color w:val="000000"/>
                <w:sz w:val="16"/>
                <w:szCs w:val="16"/>
              </w:rPr>
              <w:t>Faktors / gads</w:t>
            </w:r>
          </w:p>
        </w:tc>
        <w:tc>
          <w:tcPr>
            <w:tcW w:w="695" w:type="dxa"/>
            <w:shd w:val="clear" w:color="auto" w:fill="D9D9D9" w:themeFill="background1" w:themeFillShade="D9"/>
            <w:noWrap/>
            <w:vAlign w:val="center"/>
            <w:hideMark/>
          </w:tcPr>
          <w:p w14:paraId="5F7716B5" w14:textId="3E64DBC4"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2024</w:t>
            </w:r>
          </w:p>
        </w:tc>
        <w:tc>
          <w:tcPr>
            <w:tcW w:w="695" w:type="dxa"/>
            <w:shd w:val="clear" w:color="auto" w:fill="D9D9D9" w:themeFill="background1" w:themeFillShade="D9"/>
            <w:noWrap/>
            <w:vAlign w:val="center"/>
            <w:hideMark/>
          </w:tcPr>
          <w:p w14:paraId="76AF0A19" w14:textId="3B919DC4"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2025</w:t>
            </w:r>
          </w:p>
        </w:tc>
        <w:tc>
          <w:tcPr>
            <w:tcW w:w="696" w:type="dxa"/>
            <w:shd w:val="clear" w:color="auto" w:fill="D9D9D9" w:themeFill="background1" w:themeFillShade="D9"/>
            <w:noWrap/>
            <w:vAlign w:val="center"/>
            <w:hideMark/>
          </w:tcPr>
          <w:p w14:paraId="342353F3" w14:textId="270FD20F"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2026</w:t>
            </w:r>
          </w:p>
        </w:tc>
        <w:tc>
          <w:tcPr>
            <w:tcW w:w="695" w:type="dxa"/>
            <w:shd w:val="clear" w:color="auto" w:fill="D9D9D9" w:themeFill="background1" w:themeFillShade="D9"/>
            <w:noWrap/>
            <w:vAlign w:val="center"/>
            <w:hideMark/>
          </w:tcPr>
          <w:p w14:paraId="4A585649" w14:textId="30C92D35"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2027</w:t>
            </w:r>
          </w:p>
        </w:tc>
        <w:tc>
          <w:tcPr>
            <w:tcW w:w="695" w:type="dxa"/>
            <w:shd w:val="clear" w:color="auto" w:fill="D9D9D9" w:themeFill="background1" w:themeFillShade="D9"/>
            <w:noWrap/>
            <w:vAlign w:val="center"/>
            <w:hideMark/>
          </w:tcPr>
          <w:p w14:paraId="39F31386" w14:textId="6E666477"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2028</w:t>
            </w:r>
          </w:p>
        </w:tc>
        <w:tc>
          <w:tcPr>
            <w:tcW w:w="696" w:type="dxa"/>
            <w:shd w:val="clear" w:color="auto" w:fill="D9D9D9" w:themeFill="background1" w:themeFillShade="D9"/>
            <w:noWrap/>
            <w:vAlign w:val="center"/>
            <w:hideMark/>
          </w:tcPr>
          <w:p w14:paraId="3D40CFD3" w14:textId="6B5DF6B0"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2029</w:t>
            </w:r>
          </w:p>
        </w:tc>
        <w:tc>
          <w:tcPr>
            <w:tcW w:w="695" w:type="dxa"/>
            <w:shd w:val="clear" w:color="auto" w:fill="D9D9D9" w:themeFill="background1" w:themeFillShade="D9"/>
            <w:noWrap/>
            <w:vAlign w:val="center"/>
            <w:hideMark/>
          </w:tcPr>
          <w:p w14:paraId="7A71AAD0" w14:textId="14BC4E83"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2030</w:t>
            </w:r>
          </w:p>
        </w:tc>
        <w:tc>
          <w:tcPr>
            <w:tcW w:w="695" w:type="dxa"/>
            <w:shd w:val="clear" w:color="auto" w:fill="D9D9D9" w:themeFill="background1" w:themeFillShade="D9"/>
            <w:noWrap/>
            <w:vAlign w:val="center"/>
            <w:hideMark/>
          </w:tcPr>
          <w:p w14:paraId="75B2F39B" w14:textId="5E276B09"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2031</w:t>
            </w:r>
          </w:p>
        </w:tc>
        <w:tc>
          <w:tcPr>
            <w:tcW w:w="696" w:type="dxa"/>
            <w:shd w:val="clear" w:color="auto" w:fill="D9D9D9" w:themeFill="background1" w:themeFillShade="D9"/>
            <w:noWrap/>
            <w:vAlign w:val="center"/>
            <w:hideMark/>
          </w:tcPr>
          <w:p w14:paraId="6D387FDC" w14:textId="4DE251EE"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2032</w:t>
            </w:r>
          </w:p>
        </w:tc>
        <w:tc>
          <w:tcPr>
            <w:tcW w:w="695" w:type="dxa"/>
            <w:shd w:val="clear" w:color="auto" w:fill="D9D9D9" w:themeFill="background1" w:themeFillShade="D9"/>
            <w:noWrap/>
            <w:vAlign w:val="center"/>
            <w:hideMark/>
          </w:tcPr>
          <w:p w14:paraId="2B8E132F" w14:textId="150DD0A2"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2033</w:t>
            </w:r>
          </w:p>
        </w:tc>
        <w:tc>
          <w:tcPr>
            <w:tcW w:w="696" w:type="dxa"/>
            <w:shd w:val="clear" w:color="auto" w:fill="D9D9D9" w:themeFill="background1" w:themeFillShade="D9"/>
            <w:noWrap/>
            <w:vAlign w:val="center"/>
            <w:hideMark/>
          </w:tcPr>
          <w:p w14:paraId="0482BA16" w14:textId="43AA8F3E" w:rsidR="00F752F4" w:rsidRPr="00766564" w:rsidRDefault="00F752F4">
            <w:pPr>
              <w:jc w:val="center"/>
              <w:rPr>
                <w:rFonts w:ascii="Aptos" w:hAnsi="Aptos" w:cs="Calibri"/>
                <w:b/>
                <w:color w:val="000000"/>
                <w:sz w:val="16"/>
                <w:szCs w:val="16"/>
              </w:rPr>
            </w:pPr>
            <w:r w:rsidRPr="00766564">
              <w:rPr>
                <w:rFonts w:ascii="Aptos" w:hAnsi="Aptos" w:cs="Calibri"/>
                <w:b/>
                <w:color w:val="000000"/>
                <w:sz w:val="16"/>
                <w:szCs w:val="16"/>
              </w:rPr>
              <w:t>2034</w:t>
            </w:r>
          </w:p>
        </w:tc>
      </w:tr>
      <w:tr w:rsidR="00F752F4" w:rsidRPr="00766564" w14:paraId="01D44DA4" w14:textId="77777777" w:rsidTr="00F752F4">
        <w:trPr>
          <w:trHeight w:val="288"/>
          <w:tblHeader/>
        </w:trPr>
        <w:tc>
          <w:tcPr>
            <w:tcW w:w="1418" w:type="dxa"/>
            <w:shd w:val="clear" w:color="auto" w:fill="D9D9D9" w:themeFill="background1" w:themeFillShade="D9"/>
            <w:noWrap/>
            <w:vAlign w:val="center"/>
          </w:tcPr>
          <w:p w14:paraId="7D5B126F" w14:textId="48B32ED2" w:rsidR="00F752F4" w:rsidRPr="00766564" w:rsidRDefault="00F752F4">
            <w:pPr>
              <w:rPr>
                <w:rFonts w:ascii="Aptos" w:hAnsi="Aptos" w:cs="Calibri"/>
                <w:color w:val="000000"/>
                <w:sz w:val="16"/>
                <w:szCs w:val="16"/>
              </w:rPr>
            </w:pPr>
            <w:r w:rsidRPr="00766564">
              <w:rPr>
                <w:rFonts w:ascii="Aptos" w:hAnsi="Aptos" w:cs="Calibri"/>
                <w:color w:val="000000"/>
                <w:sz w:val="16"/>
                <w:szCs w:val="16"/>
              </w:rPr>
              <w:t>1</w:t>
            </w:r>
          </w:p>
        </w:tc>
        <w:tc>
          <w:tcPr>
            <w:tcW w:w="695" w:type="dxa"/>
            <w:shd w:val="clear" w:color="auto" w:fill="D9D9D9" w:themeFill="background1" w:themeFillShade="D9"/>
            <w:noWrap/>
            <w:vAlign w:val="center"/>
          </w:tcPr>
          <w:p w14:paraId="29DF17FF" w14:textId="1D180882"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2</w:t>
            </w:r>
          </w:p>
        </w:tc>
        <w:tc>
          <w:tcPr>
            <w:tcW w:w="695" w:type="dxa"/>
            <w:shd w:val="clear" w:color="auto" w:fill="D9D9D9" w:themeFill="background1" w:themeFillShade="D9"/>
            <w:noWrap/>
            <w:vAlign w:val="center"/>
          </w:tcPr>
          <w:p w14:paraId="6EA86C39" w14:textId="3E0B2204"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3</w:t>
            </w:r>
          </w:p>
        </w:tc>
        <w:tc>
          <w:tcPr>
            <w:tcW w:w="696" w:type="dxa"/>
            <w:shd w:val="clear" w:color="auto" w:fill="D9D9D9" w:themeFill="background1" w:themeFillShade="D9"/>
            <w:noWrap/>
            <w:vAlign w:val="center"/>
          </w:tcPr>
          <w:p w14:paraId="4E4CB7B3" w14:textId="4C24D589"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4</w:t>
            </w:r>
          </w:p>
        </w:tc>
        <w:tc>
          <w:tcPr>
            <w:tcW w:w="695" w:type="dxa"/>
            <w:shd w:val="clear" w:color="auto" w:fill="D9D9D9" w:themeFill="background1" w:themeFillShade="D9"/>
            <w:noWrap/>
            <w:vAlign w:val="center"/>
          </w:tcPr>
          <w:p w14:paraId="70302491" w14:textId="3C20B9B1"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5</w:t>
            </w:r>
          </w:p>
        </w:tc>
        <w:tc>
          <w:tcPr>
            <w:tcW w:w="695" w:type="dxa"/>
            <w:shd w:val="clear" w:color="auto" w:fill="D9D9D9" w:themeFill="background1" w:themeFillShade="D9"/>
            <w:noWrap/>
            <w:vAlign w:val="center"/>
          </w:tcPr>
          <w:p w14:paraId="01F7C704" w14:textId="4E809BBC"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6</w:t>
            </w:r>
          </w:p>
        </w:tc>
        <w:tc>
          <w:tcPr>
            <w:tcW w:w="696" w:type="dxa"/>
            <w:shd w:val="clear" w:color="auto" w:fill="D9D9D9" w:themeFill="background1" w:themeFillShade="D9"/>
            <w:noWrap/>
            <w:vAlign w:val="center"/>
          </w:tcPr>
          <w:p w14:paraId="199A8D24" w14:textId="36E34C5F"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7</w:t>
            </w:r>
          </w:p>
        </w:tc>
        <w:tc>
          <w:tcPr>
            <w:tcW w:w="695" w:type="dxa"/>
            <w:shd w:val="clear" w:color="auto" w:fill="D9D9D9" w:themeFill="background1" w:themeFillShade="D9"/>
            <w:noWrap/>
            <w:vAlign w:val="center"/>
          </w:tcPr>
          <w:p w14:paraId="592569C2" w14:textId="48F5A085"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8</w:t>
            </w:r>
          </w:p>
        </w:tc>
        <w:tc>
          <w:tcPr>
            <w:tcW w:w="695" w:type="dxa"/>
            <w:shd w:val="clear" w:color="auto" w:fill="D9D9D9" w:themeFill="background1" w:themeFillShade="D9"/>
            <w:noWrap/>
            <w:vAlign w:val="center"/>
          </w:tcPr>
          <w:p w14:paraId="0B57137E" w14:textId="121BD726"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9</w:t>
            </w:r>
          </w:p>
        </w:tc>
        <w:tc>
          <w:tcPr>
            <w:tcW w:w="696" w:type="dxa"/>
            <w:shd w:val="clear" w:color="auto" w:fill="D9D9D9" w:themeFill="background1" w:themeFillShade="D9"/>
            <w:noWrap/>
            <w:vAlign w:val="center"/>
          </w:tcPr>
          <w:p w14:paraId="26937E59" w14:textId="5D8B7719"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10</w:t>
            </w:r>
          </w:p>
        </w:tc>
        <w:tc>
          <w:tcPr>
            <w:tcW w:w="695" w:type="dxa"/>
            <w:shd w:val="clear" w:color="auto" w:fill="D9D9D9" w:themeFill="background1" w:themeFillShade="D9"/>
            <w:noWrap/>
            <w:vAlign w:val="center"/>
          </w:tcPr>
          <w:p w14:paraId="0362F14E" w14:textId="1BE5F698"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11</w:t>
            </w:r>
          </w:p>
        </w:tc>
        <w:tc>
          <w:tcPr>
            <w:tcW w:w="696" w:type="dxa"/>
            <w:shd w:val="clear" w:color="auto" w:fill="D9D9D9" w:themeFill="background1" w:themeFillShade="D9"/>
            <w:noWrap/>
            <w:vAlign w:val="center"/>
          </w:tcPr>
          <w:p w14:paraId="05CFF011" w14:textId="768ED116" w:rsidR="00F752F4" w:rsidRPr="00766564" w:rsidRDefault="00F752F4">
            <w:pPr>
              <w:jc w:val="center"/>
              <w:rPr>
                <w:rFonts w:ascii="Aptos" w:hAnsi="Aptos" w:cs="Calibri"/>
                <w:color w:val="000000"/>
                <w:sz w:val="16"/>
                <w:szCs w:val="16"/>
              </w:rPr>
            </w:pPr>
            <w:r w:rsidRPr="00766564">
              <w:rPr>
                <w:rFonts w:ascii="Aptos" w:hAnsi="Aptos" w:cs="Calibri"/>
                <w:color w:val="000000"/>
                <w:sz w:val="16"/>
                <w:szCs w:val="16"/>
              </w:rPr>
              <w:t>12</w:t>
            </w:r>
          </w:p>
        </w:tc>
      </w:tr>
      <w:tr w:rsidR="00004707" w:rsidRPr="00766564" w14:paraId="046D0DF2" w14:textId="77777777" w:rsidTr="00F752F4">
        <w:trPr>
          <w:trHeight w:val="288"/>
        </w:trPr>
        <w:tc>
          <w:tcPr>
            <w:tcW w:w="1418" w:type="dxa"/>
            <w:noWrap/>
            <w:vAlign w:val="center"/>
            <w:hideMark/>
          </w:tcPr>
          <w:p w14:paraId="27DFB4EB" w14:textId="2997E2A2"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Augstais GVDI izaugsmes temps (%, gadā)</w:t>
            </w:r>
          </w:p>
        </w:tc>
        <w:tc>
          <w:tcPr>
            <w:tcW w:w="695" w:type="dxa"/>
            <w:noWrap/>
            <w:vAlign w:val="center"/>
          </w:tcPr>
          <w:p w14:paraId="4C2C60E7" w14:textId="3D041635"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0</w:t>
            </w:r>
          </w:p>
        </w:tc>
        <w:tc>
          <w:tcPr>
            <w:tcW w:w="695" w:type="dxa"/>
            <w:noWrap/>
            <w:vAlign w:val="center"/>
          </w:tcPr>
          <w:p w14:paraId="5D8E6D56" w14:textId="5C5C0499"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2,5</w:t>
            </w:r>
          </w:p>
        </w:tc>
        <w:tc>
          <w:tcPr>
            <w:tcW w:w="696" w:type="dxa"/>
            <w:noWrap/>
            <w:vAlign w:val="center"/>
          </w:tcPr>
          <w:p w14:paraId="3C0559E7" w14:textId="395487D1"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2,5</w:t>
            </w:r>
          </w:p>
        </w:tc>
        <w:tc>
          <w:tcPr>
            <w:tcW w:w="695" w:type="dxa"/>
            <w:noWrap/>
            <w:vAlign w:val="center"/>
          </w:tcPr>
          <w:p w14:paraId="3456CEB5" w14:textId="2AD4E392"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2,5</w:t>
            </w:r>
          </w:p>
        </w:tc>
        <w:tc>
          <w:tcPr>
            <w:tcW w:w="695" w:type="dxa"/>
            <w:noWrap/>
            <w:vAlign w:val="center"/>
          </w:tcPr>
          <w:p w14:paraId="0144BCCA" w14:textId="436E0CBA"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2,0</w:t>
            </w:r>
          </w:p>
        </w:tc>
        <w:tc>
          <w:tcPr>
            <w:tcW w:w="696" w:type="dxa"/>
            <w:noWrap/>
            <w:vAlign w:val="center"/>
          </w:tcPr>
          <w:p w14:paraId="450B4C5A" w14:textId="293C67D6"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2,0</w:t>
            </w:r>
          </w:p>
        </w:tc>
        <w:tc>
          <w:tcPr>
            <w:tcW w:w="695" w:type="dxa"/>
            <w:noWrap/>
            <w:vAlign w:val="center"/>
          </w:tcPr>
          <w:p w14:paraId="5D7CF0A9" w14:textId="72229999"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2,0</w:t>
            </w:r>
          </w:p>
        </w:tc>
        <w:tc>
          <w:tcPr>
            <w:tcW w:w="695" w:type="dxa"/>
            <w:noWrap/>
            <w:vAlign w:val="center"/>
          </w:tcPr>
          <w:p w14:paraId="1D297224" w14:textId="19A8003D"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2,0</w:t>
            </w:r>
          </w:p>
        </w:tc>
        <w:tc>
          <w:tcPr>
            <w:tcW w:w="696" w:type="dxa"/>
            <w:noWrap/>
            <w:vAlign w:val="center"/>
          </w:tcPr>
          <w:p w14:paraId="5A0C9463" w14:textId="5CE939C2"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2,0</w:t>
            </w:r>
          </w:p>
        </w:tc>
        <w:tc>
          <w:tcPr>
            <w:tcW w:w="695" w:type="dxa"/>
            <w:noWrap/>
            <w:vAlign w:val="center"/>
          </w:tcPr>
          <w:p w14:paraId="2FA5747B" w14:textId="5ADF19FC"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1,0</w:t>
            </w:r>
          </w:p>
        </w:tc>
        <w:tc>
          <w:tcPr>
            <w:tcW w:w="696" w:type="dxa"/>
            <w:noWrap/>
            <w:vAlign w:val="center"/>
          </w:tcPr>
          <w:p w14:paraId="79725657" w14:textId="388B6DAF"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1,0</w:t>
            </w:r>
          </w:p>
        </w:tc>
      </w:tr>
      <w:tr w:rsidR="00004707" w:rsidRPr="00766564" w14:paraId="1E3180E2" w14:textId="77777777" w:rsidTr="00F752F4">
        <w:trPr>
          <w:trHeight w:val="288"/>
        </w:trPr>
        <w:tc>
          <w:tcPr>
            <w:tcW w:w="1418" w:type="dxa"/>
            <w:noWrap/>
            <w:vAlign w:val="center"/>
          </w:tcPr>
          <w:p w14:paraId="06E5AC96" w14:textId="3505C779"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Kumulatīvās izaugsmes faktors (i) pret bāzes gadu (%)</w:t>
            </w:r>
          </w:p>
        </w:tc>
        <w:tc>
          <w:tcPr>
            <w:tcW w:w="695" w:type="dxa"/>
            <w:noWrap/>
            <w:vAlign w:val="center"/>
          </w:tcPr>
          <w:p w14:paraId="341ABB6D" w14:textId="6DCA27E6"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0</w:t>
            </w:r>
          </w:p>
        </w:tc>
        <w:tc>
          <w:tcPr>
            <w:tcW w:w="695" w:type="dxa"/>
            <w:noWrap/>
            <w:vAlign w:val="center"/>
          </w:tcPr>
          <w:p w14:paraId="009522A3" w14:textId="133C76BA"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1,03</w:t>
            </w:r>
          </w:p>
        </w:tc>
        <w:tc>
          <w:tcPr>
            <w:tcW w:w="696" w:type="dxa"/>
            <w:noWrap/>
            <w:vAlign w:val="center"/>
          </w:tcPr>
          <w:p w14:paraId="745E791D" w14:textId="45DE6EE9"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1,05</w:t>
            </w:r>
          </w:p>
        </w:tc>
        <w:tc>
          <w:tcPr>
            <w:tcW w:w="695" w:type="dxa"/>
            <w:noWrap/>
            <w:vAlign w:val="center"/>
          </w:tcPr>
          <w:p w14:paraId="67594CB0" w14:textId="38A26AC1"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1,08</w:t>
            </w:r>
          </w:p>
        </w:tc>
        <w:tc>
          <w:tcPr>
            <w:tcW w:w="695" w:type="dxa"/>
            <w:noWrap/>
            <w:vAlign w:val="center"/>
          </w:tcPr>
          <w:p w14:paraId="67DFEAC1" w14:textId="1EDCA163"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1,10</w:t>
            </w:r>
          </w:p>
        </w:tc>
        <w:tc>
          <w:tcPr>
            <w:tcW w:w="696" w:type="dxa"/>
            <w:noWrap/>
            <w:vAlign w:val="center"/>
          </w:tcPr>
          <w:p w14:paraId="143DE0C2" w14:textId="4A7A2CF8"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1,12</w:t>
            </w:r>
          </w:p>
        </w:tc>
        <w:tc>
          <w:tcPr>
            <w:tcW w:w="695" w:type="dxa"/>
            <w:noWrap/>
            <w:vAlign w:val="center"/>
          </w:tcPr>
          <w:p w14:paraId="24E42282" w14:textId="68EE68BA"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1,14</w:t>
            </w:r>
          </w:p>
        </w:tc>
        <w:tc>
          <w:tcPr>
            <w:tcW w:w="695" w:type="dxa"/>
            <w:noWrap/>
            <w:vAlign w:val="center"/>
          </w:tcPr>
          <w:p w14:paraId="5F0C9943" w14:textId="06351E34"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1,16</w:t>
            </w:r>
          </w:p>
        </w:tc>
        <w:tc>
          <w:tcPr>
            <w:tcW w:w="696" w:type="dxa"/>
            <w:noWrap/>
            <w:vAlign w:val="center"/>
          </w:tcPr>
          <w:p w14:paraId="0160767C" w14:textId="74B0E09A"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1,18</w:t>
            </w:r>
          </w:p>
        </w:tc>
        <w:tc>
          <w:tcPr>
            <w:tcW w:w="695" w:type="dxa"/>
            <w:noWrap/>
            <w:vAlign w:val="center"/>
          </w:tcPr>
          <w:p w14:paraId="6CAE3009" w14:textId="262F09F0"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1,19</w:t>
            </w:r>
          </w:p>
        </w:tc>
        <w:tc>
          <w:tcPr>
            <w:tcW w:w="696" w:type="dxa"/>
            <w:noWrap/>
            <w:vAlign w:val="center"/>
          </w:tcPr>
          <w:p w14:paraId="7175C3ED" w14:textId="20CE3C7E" w:rsidR="00004707" w:rsidRPr="00004707" w:rsidRDefault="00004707" w:rsidP="00004707">
            <w:pPr>
              <w:jc w:val="center"/>
              <w:rPr>
                <w:rFonts w:ascii="Aptos" w:hAnsi="Aptos" w:cs="Calibri"/>
                <w:sz w:val="16"/>
                <w:szCs w:val="16"/>
                <w:highlight w:val="yellow"/>
              </w:rPr>
            </w:pPr>
            <w:r w:rsidRPr="00004707">
              <w:rPr>
                <w:rFonts w:ascii="Aptos" w:hAnsi="Aptos" w:cs="Calibri"/>
                <w:color w:val="000000"/>
                <w:sz w:val="16"/>
                <w:szCs w:val="16"/>
              </w:rPr>
              <w:t>1,20</w:t>
            </w:r>
          </w:p>
        </w:tc>
      </w:tr>
      <w:tr w:rsidR="00004707" w:rsidRPr="00766564" w14:paraId="53DB5C48" w14:textId="77777777" w:rsidTr="00F752F4">
        <w:trPr>
          <w:trHeight w:val="288"/>
        </w:trPr>
        <w:tc>
          <w:tcPr>
            <w:tcW w:w="1418" w:type="dxa"/>
            <w:noWrap/>
            <w:vAlign w:val="center"/>
            <w:hideMark/>
          </w:tcPr>
          <w:p w14:paraId="66BCA0A7" w14:textId="77777777"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GVDI prognoze</w:t>
            </w:r>
          </w:p>
        </w:tc>
        <w:tc>
          <w:tcPr>
            <w:tcW w:w="695" w:type="dxa"/>
            <w:noWrap/>
            <w:vAlign w:val="center"/>
          </w:tcPr>
          <w:p w14:paraId="6D6C1928" w14:textId="70144CD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5 000</w:t>
            </w:r>
          </w:p>
        </w:tc>
        <w:tc>
          <w:tcPr>
            <w:tcW w:w="695" w:type="dxa"/>
            <w:noWrap/>
            <w:vAlign w:val="center"/>
          </w:tcPr>
          <w:p w14:paraId="670E0259" w14:textId="507CE94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5 125</w:t>
            </w:r>
          </w:p>
        </w:tc>
        <w:tc>
          <w:tcPr>
            <w:tcW w:w="696" w:type="dxa"/>
            <w:noWrap/>
            <w:vAlign w:val="center"/>
          </w:tcPr>
          <w:p w14:paraId="1F7D030D" w14:textId="195D1AFF"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5 250</w:t>
            </w:r>
          </w:p>
        </w:tc>
        <w:tc>
          <w:tcPr>
            <w:tcW w:w="695" w:type="dxa"/>
            <w:noWrap/>
            <w:vAlign w:val="center"/>
          </w:tcPr>
          <w:p w14:paraId="19EAC0B9" w14:textId="1B6BCA1C"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5 375</w:t>
            </w:r>
          </w:p>
        </w:tc>
        <w:tc>
          <w:tcPr>
            <w:tcW w:w="695" w:type="dxa"/>
            <w:noWrap/>
            <w:vAlign w:val="center"/>
          </w:tcPr>
          <w:p w14:paraId="5DF0391F" w14:textId="4618854F"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5 475</w:t>
            </w:r>
          </w:p>
        </w:tc>
        <w:tc>
          <w:tcPr>
            <w:tcW w:w="696" w:type="dxa"/>
            <w:noWrap/>
            <w:vAlign w:val="center"/>
          </w:tcPr>
          <w:p w14:paraId="63CC31C7" w14:textId="7D90A6F2"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5 575</w:t>
            </w:r>
          </w:p>
        </w:tc>
        <w:tc>
          <w:tcPr>
            <w:tcW w:w="695" w:type="dxa"/>
            <w:noWrap/>
            <w:vAlign w:val="center"/>
          </w:tcPr>
          <w:p w14:paraId="2B9E7F21" w14:textId="063B05B7"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5 675</w:t>
            </w:r>
          </w:p>
        </w:tc>
        <w:tc>
          <w:tcPr>
            <w:tcW w:w="695" w:type="dxa"/>
            <w:noWrap/>
            <w:vAlign w:val="center"/>
          </w:tcPr>
          <w:p w14:paraId="7A7FD4AD" w14:textId="222CB8BC"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5 775</w:t>
            </w:r>
          </w:p>
        </w:tc>
        <w:tc>
          <w:tcPr>
            <w:tcW w:w="696" w:type="dxa"/>
            <w:noWrap/>
            <w:vAlign w:val="center"/>
          </w:tcPr>
          <w:p w14:paraId="150ED9D3" w14:textId="2DAFBA78"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5 875</w:t>
            </w:r>
          </w:p>
        </w:tc>
        <w:tc>
          <w:tcPr>
            <w:tcW w:w="695" w:type="dxa"/>
            <w:noWrap/>
            <w:vAlign w:val="center"/>
          </w:tcPr>
          <w:p w14:paraId="75C7398F" w14:textId="69FD81B6"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5 925</w:t>
            </w:r>
          </w:p>
        </w:tc>
        <w:tc>
          <w:tcPr>
            <w:tcW w:w="696" w:type="dxa"/>
            <w:noWrap/>
            <w:vAlign w:val="center"/>
          </w:tcPr>
          <w:p w14:paraId="76F80ED8" w14:textId="0E0D648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5 975</w:t>
            </w:r>
          </w:p>
        </w:tc>
      </w:tr>
      <w:tr w:rsidR="00004707" w:rsidRPr="00766564" w14:paraId="5F032BFD" w14:textId="77777777" w:rsidTr="00F752F4">
        <w:trPr>
          <w:trHeight w:val="288"/>
        </w:trPr>
        <w:tc>
          <w:tcPr>
            <w:tcW w:w="1418" w:type="dxa"/>
            <w:noWrap/>
            <w:vAlign w:val="center"/>
          </w:tcPr>
          <w:p w14:paraId="600E11B7" w14:textId="2AA12D18"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Vidējais GVDI izaugsmes temps (%, gadā)</w:t>
            </w:r>
          </w:p>
        </w:tc>
        <w:tc>
          <w:tcPr>
            <w:tcW w:w="695" w:type="dxa"/>
            <w:noWrap/>
            <w:vAlign w:val="center"/>
          </w:tcPr>
          <w:p w14:paraId="16CA950A" w14:textId="4CFCBDB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w:t>
            </w:r>
          </w:p>
        </w:tc>
        <w:tc>
          <w:tcPr>
            <w:tcW w:w="695" w:type="dxa"/>
            <w:noWrap/>
            <w:vAlign w:val="center"/>
          </w:tcPr>
          <w:p w14:paraId="74C46843" w14:textId="17FFBB21"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1,2</w:t>
            </w:r>
          </w:p>
        </w:tc>
        <w:tc>
          <w:tcPr>
            <w:tcW w:w="696" w:type="dxa"/>
            <w:noWrap/>
            <w:vAlign w:val="center"/>
          </w:tcPr>
          <w:p w14:paraId="2DE0C50E" w14:textId="3A84F7E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1,2</w:t>
            </w:r>
          </w:p>
        </w:tc>
        <w:tc>
          <w:tcPr>
            <w:tcW w:w="695" w:type="dxa"/>
            <w:noWrap/>
            <w:vAlign w:val="center"/>
          </w:tcPr>
          <w:p w14:paraId="22F48786" w14:textId="5CB627B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1,2</w:t>
            </w:r>
          </w:p>
        </w:tc>
        <w:tc>
          <w:tcPr>
            <w:tcW w:w="695" w:type="dxa"/>
            <w:noWrap/>
            <w:vAlign w:val="center"/>
          </w:tcPr>
          <w:p w14:paraId="19FFE691" w14:textId="69B9366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6" w:type="dxa"/>
            <w:noWrap/>
            <w:vAlign w:val="center"/>
          </w:tcPr>
          <w:p w14:paraId="093CF5B6" w14:textId="498F5FDD"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5" w:type="dxa"/>
            <w:noWrap/>
            <w:vAlign w:val="center"/>
          </w:tcPr>
          <w:p w14:paraId="02AB00F7" w14:textId="49F2F021"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5" w:type="dxa"/>
            <w:noWrap/>
            <w:vAlign w:val="center"/>
          </w:tcPr>
          <w:p w14:paraId="7550BFE5" w14:textId="123D6877"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6" w:type="dxa"/>
            <w:noWrap/>
            <w:vAlign w:val="center"/>
          </w:tcPr>
          <w:p w14:paraId="35DEAEED" w14:textId="3BC49491"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5" w:type="dxa"/>
            <w:noWrap/>
            <w:vAlign w:val="center"/>
          </w:tcPr>
          <w:p w14:paraId="3AE998E2" w14:textId="129DD921"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0,4</w:t>
            </w:r>
          </w:p>
        </w:tc>
        <w:tc>
          <w:tcPr>
            <w:tcW w:w="696" w:type="dxa"/>
            <w:noWrap/>
            <w:vAlign w:val="center"/>
          </w:tcPr>
          <w:p w14:paraId="2E9AE753" w14:textId="1E6BEA6C"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0,4</w:t>
            </w:r>
          </w:p>
        </w:tc>
      </w:tr>
      <w:tr w:rsidR="00004707" w:rsidRPr="00766564" w14:paraId="216BA0DF" w14:textId="77777777" w:rsidTr="00F752F4">
        <w:trPr>
          <w:trHeight w:val="288"/>
        </w:trPr>
        <w:tc>
          <w:tcPr>
            <w:tcW w:w="1418" w:type="dxa"/>
            <w:noWrap/>
            <w:vAlign w:val="center"/>
          </w:tcPr>
          <w:p w14:paraId="7E1C4CEB" w14:textId="6D3C5D76"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Kumulatīvās izaugsmes faktors (i) pret bāzes gadu (%)</w:t>
            </w:r>
          </w:p>
        </w:tc>
        <w:tc>
          <w:tcPr>
            <w:tcW w:w="695" w:type="dxa"/>
            <w:noWrap/>
            <w:vAlign w:val="center"/>
          </w:tcPr>
          <w:p w14:paraId="1EBFBE4C" w14:textId="626FAEA2"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w:t>
            </w:r>
          </w:p>
        </w:tc>
        <w:tc>
          <w:tcPr>
            <w:tcW w:w="695" w:type="dxa"/>
            <w:noWrap/>
            <w:vAlign w:val="center"/>
          </w:tcPr>
          <w:p w14:paraId="3CF424E1" w14:textId="0B8EFEB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1,01</w:t>
            </w:r>
          </w:p>
        </w:tc>
        <w:tc>
          <w:tcPr>
            <w:tcW w:w="696" w:type="dxa"/>
            <w:noWrap/>
            <w:vAlign w:val="center"/>
          </w:tcPr>
          <w:p w14:paraId="7D379936" w14:textId="7B31594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1,02</w:t>
            </w:r>
          </w:p>
        </w:tc>
        <w:tc>
          <w:tcPr>
            <w:tcW w:w="695" w:type="dxa"/>
            <w:noWrap/>
            <w:vAlign w:val="center"/>
          </w:tcPr>
          <w:p w14:paraId="58FDA5C6" w14:textId="1AD2DE8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1,04</w:t>
            </w:r>
          </w:p>
        </w:tc>
        <w:tc>
          <w:tcPr>
            <w:tcW w:w="695" w:type="dxa"/>
            <w:noWrap/>
            <w:vAlign w:val="center"/>
          </w:tcPr>
          <w:p w14:paraId="15CD9232" w14:textId="21B76ECA"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1,04</w:t>
            </w:r>
          </w:p>
        </w:tc>
        <w:tc>
          <w:tcPr>
            <w:tcW w:w="696" w:type="dxa"/>
            <w:noWrap/>
            <w:vAlign w:val="center"/>
          </w:tcPr>
          <w:p w14:paraId="0A6E45E9" w14:textId="5547B7E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1,05</w:t>
            </w:r>
          </w:p>
        </w:tc>
        <w:tc>
          <w:tcPr>
            <w:tcW w:w="695" w:type="dxa"/>
            <w:noWrap/>
            <w:vAlign w:val="center"/>
          </w:tcPr>
          <w:p w14:paraId="437CA288" w14:textId="664AF425"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1,06</w:t>
            </w:r>
          </w:p>
        </w:tc>
        <w:tc>
          <w:tcPr>
            <w:tcW w:w="695" w:type="dxa"/>
            <w:noWrap/>
            <w:vAlign w:val="center"/>
          </w:tcPr>
          <w:p w14:paraId="1F741FAA" w14:textId="6159E2F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1,07</w:t>
            </w:r>
          </w:p>
        </w:tc>
        <w:tc>
          <w:tcPr>
            <w:tcW w:w="696" w:type="dxa"/>
            <w:noWrap/>
            <w:vAlign w:val="center"/>
          </w:tcPr>
          <w:p w14:paraId="44EF7195" w14:textId="3C3B08D9"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1,08</w:t>
            </w:r>
          </w:p>
        </w:tc>
        <w:tc>
          <w:tcPr>
            <w:tcW w:w="695" w:type="dxa"/>
            <w:noWrap/>
            <w:vAlign w:val="center"/>
          </w:tcPr>
          <w:p w14:paraId="30E53D24" w14:textId="0A8CCC0D"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1,08</w:t>
            </w:r>
          </w:p>
        </w:tc>
        <w:tc>
          <w:tcPr>
            <w:tcW w:w="696" w:type="dxa"/>
            <w:noWrap/>
            <w:vAlign w:val="center"/>
          </w:tcPr>
          <w:p w14:paraId="65676A03" w14:textId="0DDC318D"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1,08</w:t>
            </w:r>
          </w:p>
        </w:tc>
      </w:tr>
      <w:tr w:rsidR="00004707" w:rsidRPr="00766564" w14:paraId="594305BD" w14:textId="77777777" w:rsidTr="00F752F4">
        <w:trPr>
          <w:trHeight w:val="288"/>
        </w:trPr>
        <w:tc>
          <w:tcPr>
            <w:tcW w:w="1418" w:type="dxa"/>
            <w:noWrap/>
            <w:vAlign w:val="center"/>
          </w:tcPr>
          <w:p w14:paraId="404A9024" w14:textId="3FDA7B71"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GVDI prognoze</w:t>
            </w:r>
          </w:p>
        </w:tc>
        <w:tc>
          <w:tcPr>
            <w:tcW w:w="695" w:type="dxa"/>
            <w:noWrap/>
            <w:vAlign w:val="center"/>
          </w:tcPr>
          <w:p w14:paraId="07889211" w14:textId="00041EA8"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5 000</w:t>
            </w:r>
          </w:p>
        </w:tc>
        <w:tc>
          <w:tcPr>
            <w:tcW w:w="695" w:type="dxa"/>
            <w:noWrap/>
            <w:vAlign w:val="center"/>
          </w:tcPr>
          <w:p w14:paraId="1D58599D" w14:textId="05CF230D"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5 060</w:t>
            </w:r>
          </w:p>
        </w:tc>
        <w:tc>
          <w:tcPr>
            <w:tcW w:w="696" w:type="dxa"/>
            <w:noWrap/>
            <w:vAlign w:val="center"/>
          </w:tcPr>
          <w:p w14:paraId="6172A1CB" w14:textId="3630B771"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5 120</w:t>
            </w:r>
          </w:p>
        </w:tc>
        <w:tc>
          <w:tcPr>
            <w:tcW w:w="695" w:type="dxa"/>
            <w:noWrap/>
            <w:vAlign w:val="center"/>
          </w:tcPr>
          <w:p w14:paraId="05B5C6B6" w14:textId="6A707180"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5 180</w:t>
            </w:r>
          </w:p>
        </w:tc>
        <w:tc>
          <w:tcPr>
            <w:tcW w:w="695" w:type="dxa"/>
            <w:noWrap/>
            <w:vAlign w:val="center"/>
          </w:tcPr>
          <w:p w14:paraId="2994DF0E" w14:textId="20DE000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5 220</w:t>
            </w:r>
          </w:p>
        </w:tc>
        <w:tc>
          <w:tcPr>
            <w:tcW w:w="696" w:type="dxa"/>
            <w:noWrap/>
            <w:vAlign w:val="center"/>
          </w:tcPr>
          <w:p w14:paraId="4F3DD2A2" w14:textId="1C339CC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5 260</w:t>
            </w:r>
          </w:p>
        </w:tc>
        <w:tc>
          <w:tcPr>
            <w:tcW w:w="695" w:type="dxa"/>
            <w:noWrap/>
            <w:vAlign w:val="center"/>
          </w:tcPr>
          <w:p w14:paraId="11C673AF" w14:textId="023C24B2"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5 300</w:t>
            </w:r>
          </w:p>
        </w:tc>
        <w:tc>
          <w:tcPr>
            <w:tcW w:w="695" w:type="dxa"/>
            <w:noWrap/>
            <w:vAlign w:val="center"/>
          </w:tcPr>
          <w:p w14:paraId="0550CA75" w14:textId="52D4441D"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5 340</w:t>
            </w:r>
          </w:p>
        </w:tc>
        <w:tc>
          <w:tcPr>
            <w:tcW w:w="696" w:type="dxa"/>
            <w:noWrap/>
            <w:vAlign w:val="center"/>
          </w:tcPr>
          <w:p w14:paraId="0773A1BB" w14:textId="77872F59"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5 380</w:t>
            </w:r>
          </w:p>
        </w:tc>
        <w:tc>
          <w:tcPr>
            <w:tcW w:w="695" w:type="dxa"/>
            <w:noWrap/>
            <w:vAlign w:val="center"/>
          </w:tcPr>
          <w:p w14:paraId="7A103163" w14:textId="1222B78E"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5 400</w:t>
            </w:r>
          </w:p>
        </w:tc>
        <w:tc>
          <w:tcPr>
            <w:tcW w:w="696" w:type="dxa"/>
            <w:noWrap/>
            <w:vAlign w:val="center"/>
          </w:tcPr>
          <w:p w14:paraId="5A43947B" w14:textId="6981AFEC"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5 420</w:t>
            </w:r>
          </w:p>
        </w:tc>
      </w:tr>
      <w:tr w:rsidR="00004707" w:rsidRPr="00766564" w14:paraId="72CA73F2" w14:textId="77777777" w:rsidTr="00F752F4">
        <w:trPr>
          <w:trHeight w:val="288"/>
        </w:trPr>
        <w:tc>
          <w:tcPr>
            <w:tcW w:w="1418" w:type="dxa"/>
            <w:noWrap/>
            <w:vAlign w:val="center"/>
          </w:tcPr>
          <w:p w14:paraId="5D180B5C" w14:textId="7E530DAC"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Zemais GVDI izaugsmes temps (%, gadā)</w:t>
            </w:r>
          </w:p>
        </w:tc>
        <w:tc>
          <w:tcPr>
            <w:tcW w:w="695" w:type="dxa"/>
            <w:noWrap/>
            <w:vAlign w:val="center"/>
          </w:tcPr>
          <w:p w14:paraId="7E78BA76" w14:textId="4BF582A2"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w:t>
            </w:r>
          </w:p>
        </w:tc>
        <w:tc>
          <w:tcPr>
            <w:tcW w:w="695" w:type="dxa"/>
            <w:noWrap/>
            <w:vAlign w:val="center"/>
          </w:tcPr>
          <w:p w14:paraId="78962C3C" w14:textId="5B523EC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6" w:type="dxa"/>
            <w:noWrap/>
            <w:vAlign w:val="center"/>
          </w:tcPr>
          <w:p w14:paraId="342C053D" w14:textId="1512D86A"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5" w:type="dxa"/>
            <w:noWrap/>
            <w:vAlign w:val="center"/>
          </w:tcPr>
          <w:p w14:paraId="17D1D05A" w14:textId="5257B2CD"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0,8</w:t>
            </w:r>
          </w:p>
        </w:tc>
        <w:tc>
          <w:tcPr>
            <w:tcW w:w="695" w:type="dxa"/>
            <w:noWrap/>
            <w:vAlign w:val="center"/>
          </w:tcPr>
          <w:p w14:paraId="6732C258" w14:textId="2619CC8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0,5</w:t>
            </w:r>
          </w:p>
        </w:tc>
        <w:tc>
          <w:tcPr>
            <w:tcW w:w="696" w:type="dxa"/>
            <w:noWrap/>
            <w:vAlign w:val="center"/>
          </w:tcPr>
          <w:p w14:paraId="215685E8" w14:textId="6D465F77"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0,5</w:t>
            </w:r>
          </w:p>
        </w:tc>
        <w:tc>
          <w:tcPr>
            <w:tcW w:w="695" w:type="dxa"/>
            <w:noWrap/>
            <w:vAlign w:val="center"/>
          </w:tcPr>
          <w:p w14:paraId="0F5BEA41" w14:textId="27A64ADA"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0,5</w:t>
            </w:r>
          </w:p>
        </w:tc>
        <w:tc>
          <w:tcPr>
            <w:tcW w:w="695" w:type="dxa"/>
            <w:noWrap/>
            <w:vAlign w:val="center"/>
          </w:tcPr>
          <w:p w14:paraId="54367257" w14:textId="57038766"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0,5</w:t>
            </w:r>
          </w:p>
        </w:tc>
        <w:tc>
          <w:tcPr>
            <w:tcW w:w="696" w:type="dxa"/>
            <w:noWrap/>
            <w:vAlign w:val="center"/>
          </w:tcPr>
          <w:p w14:paraId="47CD4C52" w14:textId="49B4FB67"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0,5</w:t>
            </w:r>
          </w:p>
        </w:tc>
        <w:tc>
          <w:tcPr>
            <w:tcW w:w="695" w:type="dxa"/>
            <w:noWrap/>
            <w:vAlign w:val="center"/>
          </w:tcPr>
          <w:p w14:paraId="29F5C207" w14:textId="68C0ABF7"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0,3</w:t>
            </w:r>
          </w:p>
        </w:tc>
        <w:tc>
          <w:tcPr>
            <w:tcW w:w="696" w:type="dxa"/>
            <w:noWrap/>
            <w:vAlign w:val="center"/>
          </w:tcPr>
          <w:p w14:paraId="54215105" w14:textId="78FA3786"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0,3</w:t>
            </w:r>
          </w:p>
        </w:tc>
      </w:tr>
      <w:tr w:rsidR="00004707" w:rsidRPr="00766564" w14:paraId="49C0319D" w14:textId="77777777" w:rsidTr="00F752F4">
        <w:trPr>
          <w:trHeight w:val="288"/>
        </w:trPr>
        <w:tc>
          <w:tcPr>
            <w:tcW w:w="1418" w:type="dxa"/>
            <w:noWrap/>
            <w:vAlign w:val="center"/>
          </w:tcPr>
          <w:p w14:paraId="67275CC9" w14:textId="14D0BA17"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Kumulatīvās izaugsmes faktors (i) pret bāzes gadu (%)</w:t>
            </w:r>
          </w:p>
        </w:tc>
        <w:tc>
          <w:tcPr>
            <w:tcW w:w="695" w:type="dxa"/>
            <w:noWrap/>
            <w:vAlign w:val="center"/>
          </w:tcPr>
          <w:p w14:paraId="6C1F8813" w14:textId="1C0227E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0</w:t>
            </w:r>
          </w:p>
        </w:tc>
        <w:tc>
          <w:tcPr>
            <w:tcW w:w="695" w:type="dxa"/>
            <w:noWrap/>
            <w:vAlign w:val="center"/>
          </w:tcPr>
          <w:p w14:paraId="10B420D0" w14:textId="224330D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1,01</w:t>
            </w:r>
          </w:p>
        </w:tc>
        <w:tc>
          <w:tcPr>
            <w:tcW w:w="696" w:type="dxa"/>
            <w:noWrap/>
            <w:vAlign w:val="center"/>
          </w:tcPr>
          <w:p w14:paraId="695B9238" w14:textId="5F689F15"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1,02</w:t>
            </w:r>
          </w:p>
        </w:tc>
        <w:tc>
          <w:tcPr>
            <w:tcW w:w="695" w:type="dxa"/>
            <w:noWrap/>
            <w:vAlign w:val="center"/>
          </w:tcPr>
          <w:p w14:paraId="79055332" w14:textId="184A5C0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1,02</w:t>
            </w:r>
          </w:p>
        </w:tc>
        <w:tc>
          <w:tcPr>
            <w:tcW w:w="695" w:type="dxa"/>
            <w:noWrap/>
            <w:vAlign w:val="center"/>
          </w:tcPr>
          <w:p w14:paraId="5C5591BC" w14:textId="084D0997"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1,03</w:t>
            </w:r>
          </w:p>
        </w:tc>
        <w:tc>
          <w:tcPr>
            <w:tcW w:w="696" w:type="dxa"/>
            <w:noWrap/>
            <w:vAlign w:val="center"/>
          </w:tcPr>
          <w:p w14:paraId="59C4BAC7" w14:textId="4E82BAD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1,03</w:t>
            </w:r>
          </w:p>
        </w:tc>
        <w:tc>
          <w:tcPr>
            <w:tcW w:w="695" w:type="dxa"/>
            <w:noWrap/>
            <w:vAlign w:val="center"/>
          </w:tcPr>
          <w:p w14:paraId="6B3E4A31" w14:textId="09AA3DC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1,04</w:t>
            </w:r>
          </w:p>
        </w:tc>
        <w:tc>
          <w:tcPr>
            <w:tcW w:w="695" w:type="dxa"/>
            <w:noWrap/>
            <w:vAlign w:val="center"/>
          </w:tcPr>
          <w:p w14:paraId="4FB13B34" w14:textId="01B4498A"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1,04</w:t>
            </w:r>
          </w:p>
        </w:tc>
        <w:tc>
          <w:tcPr>
            <w:tcW w:w="696" w:type="dxa"/>
            <w:noWrap/>
            <w:vAlign w:val="center"/>
          </w:tcPr>
          <w:p w14:paraId="5D39080A" w14:textId="54616639"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1,05</w:t>
            </w:r>
          </w:p>
        </w:tc>
        <w:tc>
          <w:tcPr>
            <w:tcW w:w="695" w:type="dxa"/>
            <w:noWrap/>
            <w:vAlign w:val="center"/>
          </w:tcPr>
          <w:p w14:paraId="6FF652C7" w14:textId="60E53DC6"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1,05</w:t>
            </w:r>
          </w:p>
        </w:tc>
        <w:tc>
          <w:tcPr>
            <w:tcW w:w="696" w:type="dxa"/>
            <w:noWrap/>
            <w:vAlign w:val="center"/>
          </w:tcPr>
          <w:p w14:paraId="57D292C1" w14:textId="1E664CF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1,06</w:t>
            </w:r>
          </w:p>
        </w:tc>
      </w:tr>
      <w:tr w:rsidR="00004707" w:rsidRPr="00766564" w14:paraId="6CE1C1F2" w14:textId="77777777" w:rsidTr="00F752F4">
        <w:trPr>
          <w:trHeight w:val="288"/>
        </w:trPr>
        <w:tc>
          <w:tcPr>
            <w:tcW w:w="1418" w:type="dxa"/>
            <w:noWrap/>
            <w:vAlign w:val="center"/>
          </w:tcPr>
          <w:p w14:paraId="3AB0E069" w14:textId="267FBD14" w:rsidR="00004707" w:rsidRPr="00766564" w:rsidRDefault="00004707" w:rsidP="00004707">
            <w:pPr>
              <w:rPr>
                <w:rFonts w:ascii="Aptos" w:hAnsi="Aptos" w:cs="Calibri"/>
                <w:color w:val="000000"/>
                <w:sz w:val="16"/>
                <w:szCs w:val="16"/>
              </w:rPr>
            </w:pPr>
            <w:r w:rsidRPr="00766564">
              <w:rPr>
                <w:rFonts w:ascii="Aptos" w:hAnsi="Aptos" w:cs="Calibri"/>
                <w:color w:val="000000"/>
                <w:sz w:val="16"/>
                <w:szCs w:val="16"/>
              </w:rPr>
              <w:t>GVDI prognoze</w:t>
            </w:r>
          </w:p>
        </w:tc>
        <w:tc>
          <w:tcPr>
            <w:tcW w:w="695" w:type="dxa"/>
            <w:noWrap/>
            <w:vAlign w:val="center"/>
          </w:tcPr>
          <w:p w14:paraId="2E9DE2F4" w14:textId="112D2DD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5 000</w:t>
            </w:r>
          </w:p>
        </w:tc>
        <w:tc>
          <w:tcPr>
            <w:tcW w:w="695" w:type="dxa"/>
            <w:noWrap/>
            <w:vAlign w:val="center"/>
          </w:tcPr>
          <w:p w14:paraId="7A187710" w14:textId="289BF333"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5 040</w:t>
            </w:r>
          </w:p>
        </w:tc>
        <w:tc>
          <w:tcPr>
            <w:tcW w:w="696" w:type="dxa"/>
            <w:noWrap/>
            <w:vAlign w:val="center"/>
          </w:tcPr>
          <w:p w14:paraId="179CAB82" w14:textId="49F7A869"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5 080</w:t>
            </w:r>
          </w:p>
        </w:tc>
        <w:tc>
          <w:tcPr>
            <w:tcW w:w="695" w:type="dxa"/>
            <w:noWrap/>
            <w:vAlign w:val="center"/>
          </w:tcPr>
          <w:p w14:paraId="706C5617" w14:textId="782A52D1"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5 120</w:t>
            </w:r>
          </w:p>
        </w:tc>
        <w:tc>
          <w:tcPr>
            <w:tcW w:w="695" w:type="dxa"/>
            <w:noWrap/>
            <w:vAlign w:val="center"/>
          </w:tcPr>
          <w:p w14:paraId="072FB595" w14:textId="5521840A"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5 145</w:t>
            </w:r>
          </w:p>
        </w:tc>
        <w:tc>
          <w:tcPr>
            <w:tcW w:w="696" w:type="dxa"/>
            <w:noWrap/>
            <w:vAlign w:val="center"/>
          </w:tcPr>
          <w:p w14:paraId="4C55C71B" w14:textId="259FE67B"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5 170</w:t>
            </w:r>
          </w:p>
        </w:tc>
        <w:tc>
          <w:tcPr>
            <w:tcW w:w="695" w:type="dxa"/>
            <w:noWrap/>
            <w:vAlign w:val="center"/>
          </w:tcPr>
          <w:p w14:paraId="11C43692" w14:textId="477FC9C8"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5 195</w:t>
            </w:r>
          </w:p>
        </w:tc>
        <w:tc>
          <w:tcPr>
            <w:tcW w:w="695" w:type="dxa"/>
            <w:noWrap/>
            <w:vAlign w:val="center"/>
          </w:tcPr>
          <w:p w14:paraId="2F6E37C3" w14:textId="4865B6DC"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5 220</w:t>
            </w:r>
          </w:p>
        </w:tc>
        <w:tc>
          <w:tcPr>
            <w:tcW w:w="696" w:type="dxa"/>
            <w:noWrap/>
            <w:vAlign w:val="center"/>
          </w:tcPr>
          <w:p w14:paraId="325DFA93" w14:textId="0311665E"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5 245</w:t>
            </w:r>
          </w:p>
        </w:tc>
        <w:tc>
          <w:tcPr>
            <w:tcW w:w="695" w:type="dxa"/>
            <w:noWrap/>
            <w:vAlign w:val="center"/>
          </w:tcPr>
          <w:p w14:paraId="5A629EDC" w14:textId="474B623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5 260</w:t>
            </w:r>
          </w:p>
        </w:tc>
        <w:tc>
          <w:tcPr>
            <w:tcW w:w="696" w:type="dxa"/>
            <w:noWrap/>
            <w:vAlign w:val="center"/>
          </w:tcPr>
          <w:p w14:paraId="14754660" w14:textId="41735EA4" w:rsidR="00004707" w:rsidRPr="00004707" w:rsidRDefault="00004707" w:rsidP="00004707">
            <w:pPr>
              <w:jc w:val="center"/>
              <w:rPr>
                <w:rFonts w:ascii="Aptos" w:hAnsi="Aptos"/>
                <w:sz w:val="16"/>
                <w:szCs w:val="16"/>
                <w:highlight w:val="yellow"/>
              </w:rPr>
            </w:pPr>
            <w:r w:rsidRPr="00004707">
              <w:rPr>
                <w:rFonts w:ascii="Aptos" w:hAnsi="Aptos" w:cs="Calibri"/>
                <w:color w:val="000000"/>
                <w:sz w:val="16"/>
                <w:szCs w:val="16"/>
              </w:rPr>
              <w:t>5 275</w:t>
            </w:r>
          </w:p>
        </w:tc>
      </w:tr>
    </w:tbl>
    <w:p w14:paraId="79A15D3E" w14:textId="77777777" w:rsidR="00F752F4" w:rsidRPr="00766564" w:rsidRDefault="00F752F4" w:rsidP="001E36C4">
      <w:pPr>
        <w:spacing w:after="160" w:line="259" w:lineRule="auto"/>
        <w:jc w:val="both"/>
        <w:rPr>
          <w:rFonts w:ascii="Aptos" w:hAnsi="Aptos"/>
          <w:sz w:val="22"/>
          <w:szCs w:val="22"/>
        </w:rPr>
      </w:pPr>
      <w:r w:rsidRPr="00766564">
        <w:rPr>
          <w:rFonts w:ascii="Aptos" w:hAnsi="Aptos"/>
          <w:sz w:val="22"/>
          <w:szCs w:val="22"/>
        </w:rPr>
        <w:t>Koeficientu metodi GVDI prognozēšanai ieteicams izmantot šādos gadījumos:</w:t>
      </w:r>
    </w:p>
    <w:p w14:paraId="3E82FFA5" w14:textId="4AD129B7" w:rsidR="00F752F4" w:rsidRPr="00766564" w:rsidRDefault="00F752F4">
      <w:pPr>
        <w:pStyle w:val="Sarakstarindkopa"/>
        <w:numPr>
          <w:ilvl w:val="0"/>
          <w:numId w:val="35"/>
        </w:numPr>
        <w:spacing w:after="160" w:line="259" w:lineRule="auto"/>
        <w:jc w:val="both"/>
        <w:rPr>
          <w:rFonts w:ascii="Aptos" w:hAnsi="Aptos"/>
          <w:sz w:val="22"/>
          <w:szCs w:val="22"/>
        </w:rPr>
      </w:pPr>
      <w:r w:rsidRPr="00766564">
        <w:rPr>
          <w:rFonts w:ascii="Aptos" w:hAnsi="Aptos"/>
          <w:sz w:val="22"/>
          <w:szCs w:val="22"/>
        </w:rPr>
        <w:t>Ja nav pieejami pilnvērtīgi vēsturiskie GVDI dati konkrētajā ceļa posmā;</w:t>
      </w:r>
    </w:p>
    <w:p w14:paraId="42963AFA" w14:textId="77777777" w:rsidR="00F752F4" w:rsidRPr="00766564" w:rsidRDefault="00F752F4">
      <w:pPr>
        <w:pStyle w:val="Sarakstarindkopa"/>
        <w:numPr>
          <w:ilvl w:val="0"/>
          <w:numId w:val="35"/>
        </w:numPr>
        <w:spacing w:after="160" w:line="259" w:lineRule="auto"/>
        <w:jc w:val="both"/>
        <w:rPr>
          <w:rFonts w:ascii="Aptos" w:hAnsi="Aptos"/>
          <w:sz w:val="22"/>
          <w:szCs w:val="22"/>
        </w:rPr>
      </w:pPr>
      <w:r w:rsidRPr="00766564">
        <w:rPr>
          <w:rFonts w:ascii="Aptos" w:hAnsi="Aptos"/>
          <w:sz w:val="22"/>
          <w:szCs w:val="22"/>
        </w:rPr>
        <w:t>Ja tiek īstenoti autoceļa pārbūves projekti, kuros netiek būtiski mainīti tehniskie parametri (piemēram, normālprofils);</w:t>
      </w:r>
    </w:p>
    <w:p w14:paraId="18616117" w14:textId="77777777" w:rsidR="00F752F4" w:rsidRPr="00766564" w:rsidRDefault="00F752F4">
      <w:pPr>
        <w:pStyle w:val="Sarakstarindkopa"/>
        <w:numPr>
          <w:ilvl w:val="0"/>
          <w:numId w:val="35"/>
        </w:numPr>
        <w:spacing w:after="160" w:line="259" w:lineRule="auto"/>
        <w:jc w:val="both"/>
        <w:rPr>
          <w:rFonts w:ascii="Aptos" w:hAnsi="Aptos"/>
          <w:sz w:val="22"/>
          <w:szCs w:val="22"/>
        </w:rPr>
      </w:pPr>
      <w:r w:rsidRPr="00766564">
        <w:rPr>
          <w:rFonts w:ascii="Aptos" w:hAnsi="Aptos"/>
          <w:sz w:val="22"/>
          <w:szCs w:val="22"/>
        </w:rPr>
        <w:lastRenderedPageBreak/>
        <w:t>Ja netiek prognozētas būtiskas izmaiņas autoceļu tīkla struktūrā;</w:t>
      </w:r>
    </w:p>
    <w:p w14:paraId="6AD661C8" w14:textId="77777777" w:rsidR="00F752F4" w:rsidRPr="00766564" w:rsidRDefault="00F752F4">
      <w:pPr>
        <w:pStyle w:val="Sarakstarindkopa"/>
        <w:numPr>
          <w:ilvl w:val="0"/>
          <w:numId w:val="35"/>
        </w:numPr>
        <w:spacing w:after="160" w:line="259" w:lineRule="auto"/>
        <w:jc w:val="both"/>
        <w:rPr>
          <w:rFonts w:ascii="Aptos" w:hAnsi="Aptos"/>
          <w:sz w:val="22"/>
          <w:szCs w:val="22"/>
        </w:rPr>
      </w:pPr>
      <w:r w:rsidRPr="00766564">
        <w:rPr>
          <w:rFonts w:ascii="Aptos" w:hAnsi="Aptos"/>
          <w:sz w:val="22"/>
          <w:szCs w:val="22"/>
        </w:rPr>
        <w:t>Ja nav paredzamas būtiskas satiksmes dalībnieku rīcības izmaiņas, piemēram, maršrutu maiņa, ko izraisa laika, izmaksu vai CSNg riska ietaupījumi sabiedrībai.</w:t>
      </w:r>
    </w:p>
    <w:p w14:paraId="5FD141EE" w14:textId="77777777" w:rsidR="00F752F4" w:rsidRPr="00766564" w:rsidRDefault="00F752F4" w:rsidP="001E36C4">
      <w:pPr>
        <w:spacing w:after="160" w:line="259" w:lineRule="auto"/>
        <w:jc w:val="both"/>
        <w:rPr>
          <w:rFonts w:ascii="Aptos" w:hAnsi="Aptos"/>
          <w:sz w:val="22"/>
          <w:szCs w:val="22"/>
        </w:rPr>
      </w:pPr>
    </w:p>
    <w:p w14:paraId="68E4FA17" w14:textId="187FA616" w:rsidR="00D5391A" w:rsidRPr="00766564" w:rsidRDefault="00D5391A">
      <w:pPr>
        <w:pStyle w:val="Virsraksts3"/>
        <w:numPr>
          <w:ilvl w:val="2"/>
          <w:numId w:val="3"/>
        </w:numPr>
        <w:spacing w:after="120"/>
        <w:ind w:left="1077"/>
        <w:rPr>
          <w:lang w:val="lv-LV"/>
        </w:rPr>
      </w:pPr>
      <w:bookmarkStart w:id="21" w:name="_Toc204847101"/>
      <w:r w:rsidRPr="00766564">
        <w:rPr>
          <w:lang w:val="lv-LV"/>
        </w:rPr>
        <w:t>Multiplās regresijas analīze</w:t>
      </w:r>
      <w:bookmarkEnd w:id="21"/>
    </w:p>
    <w:p w14:paraId="25F2AB10"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Gadījumos, kad IIA sagatavotājs uzskata, ka konkrētā autoceļa posma vai maršruta kontekstā nav piemērojama koeficientu vai tendenču metode, GVDI prognozēšanai ir ieteicams izmantot multiplās regresijas analīzi.</w:t>
      </w:r>
    </w:p>
    <w:p w14:paraId="69993D75"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Prognozes jāveic atsevišķi vismaz šādām transportlīdzekļu kategorijām:</w:t>
      </w:r>
    </w:p>
    <w:p w14:paraId="36D797A2" w14:textId="287DCE38" w:rsidR="001E36C4" w:rsidRPr="00766564" w:rsidRDefault="001E36C4">
      <w:pPr>
        <w:pStyle w:val="Sarakstarindkopa"/>
        <w:numPr>
          <w:ilvl w:val="0"/>
          <w:numId w:val="38"/>
        </w:numPr>
        <w:spacing w:after="160" w:line="259" w:lineRule="auto"/>
        <w:jc w:val="both"/>
        <w:rPr>
          <w:rFonts w:ascii="Aptos" w:hAnsi="Aptos"/>
          <w:sz w:val="22"/>
          <w:szCs w:val="22"/>
        </w:rPr>
      </w:pPr>
      <w:r w:rsidRPr="00766564">
        <w:rPr>
          <w:rFonts w:ascii="Aptos" w:hAnsi="Aptos"/>
          <w:sz w:val="22"/>
          <w:szCs w:val="22"/>
        </w:rPr>
        <w:t>vieglās automašīnas</w:t>
      </w:r>
      <w:r w:rsidR="00766564">
        <w:rPr>
          <w:rFonts w:ascii="Aptos" w:hAnsi="Aptos"/>
          <w:sz w:val="22"/>
          <w:szCs w:val="22"/>
        </w:rPr>
        <w:t>;</w:t>
      </w:r>
    </w:p>
    <w:p w14:paraId="07E0EB6F" w14:textId="771E3DC5" w:rsidR="001E36C4" w:rsidRPr="00766564" w:rsidRDefault="001E36C4">
      <w:pPr>
        <w:pStyle w:val="Sarakstarindkopa"/>
        <w:numPr>
          <w:ilvl w:val="0"/>
          <w:numId w:val="38"/>
        </w:numPr>
        <w:spacing w:after="160" w:line="259" w:lineRule="auto"/>
        <w:jc w:val="both"/>
        <w:rPr>
          <w:rFonts w:ascii="Aptos" w:hAnsi="Aptos"/>
          <w:sz w:val="22"/>
          <w:szCs w:val="22"/>
        </w:rPr>
      </w:pPr>
      <w:r w:rsidRPr="00766564">
        <w:rPr>
          <w:rFonts w:ascii="Aptos" w:hAnsi="Aptos"/>
          <w:sz w:val="22"/>
          <w:szCs w:val="22"/>
        </w:rPr>
        <w:t>kravas transportlīdzekļi (kopā)</w:t>
      </w:r>
      <w:r w:rsidR="00766564">
        <w:rPr>
          <w:rFonts w:ascii="Aptos" w:hAnsi="Aptos"/>
          <w:sz w:val="22"/>
          <w:szCs w:val="22"/>
        </w:rPr>
        <w:t>;</w:t>
      </w:r>
    </w:p>
    <w:p w14:paraId="5AB4C309" w14:textId="77777777" w:rsidR="001E36C4" w:rsidRPr="00766564" w:rsidRDefault="001E36C4">
      <w:pPr>
        <w:pStyle w:val="Sarakstarindkopa"/>
        <w:numPr>
          <w:ilvl w:val="0"/>
          <w:numId w:val="38"/>
        </w:numPr>
        <w:spacing w:after="160" w:line="259" w:lineRule="auto"/>
        <w:jc w:val="both"/>
        <w:rPr>
          <w:rFonts w:ascii="Aptos" w:hAnsi="Aptos"/>
          <w:sz w:val="22"/>
          <w:szCs w:val="22"/>
        </w:rPr>
      </w:pPr>
      <w:r w:rsidRPr="00766564">
        <w:rPr>
          <w:rFonts w:ascii="Aptos" w:hAnsi="Aptos"/>
          <w:sz w:val="22"/>
          <w:szCs w:val="22"/>
        </w:rPr>
        <w:t>autobusi.</w:t>
      </w:r>
    </w:p>
    <w:p w14:paraId="63AB1592"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Analīzes izstrādē rekomendējams ievērot šādus principus:</w:t>
      </w:r>
    </w:p>
    <w:p w14:paraId="3567720F" w14:textId="77777777" w:rsidR="001E36C4" w:rsidRPr="00766564" w:rsidRDefault="001E36C4">
      <w:pPr>
        <w:pStyle w:val="Sarakstarindkopa"/>
        <w:numPr>
          <w:ilvl w:val="0"/>
          <w:numId w:val="39"/>
        </w:numPr>
        <w:spacing w:after="160" w:line="259" w:lineRule="auto"/>
        <w:jc w:val="both"/>
        <w:rPr>
          <w:rFonts w:ascii="Aptos" w:hAnsi="Aptos"/>
          <w:sz w:val="22"/>
          <w:szCs w:val="22"/>
        </w:rPr>
      </w:pPr>
      <w:r w:rsidRPr="00766564">
        <w:rPr>
          <w:rFonts w:ascii="Aptos" w:hAnsi="Aptos"/>
          <w:sz w:val="22"/>
          <w:szCs w:val="22"/>
        </w:rPr>
        <w:t>Vēsturiskajiem datiem jāaptver vismaz pēdējie 10 gadi;</w:t>
      </w:r>
    </w:p>
    <w:p w14:paraId="5C8F7221" w14:textId="77777777" w:rsidR="001E36C4" w:rsidRPr="00766564" w:rsidRDefault="001E36C4">
      <w:pPr>
        <w:pStyle w:val="Sarakstarindkopa"/>
        <w:numPr>
          <w:ilvl w:val="0"/>
          <w:numId w:val="39"/>
        </w:numPr>
        <w:spacing w:after="160" w:line="259" w:lineRule="auto"/>
        <w:jc w:val="both"/>
        <w:rPr>
          <w:rFonts w:ascii="Aptos" w:hAnsi="Aptos"/>
          <w:sz w:val="22"/>
          <w:szCs w:val="22"/>
        </w:rPr>
      </w:pPr>
      <w:r w:rsidRPr="00766564">
        <w:rPr>
          <w:rFonts w:ascii="Aptos" w:hAnsi="Aptos"/>
          <w:sz w:val="22"/>
          <w:szCs w:val="22"/>
        </w:rPr>
        <w:t>Kā regresijas modeļa ietekmējošie faktori jāņem vērā vismaz šādi mainīgie:</w:t>
      </w:r>
    </w:p>
    <w:p w14:paraId="061A3D2D" w14:textId="3B8A19A1" w:rsidR="001E36C4" w:rsidRPr="00766564" w:rsidRDefault="001E36C4">
      <w:pPr>
        <w:pStyle w:val="Sarakstarindkopa"/>
        <w:numPr>
          <w:ilvl w:val="1"/>
          <w:numId w:val="36"/>
        </w:numPr>
        <w:spacing w:after="160" w:line="259" w:lineRule="auto"/>
        <w:jc w:val="both"/>
        <w:rPr>
          <w:rFonts w:ascii="Aptos" w:hAnsi="Aptos"/>
          <w:sz w:val="22"/>
          <w:szCs w:val="22"/>
        </w:rPr>
      </w:pPr>
      <w:r w:rsidRPr="00766564">
        <w:rPr>
          <w:rFonts w:ascii="Aptos" w:hAnsi="Aptos"/>
          <w:sz w:val="22"/>
          <w:szCs w:val="22"/>
        </w:rPr>
        <w:t>reģistrēto vieglo automašīnu skaits;</w:t>
      </w:r>
    </w:p>
    <w:p w14:paraId="37A98B04" w14:textId="2C560B33" w:rsidR="001E36C4" w:rsidRPr="00766564" w:rsidRDefault="001E36C4">
      <w:pPr>
        <w:numPr>
          <w:ilvl w:val="1"/>
          <w:numId w:val="36"/>
        </w:numPr>
        <w:spacing w:after="160" w:line="259" w:lineRule="auto"/>
        <w:jc w:val="both"/>
        <w:rPr>
          <w:rFonts w:ascii="Aptos" w:hAnsi="Aptos"/>
          <w:sz w:val="22"/>
          <w:szCs w:val="22"/>
        </w:rPr>
      </w:pPr>
      <w:r w:rsidRPr="00766564">
        <w:rPr>
          <w:rFonts w:ascii="Aptos" w:hAnsi="Aptos"/>
          <w:sz w:val="22"/>
          <w:szCs w:val="22"/>
        </w:rPr>
        <w:t>IKP absolūtā izteiksmē vai IKP izmaiņu dinamika;</w:t>
      </w:r>
    </w:p>
    <w:p w14:paraId="7E46DD9C" w14:textId="77777777" w:rsidR="001E36C4" w:rsidRPr="00766564" w:rsidRDefault="001E36C4">
      <w:pPr>
        <w:numPr>
          <w:ilvl w:val="1"/>
          <w:numId w:val="36"/>
        </w:numPr>
        <w:spacing w:after="160" w:line="259" w:lineRule="auto"/>
        <w:jc w:val="both"/>
        <w:rPr>
          <w:rFonts w:ascii="Aptos" w:hAnsi="Aptos"/>
          <w:sz w:val="22"/>
          <w:szCs w:val="22"/>
        </w:rPr>
      </w:pPr>
      <w:r w:rsidRPr="00766564">
        <w:rPr>
          <w:rFonts w:ascii="Aptos" w:hAnsi="Aptos"/>
          <w:sz w:val="22"/>
          <w:szCs w:val="22"/>
        </w:rPr>
        <w:t>nodarbinātības vai bezdarba līmenis;</w:t>
      </w:r>
    </w:p>
    <w:p w14:paraId="7FB09C9C" w14:textId="77777777" w:rsidR="001E36C4" w:rsidRPr="00766564" w:rsidRDefault="001E36C4">
      <w:pPr>
        <w:numPr>
          <w:ilvl w:val="1"/>
          <w:numId w:val="36"/>
        </w:numPr>
        <w:spacing w:after="160" w:line="259" w:lineRule="auto"/>
        <w:jc w:val="both"/>
        <w:rPr>
          <w:rFonts w:ascii="Aptos" w:hAnsi="Aptos"/>
          <w:sz w:val="22"/>
          <w:szCs w:val="22"/>
        </w:rPr>
      </w:pPr>
      <w:r w:rsidRPr="00766564">
        <w:rPr>
          <w:rFonts w:ascii="Aptos" w:hAnsi="Aptos"/>
          <w:sz w:val="22"/>
          <w:szCs w:val="22"/>
        </w:rPr>
        <w:t>mājsaimniecību ienākumu līmenis.</w:t>
      </w:r>
    </w:p>
    <w:p w14:paraId="3574FF17"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Šie dati ir jāapkopo valsts vai reģionālā līmenī, atkarībā no attiecīgā ceļa nozīmes transporta tīklā.</w:t>
      </w:r>
    </w:p>
    <w:p w14:paraId="646AD6EA"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Faktoru prognozēm jābūt pamatotām, vēlams balstītām uz kompetento iestāžu (piemēram, Finanšu ministrijas, Ekonomikas ministrijas vai to padotībā esošo institūciju) sagatavotajiem makroekonomiskajiem rādītājiem un prognozēm.</w:t>
      </w:r>
    </w:p>
    <w:p w14:paraId="71C3CCBC"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Papildus apsverami šādi ietekmējošie faktori:</w:t>
      </w:r>
    </w:p>
    <w:p w14:paraId="7F92408E" w14:textId="4DB4DAF5" w:rsidR="001E36C4" w:rsidRPr="00766564" w:rsidRDefault="001E36C4">
      <w:pPr>
        <w:pStyle w:val="Sarakstarindkopa"/>
        <w:numPr>
          <w:ilvl w:val="0"/>
          <w:numId w:val="37"/>
        </w:numPr>
        <w:spacing w:after="160" w:line="259" w:lineRule="auto"/>
        <w:jc w:val="both"/>
        <w:rPr>
          <w:rFonts w:ascii="Aptos" w:hAnsi="Aptos"/>
          <w:sz w:val="22"/>
          <w:szCs w:val="22"/>
        </w:rPr>
      </w:pPr>
      <w:r w:rsidRPr="00766564">
        <w:rPr>
          <w:rFonts w:ascii="Aptos" w:hAnsi="Aptos"/>
          <w:sz w:val="22"/>
          <w:szCs w:val="22"/>
        </w:rPr>
        <w:t>Iedzīvotāju skaita izmaiņas (nacionālā vai reģionālā līmenī);</w:t>
      </w:r>
    </w:p>
    <w:p w14:paraId="28C375F5" w14:textId="4E30D4C6" w:rsidR="001E36C4" w:rsidRPr="00766564" w:rsidRDefault="001E36C4">
      <w:pPr>
        <w:numPr>
          <w:ilvl w:val="0"/>
          <w:numId w:val="37"/>
        </w:numPr>
        <w:spacing w:after="160" w:line="259" w:lineRule="auto"/>
        <w:jc w:val="both"/>
        <w:rPr>
          <w:rFonts w:ascii="Aptos" w:hAnsi="Aptos"/>
          <w:sz w:val="22"/>
          <w:szCs w:val="22"/>
        </w:rPr>
      </w:pPr>
      <w:r w:rsidRPr="00766564">
        <w:rPr>
          <w:rFonts w:ascii="Aptos" w:hAnsi="Aptos"/>
          <w:sz w:val="22"/>
          <w:szCs w:val="22"/>
        </w:rPr>
        <w:t xml:space="preserve">Motorizācijas (automašīnu skaits uz 1 000 iedzīvotājiem) </w:t>
      </w:r>
      <w:r w:rsidR="006F56D3" w:rsidRPr="00766564">
        <w:rPr>
          <w:rFonts w:ascii="Aptos" w:hAnsi="Aptos"/>
          <w:sz w:val="22"/>
          <w:szCs w:val="22"/>
        </w:rPr>
        <w:t xml:space="preserve">līmenis </w:t>
      </w:r>
      <w:r w:rsidRPr="00766564">
        <w:rPr>
          <w:rFonts w:ascii="Aptos" w:hAnsi="Aptos"/>
          <w:sz w:val="22"/>
          <w:szCs w:val="22"/>
        </w:rPr>
        <w:t>un tā sagaidāmā dinamika</w:t>
      </w:r>
      <w:r w:rsidR="006F56D3" w:rsidRPr="00766564">
        <w:rPr>
          <w:rFonts w:ascii="Aptos" w:hAnsi="Aptos"/>
          <w:sz w:val="22"/>
          <w:szCs w:val="22"/>
        </w:rPr>
        <w:t xml:space="preserve"> (balstoties uz CSDD datiem).</w:t>
      </w:r>
    </w:p>
    <w:p w14:paraId="1773E8E6" w14:textId="77777777" w:rsidR="001E36C4" w:rsidRPr="00766564" w:rsidRDefault="001E36C4" w:rsidP="001E36C4">
      <w:pPr>
        <w:spacing w:after="160" w:line="259" w:lineRule="auto"/>
        <w:jc w:val="both"/>
        <w:rPr>
          <w:rFonts w:ascii="Aptos" w:hAnsi="Aptos"/>
          <w:sz w:val="22"/>
          <w:szCs w:val="22"/>
        </w:rPr>
      </w:pPr>
    </w:p>
    <w:p w14:paraId="07216637" w14:textId="151DC16B" w:rsidR="00D5391A" w:rsidRPr="00766564" w:rsidRDefault="00D5391A">
      <w:pPr>
        <w:pStyle w:val="Virsraksts3"/>
        <w:numPr>
          <w:ilvl w:val="2"/>
          <w:numId w:val="3"/>
        </w:numPr>
        <w:spacing w:after="120"/>
        <w:ind w:left="1077"/>
        <w:rPr>
          <w:lang w:val="lv-LV"/>
        </w:rPr>
      </w:pPr>
      <w:bookmarkStart w:id="22" w:name="_Toc204847102"/>
      <w:r w:rsidRPr="00766564">
        <w:rPr>
          <w:lang w:val="lv-LV"/>
        </w:rPr>
        <w:t>GVDI izmaiņu modelēšana</w:t>
      </w:r>
      <w:bookmarkEnd w:id="22"/>
    </w:p>
    <w:p w14:paraId="303860F4"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Satiksmes attīstības modelēšanas pieeja ir īpaši piemērota šādos gadījumos:</w:t>
      </w:r>
    </w:p>
    <w:p w14:paraId="7DEC3E56" w14:textId="49310DBE" w:rsidR="001E36C4" w:rsidRPr="00766564" w:rsidRDefault="001E36C4">
      <w:pPr>
        <w:numPr>
          <w:ilvl w:val="0"/>
          <w:numId w:val="41"/>
        </w:numPr>
        <w:spacing w:after="160" w:line="259" w:lineRule="auto"/>
        <w:jc w:val="both"/>
        <w:rPr>
          <w:rFonts w:ascii="Aptos" w:hAnsi="Aptos"/>
          <w:sz w:val="22"/>
          <w:szCs w:val="22"/>
        </w:rPr>
      </w:pPr>
      <w:r w:rsidRPr="00766564">
        <w:rPr>
          <w:rFonts w:ascii="Aptos" w:hAnsi="Aptos"/>
          <w:sz w:val="22"/>
          <w:szCs w:val="22"/>
        </w:rPr>
        <w:t>Ja tiek plānota jauna satiksmes infrastruktūra, piemēram, pilsētas apvedceļš vai paralēls (dublējošs) ceļa posms;</w:t>
      </w:r>
    </w:p>
    <w:p w14:paraId="6B20774E" w14:textId="77777777" w:rsidR="001E36C4" w:rsidRPr="00766564" w:rsidRDefault="001E36C4">
      <w:pPr>
        <w:numPr>
          <w:ilvl w:val="0"/>
          <w:numId w:val="41"/>
        </w:numPr>
        <w:spacing w:after="160" w:line="259" w:lineRule="auto"/>
        <w:jc w:val="both"/>
        <w:rPr>
          <w:rFonts w:ascii="Aptos" w:hAnsi="Aptos"/>
          <w:sz w:val="22"/>
          <w:szCs w:val="22"/>
        </w:rPr>
      </w:pPr>
      <w:r w:rsidRPr="00766564">
        <w:rPr>
          <w:rFonts w:ascii="Aptos" w:hAnsi="Aptos"/>
          <w:sz w:val="22"/>
          <w:szCs w:val="22"/>
        </w:rPr>
        <w:t>Ja pastāv varbūtība, ka nākotnē būtiski mainīsies satiksmes sastāvs vai sociālekonomiskās telpas struktūra attiecīgajā reģionā;</w:t>
      </w:r>
    </w:p>
    <w:p w14:paraId="578DD429" w14:textId="77777777" w:rsidR="001E36C4" w:rsidRPr="00766564" w:rsidRDefault="001E36C4">
      <w:pPr>
        <w:numPr>
          <w:ilvl w:val="0"/>
          <w:numId w:val="41"/>
        </w:numPr>
        <w:spacing w:after="160" w:line="259" w:lineRule="auto"/>
        <w:jc w:val="both"/>
        <w:rPr>
          <w:rFonts w:ascii="Aptos" w:hAnsi="Aptos"/>
          <w:sz w:val="22"/>
          <w:szCs w:val="22"/>
        </w:rPr>
      </w:pPr>
      <w:r w:rsidRPr="00766564">
        <w:rPr>
          <w:rFonts w:ascii="Aptos" w:hAnsi="Aptos"/>
          <w:sz w:val="22"/>
          <w:szCs w:val="22"/>
        </w:rPr>
        <w:t>Ja ir pamats prognozēt nozīmīgu satiksmes plūsmu pārdali vai novirzīšanu, piemēram:</w:t>
      </w:r>
    </w:p>
    <w:p w14:paraId="7711073A" w14:textId="235E6D21" w:rsidR="001E36C4" w:rsidRPr="00766564" w:rsidRDefault="001E36C4">
      <w:pPr>
        <w:pStyle w:val="Sarakstarindkopa"/>
        <w:numPr>
          <w:ilvl w:val="1"/>
          <w:numId w:val="40"/>
        </w:numPr>
        <w:spacing w:after="160" w:line="259" w:lineRule="auto"/>
        <w:jc w:val="both"/>
        <w:rPr>
          <w:rFonts w:ascii="Aptos" w:hAnsi="Aptos"/>
          <w:sz w:val="22"/>
          <w:szCs w:val="22"/>
        </w:rPr>
      </w:pPr>
      <w:r w:rsidRPr="00766564">
        <w:rPr>
          <w:rFonts w:ascii="Aptos" w:hAnsi="Aptos"/>
          <w:sz w:val="22"/>
          <w:szCs w:val="22"/>
        </w:rPr>
        <w:t>plānojot jaunus ceļu savienojumus</w:t>
      </w:r>
      <w:r w:rsidR="00766564">
        <w:rPr>
          <w:rFonts w:ascii="Aptos" w:hAnsi="Aptos"/>
          <w:sz w:val="22"/>
          <w:szCs w:val="22"/>
        </w:rPr>
        <w:t>;</w:t>
      </w:r>
    </w:p>
    <w:p w14:paraId="634F3035" w14:textId="610EE575" w:rsidR="001E36C4" w:rsidRPr="00766564" w:rsidRDefault="001E36C4">
      <w:pPr>
        <w:numPr>
          <w:ilvl w:val="1"/>
          <w:numId w:val="40"/>
        </w:numPr>
        <w:spacing w:after="160" w:line="259" w:lineRule="auto"/>
        <w:jc w:val="both"/>
        <w:rPr>
          <w:rFonts w:ascii="Aptos" w:hAnsi="Aptos"/>
          <w:sz w:val="22"/>
          <w:szCs w:val="22"/>
        </w:rPr>
      </w:pPr>
      <w:r w:rsidRPr="00766564">
        <w:rPr>
          <w:rFonts w:ascii="Aptos" w:hAnsi="Aptos"/>
          <w:sz w:val="22"/>
          <w:szCs w:val="22"/>
        </w:rPr>
        <w:lastRenderedPageBreak/>
        <w:t>palielinot caurlaides spēju</w:t>
      </w:r>
      <w:r w:rsidR="00766564">
        <w:rPr>
          <w:rFonts w:ascii="Aptos" w:hAnsi="Aptos"/>
          <w:sz w:val="22"/>
          <w:szCs w:val="22"/>
        </w:rPr>
        <w:t>;</w:t>
      </w:r>
    </w:p>
    <w:p w14:paraId="6FF95012" w14:textId="77777777" w:rsidR="001E36C4" w:rsidRPr="00766564" w:rsidRDefault="001E36C4">
      <w:pPr>
        <w:numPr>
          <w:ilvl w:val="1"/>
          <w:numId w:val="40"/>
        </w:numPr>
        <w:spacing w:after="160" w:line="259" w:lineRule="auto"/>
        <w:jc w:val="both"/>
        <w:rPr>
          <w:rFonts w:ascii="Aptos" w:hAnsi="Aptos"/>
          <w:sz w:val="22"/>
          <w:szCs w:val="22"/>
        </w:rPr>
      </w:pPr>
      <w:r w:rsidRPr="00766564">
        <w:rPr>
          <w:rFonts w:ascii="Aptos" w:hAnsi="Aptos"/>
          <w:sz w:val="22"/>
          <w:szCs w:val="22"/>
        </w:rPr>
        <w:t>uzlabojot satiksmes kvalitāti (piemēram, paplašinot ceļu, izbūvējot papildjoslas u.tml.).</w:t>
      </w:r>
    </w:p>
    <w:p w14:paraId="4A81B52E"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Papildus modelēšanas rezultātiem IIA sagatavotājam ir ieteicams veikt braucienu mērķu izpēti, aptaujājot autovadītājus plānotās infrastruktūras ietekmes zonā. Tas sniedz labāku priekšstatu par potenciālajām izmaiņām satiksmes uzvedībā un ceļu izvēlē.</w:t>
      </w:r>
    </w:p>
    <w:p w14:paraId="2C364EA1" w14:textId="77777777" w:rsidR="0015172D" w:rsidRPr="00766564" w:rsidRDefault="0015172D" w:rsidP="001E36C4">
      <w:pPr>
        <w:spacing w:after="160" w:line="259" w:lineRule="auto"/>
        <w:jc w:val="both"/>
        <w:rPr>
          <w:rFonts w:ascii="Aptos" w:hAnsi="Aptos"/>
          <w:sz w:val="22"/>
          <w:szCs w:val="22"/>
        </w:rPr>
      </w:pPr>
    </w:p>
    <w:p w14:paraId="74FD16C3" w14:textId="5E1AECFA" w:rsidR="0015172D" w:rsidRPr="005669EB" w:rsidRDefault="0015172D">
      <w:pPr>
        <w:pStyle w:val="Virsraksts2"/>
        <w:numPr>
          <w:ilvl w:val="1"/>
          <w:numId w:val="3"/>
        </w:numPr>
        <w:spacing w:before="240" w:after="240"/>
        <w:ind w:left="714" w:hanging="357"/>
        <w:jc w:val="both"/>
        <w:rPr>
          <w:rFonts w:ascii="Aptos" w:hAnsi="Aptos"/>
          <w:color w:val="0070C0"/>
          <w:sz w:val="26"/>
          <w:szCs w:val="26"/>
        </w:rPr>
      </w:pPr>
      <w:bookmarkStart w:id="23" w:name="_Toc204847103"/>
      <w:r w:rsidRPr="005669EB">
        <w:rPr>
          <w:rFonts w:ascii="Aptos" w:hAnsi="Aptos"/>
          <w:color w:val="0070C0"/>
          <w:sz w:val="26"/>
          <w:szCs w:val="26"/>
        </w:rPr>
        <w:t>Velosipēdisti un citu mikromobilitātes rīku izmantotāji</w:t>
      </w:r>
      <w:bookmarkEnd w:id="23"/>
    </w:p>
    <w:p w14:paraId="58136966" w14:textId="3D32D224" w:rsidR="00E243C6" w:rsidRPr="00EE45B4" w:rsidRDefault="00AE3824" w:rsidP="00E243C6">
      <w:pPr>
        <w:spacing w:after="160" w:line="259" w:lineRule="auto"/>
        <w:jc w:val="both"/>
        <w:rPr>
          <w:rFonts w:ascii="Aptos" w:hAnsi="Aptos"/>
          <w:sz w:val="22"/>
          <w:szCs w:val="22"/>
        </w:rPr>
      </w:pPr>
      <w:r w:rsidRPr="00E243C6">
        <w:rPr>
          <w:rFonts w:ascii="Aptos" w:hAnsi="Aptos"/>
          <w:sz w:val="22"/>
          <w:szCs w:val="22"/>
        </w:rPr>
        <w:t xml:space="preserve">Jaunas veloinfrastruktūras izbūve rada lēcienveidīgu pieprasījuma pieaugumu, kas ir īpaši izteikts pirmajos gados pēc objekta nodošanas ekspluatācijā. Starptautiskie pētījumi uzrāda </w:t>
      </w:r>
      <w:r w:rsidRPr="00EE45B4">
        <w:rPr>
          <w:rFonts w:ascii="Aptos" w:hAnsi="Aptos"/>
          <w:sz w:val="22"/>
          <w:szCs w:val="22"/>
        </w:rPr>
        <w:t xml:space="preserve">ļoti atšķirīgus pieauguma tempus </w:t>
      </w:r>
      <w:r w:rsidR="00E243C6" w:rsidRPr="00EE45B4">
        <w:rPr>
          <w:rFonts w:ascii="Aptos" w:hAnsi="Aptos"/>
          <w:sz w:val="22"/>
          <w:szCs w:val="22"/>
        </w:rPr>
        <w:t>-</w:t>
      </w:r>
      <w:r w:rsidRPr="00EE45B4">
        <w:rPr>
          <w:rFonts w:ascii="Aptos" w:hAnsi="Aptos"/>
          <w:sz w:val="22"/>
          <w:szCs w:val="22"/>
        </w:rPr>
        <w:t xml:space="preserve"> no 11% līdz pat 3,5 reizēm</w:t>
      </w:r>
      <w:r w:rsidR="00E243C6" w:rsidRPr="00EE45B4">
        <w:rPr>
          <w:rFonts w:ascii="Aptos" w:hAnsi="Aptos"/>
          <w:sz w:val="22"/>
          <w:szCs w:val="22"/>
        </w:rPr>
        <w:t xml:space="preserve"> salīdzinājumā ar scenāriju, ja </w:t>
      </w:r>
      <w:r w:rsidR="001E0A9D">
        <w:rPr>
          <w:rFonts w:ascii="Aptos" w:hAnsi="Aptos"/>
          <w:sz w:val="22"/>
          <w:szCs w:val="22"/>
        </w:rPr>
        <w:t>velosipēdu ceļ</w:t>
      </w:r>
      <w:r w:rsidR="00E243C6" w:rsidRPr="00EE45B4">
        <w:rPr>
          <w:rFonts w:ascii="Aptos" w:hAnsi="Aptos"/>
          <w:sz w:val="22"/>
          <w:szCs w:val="22"/>
        </w:rPr>
        <w:t>š netiktu izbūvēts</w:t>
      </w:r>
      <w:r w:rsidRPr="00EE45B4">
        <w:rPr>
          <w:rFonts w:ascii="Aptos" w:hAnsi="Aptos"/>
          <w:sz w:val="22"/>
          <w:szCs w:val="22"/>
        </w:rPr>
        <w:t xml:space="preserve">. </w:t>
      </w:r>
    </w:p>
    <w:p w14:paraId="2AA40BB9" w14:textId="32F91BBE" w:rsidR="00EE45B4" w:rsidRPr="00EE45B4" w:rsidRDefault="00EE45B4" w:rsidP="00EE45B4">
      <w:pPr>
        <w:spacing w:after="160" w:line="259" w:lineRule="auto"/>
        <w:jc w:val="both"/>
        <w:rPr>
          <w:rFonts w:ascii="Aptos" w:hAnsi="Aptos"/>
          <w:sz w:val="22"/>
          <w:szCs w:val="22"/>
        </w:rPr>
      </w:pPr>
      <w:r w:rsidRPr="00EE45B4">
        <w:rPr>
          <w:rFonts w:ascii="Aptos" w:hAnsi="Aptos"/>
          <w:sz w:val="22"/>
          <w:szCs w:val="22"/>
        </w:rPr>
        <w:t>Latvijas apstākļiem var tikt izmantoti fiksēti velosatiksmes pieauguma koeficienti, piemērojot šādus velosatiksmes izaugsmes koeficientus salīdzinājumā ar scenāriju, ja projekts netiek ieviests:</w:t>
      </w:r>
    </w:p>
    <w:p w14:paraId="726274F9" w14:textId="61B471D6" w:rsidR="00EE45B4" w:rsidRPr="00EE45B4" w:rsidRDefault="00EE45B4">
      <w:pPr>
        <w:pStyle w:val="Sarakstarindkopa"/>
        <w:numPr>
          <w:ilvl w:val="1"/>
          <w:numId w:val="56"/>
        </w:numPr>
        <w:spacing w:after="160" w:line="259" w:lineRule="auto"/>
        <w:jc w:val="both"/>
        <w:rPr>
          <w:rFonts w:ascii="Aptos" w:hAnsi="Aptos"/>
          <w:sz w:val="22"/>
          <w:szCs w:val="22"/>
        </w:rPr>
      </w:pPr>
      <w:r w:rsidRPr="00EE45B4">
        <w:rPr>
          <w:rFonts w:ascii="Aptos" w:hAnsi="Aptos"/>
          <w:sz w:val="22"/>
          <w:szCs w:val="22"/>
        </w:rPr>
        <w:t xml:space="preserve">1. gadā pēc </w:t>
      </w:r>
      <w:r w:rsidR="001E0A9D">
        <w:rPr>
          <w:rFonts w:ascii="Aptos" w:hAnsi="Aptos"/>
          <w:sz w:val="22"/>
          <w:szCs w:val="22"/>
        </w:rPr>
        <w:t>velosipēdu ceļ</w:t>
      </w:r>
      <w:r w:rsidRPr="00EE45B4">
        <w:rPr>
          <w:rFonts w:ascii="Aptos" w:hAnsi="Aptos"/>
          <w:sz w:val="22"/>
          <w:szCs w:val="22"/>
        </w:rPr>
        <w:t>a izbūves - pieaugums par 25%;</w:t>
      </w:r>
    </w:p>
    <w:p w14:paraId="462E5A36" w14:textId="77777777" w:rsidR="00EE45B4" w:rsidRPr="00EE45B4" w:rsidRDefault="00EE45B4">
      <w:pPr>
        <w:numPr>
          <w:ilvl w:val="1"/>
          <w:numId w:val="56"/>
        </w:numPr>
        <w:spacing w:after="160" w:line="259" w:lineRule="auto"/>
        <w:jc w:val="both"/>
        <w:rPr>
          <w:rFonts w:ascii="Aptos" w:hAnsi="Aptos"/>
          <w:sz w:val="22"/>
          <w:szCs w:val="22"/>
        </w:rPr>
      </w:pPr>
      <w:r w:rsidRPr="00EE45B4">
        <w:rPr>
          <w:rFonts w:ascii="Aptos" w:hAnsi="Aptos"/>
          <w:sz w:val="22"/>
          <w:szCs w:val="22"/>
        </w:rPr>
        <w:t>2. gadā - papildu pieaugums par 15%;</w:t>
      </w:r>
    </w:p>
    <w:p w14:paraId="7B4796DD" w14:textId="77777777" w:rsidR="00EE45B4" w:rsidRPr="00EE45B4" w:rsidRDefault="00EE45B4">
      <w:pPr>
        <w:numPr>
          <w:ilvl w:val="1"/>
          <w:numId w:val="56"/>
        </w:numPr>
        <w:spacing w:after="160" w:line="259" w:lineRule="auto"/>
        <w:jc w:val="both"/>
        <w:rPr>
          <w:rFonts w:ascii="Aptos" w:hAnsi="Aptos"/>
          <w:sz w:val="22"/>
          <w:szCs w:val="22"/>
        </w:rPr>
      </w:pPr>
      <w:r w:rsidRPr="00EE45B4">
        <w:rPr>
          <w:rFonts w:ascii="Aptos" w:hAnsi="Aptos"/>
          <w:sz w:val="22"/>
          <w:szCs w:val="22"/>
        </w:rPr>
        <w:t>3. gadā - papildu pieaugums par 5%;</w:t>
      </w:r>
    </w:p>
    <w:p w14:paraId="0473A6E8" w14:textId="628018E0" w:rsidR="00EE45B4" w:rsidRPr="00EE45B4" w:rsidRDefault="00EE45B4">
      <w:pPr>
        <w:numPr>
          <w:ilvl w:val="1"/>
          <w:numId w:val="56"/>
        </w:numPr>
        <w:spacing w:after="160" w:line="259" w:lineRule="auto"/>
        <w:jc w:val="both"/>
        <w:rPr>
          <w:rFonts w:ascii="Aptos" w:hAnsi="Aptos"/>
          <w:sz w:val="22"/>
          <w:szCs w:val="22"/>
        </w:rPr>
      </w:pPr>
      <w:r w:rsidRPr="00EE45B4">
        <w:rPr>
          <w:rFonts w:ascii="Aptos" w:hAnsi="Aptos"/>
          <w:sz w:val="22"/>
          <w:szCs w:val="22"/>
        </w:rPr>
        <w:t xml:space="preserve">Sākot ar 4. gadu - papildu pieaugums par 1% gadā salīdzinājumā ar bāzes scenāriju bez </w:t>
      </w:r>
      <w:r w:rsidR="001E0A9D">
        <w:rPr>
          <w:rFonts w:ascii="Aptos" w:hAnsi="Aptos"/>
          <w:sz w:val="22"/>
          <w:szCs w:val="22"/>
        </w:rPr>
        <w:t>velosipēdu ceļ</w:t>
      </w:r>
      <w:r w:rsidRPr="00EE45B4">
        <w:rPr>
          <w:rFonts w:ascii="Aptos" w:hAnsi="Aptos"/>
          <w:sz w:val="22"/>
          <w:szCs w:val="22"/>
        </w:rPr>
        <w:t>a izbūves.</w:t>
      </w:r>
    </w:p>
    <w:p w14:paraId="307111FD" w14:textId="7E94F419" w:rsidR="00AE3824" w:rsidRPr="00494DF0" w:rsidRDefault="00AE3824" w:rsidP="00AE3824">
      <w:pPr>
        <w:spacing w:after="160" w:line="259" w:lineRule="auto"/>
        <w:jc w:val="both"/>
        <w:rPr>
          <w:rFonts w:ascii="Aptos" w:hAnsi="Aptos"/>
          <w:sz w:val="22"/>
          <w:szCs w:val="22"/>
        </w:rPr>
      </w:pPr>
      <w:r w:rsidRPr="00494DF0">
        <w:rPr>
          <w:rFonts w:ascii="Aptos" w:hAnsi="Aptos"/>
          <w:sz w:val="22"/>
          <w:szCs w:val="22"/>
        </w:rPr>
        <w:t>IIA sagatavotājam, pamatojoties uz vietējiem apstākļiem un papildu datiem (piemēram, iedzīvotāju aptaujām), ir tiesības precizēt minētos pieauguma koeficientus, sniedzot pamatojumu saviem pieņēmumiem.</w:t>
      </w:r>
    </w:p>
    <w:p w14:paraId="5CECE00B" w14:textId="6CC4B3D3" w:rsidR="00494DF0" w:rsidRPr="00E82F3E" w:rsidRDefault="00494DF0" w:rsidP="00494DF0">
      <w:pPr>
        <w:spacing w:after="160" w:line="259" w:lineRule="auto"/>
        <w:jc w:val="both"/>
        <w:rPr>
          <w:rFonts w:ascii="Aptos" w:hAnsi="Aptos"/>
          <w:sz w:val="22"/>
          <w:szCs w:val="22"/>
        </w:rPr>
      </w:pPr>
      <w:r w:rsidRPr="00E82F3E">
        <w:rPr>
          <w:rFonts w:ascii="Aptos" w:hAnsi="Aptos"/>
          <w:sz w:val="22"/>
          <w:szCs w:val="22"/>
        </w:rPr>
        <w:t>Saskaņā ar “Pētījuma par velosatiksmi un velosatiksmes infrastruktūru nacionālā mērogā”</w:t>
      </w:r>
      <w:r w:rsidRPr="00494DF0">
        <w:rPr>
          <w:rStyle w:val="Vresatsauce"/>
          <w:rFonts w:ascii="Aptos" w:hAnsi="Aptos"/>
          <w:sz w:val="22"/>
          <w:szCs w:val="22"/>
        </w:rPr>
        <w:footnoteReference w:id="6"/>
      </w:r>
      <w:r w:rsidRPr="00E82F3E">
        <w:rPr>
          <w:rFonts w:ascii="Aptos" w:hAnsi="Aptos"/>
          <w:sz w:val="22"/>
          <w:szCs w:val="22"/>
        </w:rPr>
        <w:t xml:space="preserve"> rezultātiem, 65,2% no visiem aptaujātajiem respondentiem izmanto velosipēdu galvenokārt trenēšanās vai izklaides (rekreācijas) nolūkos. Ņemot to vērā, IIA aprēķinos, kas attiecas uz ietaupījumu no braucienu aizstāšanas ar automašīnu, jāparedz, ka tikai aptuveni 35% no </w:t>
      </w:r>
      <w:r w:rsidRPr="00494DF0">
        <w:rPr>
          <w:rFonts w:ascii="Aptos" w:hAnsi="Aptos"/>
          <w:sz w:val="22"/>
          <w:szCs w:val="22"/>
        </w:rPr>
        <w:t xml:space="preserve">projekta papildus </w:t>
      </w:r>
      <w:r w:rsidRPr="00E82F3E">
        <w:rPr>
          <w:rFonts w:ascii="Aptos" w:hAnsi="Aptos"/>
          <w:sz w:val="22"/>
          <w:szCs w:val="22"/>
        </w:rPr>
        <w:t>inducētajiem velosipēdistiem būtu izvēlējušies automašīnu gadījumā, ja velo</w:t>
      </w:r>
      <w:r w:rsidR="0033607B">
        <w:rPr>
          <w:rFonts w:ascii="Aptos" w:hAnsi="Aptos"/>
          <w:sz w:val="22"/>
          <w:szCs w:val="22"/>
        </w:rPr>
        <w:t xml:space="preserve">sipēdu </w:t>
      </w:r>
      <w:r w:rsidRPr="00E82F3E">
        <w:rPr>
          <w:rFonts w:ascii="Aptos" w:hAnsi="Aptos"/>
          <w:sz w:val="22"/>
          <w:szCs w:val="22"/>
        </w:rPr>
        <w:t>ceļš netiktu izbūvēts. Piemēram, ja tiek prognozēti 10 000 papildu velosipēdistu manevri gadā, tad no tiem tikai aptuveni 3 500 gadījumu var uzskatīt par reāli aizvietotiem braucieniem ar automašīnu (10 000 × 35% = 3 500).</w:t>
      </w:r>
    </w:p>
    <w:p w14:paraId="7B79A933" w14:textId="77777777" w:rsidR="00494DF0" w:rsidRPr="00621805" w:rsidRDefault="00494DF0" w:rsidP="00AE3824">
      <w:pPr>
        <w:spacing w:after="160" w:line="259" w:lineRule="auto"/>
        <w:jc w:val="both"/>
        <w:rPr>
          <w:rFonts w:ascii="Aptos" w:hAnsi="Aptos"/>
          <w:sz w:val="22"/>
          <w:szCs w:val="22"/>
        </w:rPr>
      </w:pPr>
    </w:p>
    <w:p w14:paraId="181128F3" w14:textId="77777777" w:rsidR="0015172D" w:rsidRPr="00766564" w:rsidRDefault="0015172D" w:rsidP="009349B3">
      <w:pPr>
        <w:spacing w:after="160" w:line="288" w:lineRule="auto"/>
        <w:jc w:val="both"/>
        <w:rPr>
          <w:rFonts w:ascii="Aptos" w:hAnsi="Aptos"/>
          <w:sz w:val="20"/>
          <w:szCs w:val="20"/>
        </w:rPr>
      </w:pPr>
    </w:p>
    <w:p w14:paraId="037F9858" w14:textId="00D107E1" w:rsidR="00F94FF5" w:rsidRPr="00766564" w:rsidRDefault="00F94FF5">
      <w:pPr>
        <w:pStyle w:val="Virsraksts1"/>
        <w:numPr>
          <w:ilvl w:val="0"/>
          <w:numId w:val="3"/>
        </w:numPr>
        <w:spacing w:before="120" w:after="120"/>
        <w:ind w:left="714" w:hanging="357"/>
        <w:jc w:val="both"/>
        <w:rPr>
          <w:rFonts w:ascii="Aptos" w:hAnsi="Aptos"/>
          <w:color w:val="0070C0"/>
          <w:sz w:val="28"/>
          <w:szCs w:val="28"/>
        </w:rPr>
      </w:pPr>
      <w:bookmarkStart w:id="24" w:name="_Toc204847104"/>
      <w:r w:rsidRPr="00766564">
        <w:rPr>
          <w:rFonts w:ascii="Aptos" w:hAnsi="Aptos"/>
          <w:color w:val="0070C0"/>
          <w:sz w:val="28"/>
          <w:szCs w:val="28"/>
        </w:rPr>
        <w:lastRenderedPageBreak/>
        <w:t>Projekta kapitālizmaksu un uzturēšanas izmaksu noteikšana</w:t>
      </w:r>
      <w:bookmarkEnd w:id="24"/>
    </w:p>
    <w:p w14:paraId="5A121810" w14:textId="2AA140D4" w:rsidR="0080655C" w:rsidRPr="00766564" w:rsidRDefault="0080655C">
      <w:pPr>
        <w:pStyle w:val="Virsraksts2"/>
        <w:numPr>
          <w:ilvl w:val="1"/>
          <w:numId w:val="3"/>
        </w:numPr>
        <w:spacing w:before="240" w:after="240"/>
        <w:ind w:left="714" w:hanging="357"/>
        <w:jc w:val="both"/>
        <w:rPr>
          <w:rFonts w:ascii="Aptos" w:hAnsi="Aptos"/>
          <w:color w:val="0070C0"/>
          <w:sz w:val="26"/>
          <w:szCs w:val="26"/>
        </w:rPr>
      </w:pPr>
      <w:bookmarkStart w:id="25" w:name="_Toc204847105"/>
      <w:r w:rsidRPr="00766564">
        <w:rPr>
          <w:rFonts w:ascii="Aptos" w:hAnsi="Aptos"/>
          <w:color w:val="0070C0"/>
          <w:sz w:val="26"/>
          <w:szCs w:val="26"/>
        </w:rPr>
        <w:t>Projekta investīciju izmaksas</w:t>
      </w:r>
      <w:bookmarkEnd w:id="25"/>
    </w:p>
    <w:p w14:paraId="5E418E51" w14:textId="5A224543" w:rsidR="00F94FF5" w:rsidRPr="00766564" w:rsidRDefault="0080655C">
      <w:pPr>
        <w:pStyle w:val="Virsraksts3"/>
        <w:numPr>
          <w:ilvl w:val="2"/>
          <w:numId w:val="3"/>
        </w:numPr>
        <w:spacing w:before="240" w:after="120"/>
        <w:ind w:left="1077"/>
        <w:rPr>
          <w:rFonts w:ascii="Aptos" w:hAnsi="Aptos"/>
          <w:lang w:val="lv-LV"/>
        </w:rPr>
      </w:pPr>
      <w:bookmarkStart w:id="26" w:name="_Toc204847106"/>
      <w:r w:rsidRPr="00766564">
        <w:rPr>
          <w:rFonts w:ascii="Aptos" w:hAnsi="Aptos"/>
          <w:lang w:val="lv-LV"/>
        </w:rPr>
        <w:t>Autoceļa būvniecības, pārbūves un atjaunošanas izmaksas</w:t>
      </w:r>
      <w:bookmarkEnd w:id="26"/>
    </w:p>
    <w:p w14:paraId="1D47C494" w14:textId="024A4050"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Ja autoceļam, par kuru tiek sagatavota IIA, ir pieejamas detalizētas būvprojekta izmaksu tāmes, tās ir tieši izmantojamas IIA sagatavošanā. Ja nepieciešams (piemēram, tāmes ir novecojušas), IIA sagatavotājs drīkst indeksēt izmaksas uz attiecīgā gada cenām, kurās tiek sagatavots IIA, izmantojot pamatotu un dokumentētu metodoloģiju.</w:t>
      </w:r>
    </w:p>
    <w:p w14:paraId="654D16D0" w14:textId="4A79BE4A"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 xml:space="preserve">Gadījumos, kad detalizēts kapitālieguldījumu novērtējums nav pieejams, ieteicams izmantot šajos Metodiskajos norādījumos iekļautās vērtības </w:t>
      </w:r>
      <w:r w:rsidR="00E243C6">
        <w:rPr>
          <w:rFonts w:ascii="Aptos" w:hAnsi="Aptos"/>
          <w:sz w:val="22"/>
          <w:szCs w:val="22"/>
        </w:rPr>
        <w:t>-</w:t>
      </w:r>
      <w:r w:rsidRPr="00766564">
        <w:rPr>
          <w:rFonts w:ascii="Aptos" w:hAnsi="Aptos"/>
          <w:sz w:val="22"/>
          <w:szCs w:val="22"/>
        </w:rPr>
        <w:t xml:space="preserve"> attiecīgi 3. un </w:t>
      </w:r>
      <w:r w:rsidR="00B86886" w:rsidRPr="00766564">
        <w:rPr>
          <w:rFonts w:ascii="Aptos" w:hAnsi="Aptos"/>
          <w:sz w:val="22"/>
          <w:szCs w:val="22"/>
        </w:rPr>
        <w:t>4</w:t>
      </w:r>
      <w:r w:rsidRPr="00766564">
        <w:rPr>
          <w:rFonts w:ascii="Aptos" w:hAnsi="Aptos"/>
          <w:sz w:val="22"/>
          <w:szCs w:val="22"/>
        </w:rPr>
        <w:t>. tabulā norādītos izmaksu līmeņus</w:t>
      </w:r>
      <w:r w:rsidR="00815268" w:rsidRPr="00766564">
        <w:rPr>
          <w:rFonts w:ascii="Aptos" w:hAnsi="Aptos"/>
          <w:sz w:val="22"/>
          <w:szCs w:val="22"/>
        </w:rPr>
        <w:t xml:space="preserve"> (t.sk. piemērojot papildus korekcijas, kas ir aprakstītas turpmāk šajā sadaļā)</w:t>
      </w:r>
      <w:r w:rsidRPr="00766564">
        <w:rPr>
          <w:rFonts w:ascii="Aptos" w:hAnsi="Aptos"/>
          <w:sz w:val="22"/>
          <w:szCs w:val="22"/>
        </w:rPr>
        <w:t>. Tā kā šīs vērtības ir sniegtas 2025. gada cenās, IIA sagatavotājam tās jāindeksē uz attiecīgā gada cenām, izmantojot pamatotu pieeju.</w:t>
      </w:r>
    </w:p>
    <w:p w14:paraId="59711A7A"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Izmaksu noteikšanai un/vai indeksēšanai IIA sagatavotājs var izmantot arī LVC sagatavoto metodoloģisko materiālu “Autoceļu būvniecības darba veidu vienības izcenojumi būvdarbiem”, kas ik gadu tiek publicēts LVC tīmekļa vietnē.</w:t>
      </w:r>
    </w:p>
    <w:p w14:paraId="6311B041" w14:textId="77777777" w:rsidR="001E36C4" w:rsidRPr="00766564" w:rsidRDefault="001E36C4" w:rsidP="001E36C4">
      <w:pPr>
        <w:spacing w:after="160" w:line="259" w:lineRule="auto"/>
        <w:jc w:val="both"/>
        <w:rPr>
          <w:rFonts w:ascii="Aptos" w:hAnsi="Aptos"/>
          <w:sz w:val="22"/>
          <w:szCs w:val="22"/>
        </w:rPr>
      </w:pPr>
      <w:r w:rsidRPr="00766564">
        <w:rPr>
          <w:rFonts w:ascii="Aptos" w:hAnsi="Aptos"/>
          <w:sz w:val="22"/>
          <w:szCs w:val="22"/>
        </w:rPr>
        <w:t xml:space="preserve">3. tabulā atspoguļotās būvniecības izmaksas </w:t>
      </w:r>
      <w:r w:rsidRPr="00766564">
        <w:rPr>
          <w:rFonts w:ascii="Aptos" w:hAnsi="Aptos"/>
          <w:b/>
          <w:bCs/>
          <w:sz w:val="22"/>
          <w:szCs w:val="22"/>
          <w:u w:val="single"/>
        </w:rPr>
        <w:t>nesatur</w:t>
      </w:r>
      <w:r w:rsidRPr="00766564">
        <w:rPr>
          <w:rFonts w:ascii="Aptos" w:hAnsi="Aptos"/>
          <w:sz w:val="22"/>
          <w:szCs w:val="22"/>
        </w:rPr>
        <w:t xml:space="preserve"> šādus elementus:</w:t>
      </w:r>
    </w:p>
    <w:p w14:paraId="38A3AA12" w14:textId="185466BE" w:rsidR="001E36C4" w:rsidRPr="00766564" w:rsidRDefault="001E36C4">
      <w:pPr>
        <w:pStyle w:val="Sarakstarindkopa"/>
        <w:numPr>
          <w:ilvl w:val="0"/>
          <w:numId w:val="42"/>
        </w:numPr>
        <w:spacing w:after="160" w:line="259" w:lineRule="auto"/>
        <w:jc w:val="both"/>
        <w:rPr>
          <w:rFonts w:ascii="Aptos" w:hAnsi="Aptos"/>
          <w:sz w:val="22"/>
          <w:szCs w:val="22"/>
        </w:rPr>
      </w:pPr>
      <w:r w:rsidRPr="00766564">
        <w:rPr>
          <w:rFonts w:ascii="Aptos" w:hAnsi="Aptos"/>
          <w:sz w:val="22"/>
          <w:szCs w:val="22"/>
        </w:rPr>
        <w:t>Mākslīgo inženierbūvju (piemēram, tilti, pārvadi, tuneļi) un ar tām saistīto uzbrauktuvju/nobrauktuvju izbūvi vai pārbūvi;</w:t>
      </w:r>
    </w:p>
    <w:p w14:paraId="79C04310" w14:textId="1E9E9A23" w:rsidR="001E36C4" w:rsidRPr="00766564" w:rsidRDefault="001E36C4">
      <w:pPr>
        <w:numPr>
          <w:ilvl w:val="0"/>
          <w:numId w:val="42"/>
        </w:numPr>
        <w:spacing w:after="160" w:line="259" w:lineRule="auto"/>
        <w:jc w:val="both"/>
        <w:rPr>
          <w:rFonts w:ascii="Aptos" w:hAnsi="Aptos"/>
          <w:sz w:val="22"/>
          <w:szCs w:val="22"/>
        </w:rPr>
      </w:pPr>
      <w:r w:rsidRPr="00766564">
        <w:rPr>
          <w:rFonts w:ascii="Aptos" w:hAnsi="Aptos"/>
          <w:sz w:val="22"/>
          <w:szCs w:val="22"/>
        </w:rPr>
        <w:t xml:space="preserve">Uzbērumu izbūvi vai reljefa būtisku pārveidi (piemēram, pakalnu norakšanu) </w:t>
      </w:r>
      <w:r w:rsidR="00E243C6">
        <w:rPr>
          <w:rFonts w:ascii="Aptos" w:hAnsi="Aptos"/>
          <w:sz w:val="22"/>
          <w:szCs w:val="22"/>
        </w:rPr>
        <w:t>-</w:t>
      </w:r>
      <w:r w:rsidRPr="00766564">
        <w:rPr>
          <w:rFonts w:ascii="Aptos" w:hAnsi="Aptos"/>
          <w:sz w:val="22"/>
          <w:szCs w:val="22"/>
        </w:rPr>
        <w:t xml:space="preserve"> skat. piezīmes turpmāk šajā sadaļā;</w:t>
      </w:r>
    </w:p>
    <w:p w14:paraId="5FD9A470" w14:textId="77777777" w:rsidR="001E36C4" w:rsidRPr="00766564" w:rsidRDefault="001E36C4">
      <w:pPr>
        <w:numPr>
          <w:ilvl w:val="0"/>
          <w:numId w:val="42"/>
        </w:numPr>
        <w:spacing w:after="160" w:line="259" w:lineRule="auto"/>
        <w:jc w:val="both"/>
        <w:rPr>
          <w:rFonts w:ascii="Aptos" w:hAnsi="Aptos"/>
          <w:sz w:val="22"/>
          <w:szCs w:val="22"/>
        </w:rPr>
      </w:pPr>
      <w:r w:rsidRPr="00766564">
        <w:rPr>
          <w:rFonts w:ascii="Aptos" w:hAnsi="Aptos"/>
          <w:sz w:val="22"/>
          <w:szCs w:val="22"/>
        </w:rPr>
        <w:t>Krustojumu un rotācijas apļu izbūvi vai pārbūvi.</w:t>
      </w:r>
    </w:p>
    <w:p w14:paraId="060BC8D8" w14:textId="278EBD52" w:rsidR="0080655C" w:rsidRPr="00766564" w:rsidRDefault="0080655C" w:rsidP="0080655C">
      <w:pPr>
        <w:pStyle w:val="Parakstszemobjekta"/>
        <w:spacing w:after="0"/>
        <w:rPr>
          <w:rFonts w:ascii="Aptos" w:hAnsi="Aptos"/>
          <w:sz w:val="20"/>
          <w:szCs w:val="20"/>
        </w:rPr>
      </w:pPr>
      <w:bookmarkStart w:id="27" w:name="_Toc204761215"/>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3</w:t>
      </w:r>
      <w:r w:rsidRPr="00766564">
        <w:rPr>
          <w:rFonts w:ascii="Aptos" w:hAnsi="Aptos"/>
          <w:sz w:val="20"/>
          <w:szCs w:val="20"/>
        </w:rPr>
        <w:fldChar w:fldCharType="end"/>
      </w:r>
      <w:r w:rsidRPr="00766564">
        <w:rPr>
          <w:rFonts w:ascii="Aptos" w:hAnsi="Aptos"/>
          <w:sz w:val="20"/>
          <w:szCs w:val="20"/>
        </w:rPr>
        <w:t xml:space="preserve"> Asfaltbetona autoceļa izbūves</w:t>
      </w:r>
      <w:r w:rsidR="00E63A45" w:rsidRPr="00766564">
        <w:rPr>
          <w:rFonts w:ascii="Aptos" w:hAnsi="Aptos"/>
          <w:sz w:val="20"/>
          <w:szCs w:val="20"/>
        </w:rPr>
        <w:t xml:space="preserve">, </w:t>
      </w:r>
      <w:r w:rsidRPr="00766564">
        <w:rPr>
          <w:rFonts w:ascii="Aptos" w:hAnsi="Aptos"/>
          <w:sz w:val="20"/>
          <w:szCs w:val="20"/>
        </w:rPr>
        <w:t xml:space="preserve">pārbūves </w:t>
      </w:r>
      <w:r w:rsidR="00E63A45" w:rsidRPr="00766564">
        <w:rPr>
          <w:rFonts w:ascii="Aptos" w:hAnsi="Aptos"/>
          <w:sz w:val="20"/>
          <w:szCs w:val="20"/>
        </w:rPr>
        <w:t xml:space="preserve">un seguma atjaunošanas </w:t>
      </w:r>
      <w:r w:rsidRPr="00766564">
        <w:rPr>
          <w:rFonts w:ascii="Aptos" w:hAnsi="Aptos"/>
          <w:sz w:val="20"/>
          <w:szCs w:val="20"/>
        </w:rPr>
        <w:t xml:space="preserve">darbu izmaksas </w:t>
      </w:r>
      <w:r w:rsidR="001E36C4" w:rsidRPr="00766564">
        <w:rPr>
          <w:rFonts w:ascii="Aptos" w:hAnsi="Aptos"/>
          <w:sz w:val="20"/>
          <w:szCs w:val="20"/>
        </w:rPr>
        <w:t>2025</w:t>
      </w:r>
      <w:r w:rsidRPr="00766564">
        <w:rPr>
          <w:rFonts w:ascii="Aptos" w:hAnsi="Aptos"/>
          <w:sz w:val="20"/>
          <w:szCs w:val="20"/>
        </w:rPr>
        <w:t>. gada cenās (EUR bez PVN)</w:t>
      </w:r>
      <w:bookmarkEnd w:id="27"/>
    </w:p>
    <w:tbl>
      <w:tblPr>
        <w:tblW w:w="8926" w:type="dxa"/>
        <w:tblLayout w:type="fixed"/>
        <w:tblLook w:val="04A0" w:firstRow="1" w:lastRow="0" w:firstColumn="1" w:lastColumn="0" w:noHBand="0" w:noVBand="1"/>
      </w:tblPr>
      <w:tblGrid>
        <w:gridCol w:w="1696"/>
        <w:gridCol w:w="1134"/>
        <w:gridCol w:w="2032"/>
        <w:gridCol w:w="2032"/>
        <w:gridCol w:w="2032"/>
      </w:tblGrid>
      <w:tr w:rsidR="007F100B" w:rsidRPr="00766564" w14:paraId="0896C32C" w14:textId="77777777" w:rsidTr="000C64C4">
        <w:trPr>
          <w:trHeight w:val="470"/>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3B4F9" w14:textId="77777777" w:rsidR="007F100B" w:rsidRPr="00766564" w:rsidRDefault="007F100B" w:rsidP="00836D08">
            <w:pPr>
              <w:jc w:val="center"/>
              <w:rPr>
                <w:rFonts w:ascii="Aptos" w:hAnsi="Aptos"/>
                <w:b/>
                <w:bCs/>
                <w:sz w:val="20"/>
                <w:szCs w:val="20"/>
              </w:rPr>
            </w:pPr>
            <w:r w:rsidRPr="00766564">
              <w:rPr>
                <w:rFonts w:ascii="Aptos" w:hAnsi="Aptos"/>
                <w:b/>
                <w:bCs/>
                <w:sz w:val="20"/>
                <w:szCs w:val="20"/>
              </w:rPr>
              <w:t>Normālprofils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25640" w14:textId="77777777" w:rsidR="007F100B" w:rsidRPr="00766564" w:rsidRDefault="007F100B" w:rsidP="00836D08">
            <w:pPr>
              <w:jc w:val="center"/>
              <w:rPr>
                <w:rFonts w:ascii="Aptos" w:hAnsi="Aptos"/>
                <w:b/>
                <w:bCs/>
                <w:sz w:val="20"/>
                <w:szCs w:val="20"/>
              </w:rPr>
            </w:pPr>
            <w:r w:rsidRPr="00766564">
              <w:rPr>
                <w:rFonts w:ascii="Aptos" w:hAnsi="Aptos"/>
                <w:b/>
                <w:bCs/>
                <w:sz w:val="20"/>
                <w:szCs w:val="20"/>
              </w:rPr>
              <w:t>Segums</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E3AC06" w14:textId="0547ACBB" w:rsidR="007F100B" w:rsidRPr="00766564" w:rsidRDefault="007F100B" w:rsidP="00836D08">
            <w:pPr>
              <w:jc w:val="center"/>
              <w:rPr>
                <w:rFonts w:ascii="Aptos" w:hAnsi="Aptos"/>
                <w:b/>
                <w:bCs/>
                <w:sz w:val="20"/>
                <w:szCs w:val="20"/>
              </w:rPr>
            </w:pPr>
            <w:r w:rsidRPr="00766564">
              <w:rPr>
                <w:rFonts w:ascii="Aptos" w:hAnsi="Aptos"/>
                <w:b/>
                <w:bCs/>
                <w:sz w:val="20"/>
                <w:szCs w:val="20"/>
              </w:rPr>
              <w:t>Būvniecība</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4B1355" w14:textId="6E1A075C" w:rsidR="007F100B" w:rsidRPr="00766564" w:rsidRDefault="00AD52A8" w:rsidP="00836D08">
            <w:pPr>
              <w:jc w:val="center"/>
              <w:rPr>
                <w:rFonts w:ascii="Aptos" w:hAnsi="Aptos"/>
                <w:b/>
                <w:bCs/>
                <w:sz w:val="20"/>
                <w:szCs w:val="20"/>
              </w:rPr>
            </w:pPr>
            <w:r>
              <w:rPr>
                <w:rFonts w:ascii="Aptos" w:hAnsi="Aptos"/>
                <w:b/>
                <w:bCs/>
                <w:sz w:val="20"/>
                <w:szCs w:val="20"/>
              </w:rPr>
              <w:t>Segas</w:t>
            </w:r>
            <w:r w:rsidRPr="00766564">
              <w:rPr>
                <w:rFonts w:ascii="Aptos" w:hAnsi="Aptos"/>
                <w:b/>
                <w:bCs/>
                <w:sz w:val="20"/>
                <w:szCs w:val="20"/>
              </w:rPr>
              <w:t xml:space="preserve"> </w:t>
            </w:r>
            <w:r w:rsidR="007F100B" w:rsidRPr="00766564">
              <w:rPr>
                <w:rFonts w:ascii="Aptos" w:hAnsi="Aptos"/>
                <w:b/>
                <w:bCs/>
                <w:sz w:val="20"/>
                <w:szCs w:val="20"/>
              </w:rPr>
              <w:t>pārbūve</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3183B6" w14:textId="5ECFDB52" w:rsidR="007F100B" w:rsidRPr="00766564" w:rsidRDefault="007F100B" w:rsidP="00836D08">
            <w:pPr>
              <w:jc w:val="center"/>
              <w:rPr>
                <w:rFonts w:ascii="Aptos" w:hAnsi="Aptos"/>
                <w:b/>
                <w:bCs/>
                <w:sz w:val="20"/>
                <w:szCs w:val="20"/>
              </w:rPr>
            </w:pPr>
            <w:r w:rsidRPr="00766564">
              <w:rPr>
                <w:rFonts w:ascii="Aptos" w:hAnsi="Aptos"/>
                <w:b/>
                <w:bCs/>
                <w:sz w:val="20"/>
                <w:szCs w:val="20"/>
              </w:rPr>
              <w:t>Seguma atjaunošana</w:t>
            </w:r>
          </w:p>
        </w:tc>
      </w:tr>
      <w:tr w:rsidR="007F100B" w:rsidRPr="00766564" w14:paraId="1EB14F5A" w14:textId="77777777" w:rsidTr="000C64C4">
        <w:trPr>
          <w:trHeight w:val="267"/>
          <w:tblHead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A3199" w14:textId="77777777" w:rsidR="007F100B" w:rsidRPr="00766564" w:rsidRDefault="007F100B" w:rsidP="00836D08">
            <w:pPr>
              <w:jc w:val="center"/>
              <w:rPr>
                <w:rFonts w:ascii="Aptos" w:hAnsi="Aptos"/>
                <w:bCs/>
                <w:sz w:val="20"/>
                <w:szCs w:val="20"/>
              </w:rPr>
            </w:pPr>
            <w:r w:rsidRPr="00766564">
              <w:rPr>
                <w:rFonts w:ascii="Aptos" w:hAnsi="Aptos"/>
                <w:bCs/>
                <w:sz w:val="20"/>
                <w:szCs w:val="20"/>
              </w:rPr>
              <w:t>1</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DD806A" w14:textId="77777777" w:rsidR="007F100B" w:rsidRPr="00766564" w:rsidRDefault="007F100B" w:rsidP="00836D08">
            <w:pPr>
              <w:jc w:val="center"/>
              <w:rPr>
                <w:rFonts w:ascii="Aptos" w:hAnsi="Aptos"/>
                <w:bCs/>
                <w:sz w:val="20"/>
                <w:szCs w:val="20"/>
              </w:rPr>
            </w:pPr>
            <w:r w:rsidRPr="00766564">
              <w:rPr>
                <w:rFonts w:ascii="Aptos" w:hAnsi="Aptos"/>
                <w:bCs/>
                <w:sz w:val="20"/>
                <w:szCs w:val="20"/>
              </w:rPr>
              <w:t>2</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944770" w14:textId="77777777" w:rsidR="007F100B" w:rsidRPr="00766564" w:rsidRDefault="007F100B" w:rsidP="00836D08">
            <w:pPr>
              <w:jc w:val="center"/>
              <w:rPr>
                <w:rFonts w:ascii="Aptos" w:hAnsi="Aptos"/>
                <w:bCs/>
                <w:sz w:val="20"/>
                <w:szCs w:val="20"/>
              </w:rPr>
            </w:pPr>
            <w:r w:rsidRPr="00766564">
              <w:rPr>
                <w:rFonts w:ascii="Aptos" w:hAnsi="Aptos"/>
                <w:bCs/>
                <w:sz w:val="20"/>
                <w:szCs w:val="20"/>
              </w:rPr>
              <w:t>3</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8560DD" w14:textId="2D958141" w:rsidR="007F100B" w:rsidRPr="00766564" w:rsidRDefault="007C77BA" w:rsidP="00836D08">
            <w:pPr>
              <w:jc w:val="center"/>
              <w:rPr>
                <w:rFonts w:ascii="Aptos" w:hAnsi="Aptos"/>
                <w:bCs/>
                <w:sz w:val="20"/>
                <w:szCs w:val="20"/>
              </w:rPr>
            </w:pPr>
            <w:r w:rsidRPr="00766564">
              <w:rPr>
                <w:rFonts w:ascii="Aptos" w:hAnsi="Aptos"/>
                <w:bCs/>
                <w:sz w:val="20"/>
                <w:szCs w:val="20"/>
              </w:rPr>
              <w:t>4</w:t>
            </w:r>
          </w:p>
        </w:tc>
        <w:tc>
          <w:tcPr>
            <w:tcW w:w="20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E1DB93" w14:textId="3545845C" w:rsidR="007F100B" w:rsidRPr="00766564" w:rsidRDefault="007C77BA" w:rsidP="00836D08">
            <w:pPr>
              <w:jc w:val="center"/>
              <w:rPr>
                <w:rFonts w:ascii="Aptos" w:hAnsi="Aptos"/>
                <w:bCs/>
                <w:sz w:val="20"/>
                <w:szCs w:val="20"/>
              </w:rPr>
            </w:pPr>
            <w:r w:rsidRPr="00766564">
              <w:rPr>
                <w:rFonts w:ascii="Aptos" w:hAnsi="Aptos"/>
                <w:bCs/>
                <w:sz w:val="20"/>
                <w:szCs w:val="20"/>
              </w:rPr>
              <w:t>5</w:t>
            </w:r>
          </w:p>
        </w:tc>
      </w:tr>
      <w:tr w:rsidR="008E3C49" w:rsidRPr="00766564" w14:paraId="7DF9DA7D"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133DE4F9" w14:textId="77777777" w:rsidR="008E3C49" w:rsidRPr="00766564" w:rsidRDefault="008E3C49" w:rsidP="008E3C49">
            <w:pPr>
              <w:jc w:val="center"/>
              <w:rPr>
                <w:rFonts w:ascii="Aptos" w:hAnsi="Aptos"/>
                <w:sz w:val="20"/>
                <w:szCs w:val="20"/>
              </w:rPr>
            </w:pPr>
            <w:r w:rsidRPr="00766564">
              <w:rPr>
                <w:rFonts w:ascii="Aptos" w:hAnsi="Aptos"/>
                <w:sz w:val="20"/>
                <w:szCs w:val="20"/>
              </w:rPr>
              <w:t>NP35,5</w:t>
            </w:r>
          </w:p>
        </w:tc>
        <w:tc>
          <w:tcPr>
            <w:tcW w:w="1134" w:type="dxa"/>
            <w:tcBorders>
              <w:top w:val="nil"/>
              <w:left w:val="nil"/>
              <w:bottom w:val="single" w:sz="4" w:space="0" w:color="auto"/>
              <w:right w:val="single" w:sz="4" w:space="0" w:color="auto"/>
            </w:tcBorders>
            <w:noWrap/>
            <w:vAlign w:val="center"/>
          </w:tcPr>
          <w:p w14:paraId="4885DD8D"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529153CC" w14:textId="6490EDDC" w:rsidR="008E3C49" w:rsidRPr="0097234B" w:rsidRDefault="008E3C49" w:rsidP="008E3C49">
            <w:pPr>
              <w:jc w:val="center"/>
              <w:rPr>
                <w:rFonts w:ascii="Aptos" w:hAnsi="Aptos"/>
                <w:sz w:val="20"/>
                <w:szCs w:val="20"/>
                <w:highlight w:val="yellow"/>
              </w:rPr>
            </w:pPr>
            <w:r>
              <w:rPr>
                <w:rFonts w:ascii="Aptos" w:hAnsi="Aptos" w:cs="Arial"/>
                <w:sz w:val="20"/>
                <w:szCs w:val="20"/>
              </w:rPr>
              <w:t>5 895 000</w:t>
            </w:r>
          </w:p>
        </w:tc>
        <w:tc>
          <w:tcPr>
            <w:tcW w:w="2032" w:type="dxa"/>
            <w:tcBorders>
              <w:top w:val="nil"/>
              <w:left w:val="nil"/>
              <w:bottom w:val="single" w:sz="4" w:space="0" w:color="auto"/>
              <w:right w:val="single" w:sz="4" w:space="0" w:color="auto"/>
            </w:tcBorders>
            <w:noWrap/>
            <w:vAlign w:val="center"/>
          </w:tcPr>
          <w:p w14:paraId="2C489054" w14:textId="1069E313" w:rsidR="008E3C49" w:rsidRPr="0097234B" w:rsidRDefault="008E3C49" w:rsidP="008E3C49">
            <w:pPr>
              <w:jc w:val="center"/>
              <w:rPr>
                <w:rFonts w:ascii="Aptos" w:hAnsi="Aptos"/>
                <w:sz w:val="20"/>
                <w:szCs w:val="20"/>
                <w:highlight w:val="yellow"/>
              </w:rPr>
            </w:pPr>
            <w:r>
              <w:rPr>
                <w:rFonts w:ascii="Aptos" w:hAnsi="Aptos" w:cs="Arial"/>
                <w:sz w:val="20"/>
                <w:szCs w:val="20"/>
              </w:rPr>
              <w:t>4 089 000</w:t>
            </w:r>
          </w:p>
        </w:tc>
        <w:tc>
          <w:tcPr>
            <w:tcW w:w="2032" w:type="dxa"/>
            <w:tcBorders>
              <w:top w:val="nil"/>
              <w:left w:val="nil"/>
              <w:bottom w:val="single" w:sz="4" w:space="0" w:color="auto"/>
              <w:right w:val="single" w:sz="4" w:space="0" w:color="auto"/>
            </w:tcBorders>
            <w:noWrap/>
            <w:vAlign w:val="center"/>
          </w:tcPr>
          <w:p w14:paraId="76D5AA79" w14:textId="2C1B0836" w:rsidR="008E3C49" w:rsidRPr="0097234B" w:rsidRDefault="008E3C49" w:rsidP="008E3C49">
            <w:pPr>
              <w:jc w:val="center"/>
              <w:rPr>
                <w:rFonts w:ascii="Aptos" w:hAnsi="Aptos"/>
                <w:sz w:val="20"/>
                <w:szCs w:val="20"/>
                <w:highlight w:val="yellow"/>
              </w:rPr>
            </w:pPr>
            <w:r>
              <w:rPr>
                <w:rFonts w:ascii="Aptos" w:hAnsi="Aptos" w:cs="Arial"/>
                <w:sz w:val="20"/>
                <w:szCs w:val="20"/>
              </w:rPr>
              <w:t>1 207 900</w:t>
            </w:r>
          </w:p>
        </w:tc>
      </w:tr>
      <w:tr w:rsidR="008E3C49" w:rsidRPr="00766564" w14:paraId="4D2D79B5"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753FFB65" w14:textId="77777777" w:rsidR="008E3C49" w:rsidRPr="00766564" w:rsidRDefault="008E3C49" w:rsidP="008E3C49">
            <w:pPr>
              <w:jc w:val="center"/>
              <w:rPr>
                <w:rFonts w:ascii="Aptos" w:hAnsi="Aptos"/>
                <w:sz w:val="20"/>
                <w:szCs w:val="20"/>
              </w:rPr>
            </w:pPr>
            <w:r w:rsidRPr="00766564">
              <w:rPr>
                <w:rFonts w:ascii="Aptos" w:hAnsi="Aptos"/>
                <w:sz w:val="20"/>
                <w:szCs w:val="20"/>
              </w:rPr>
              <w:t>NP33</w:t>
            </w:r>
          </w:p>
        </w:tc>
        <w:tc>
          <w:tcPr>
            <w:tcW w:w="1134" w:type="dxa"/>
            <w:tcBorders>
              <w:top w:val="nil"/>
              <w:left w:val="nil"/>
              <w:bottom w:val="single" w:sz="4" w:space="0" w:color="auto"/>
              <w:right w:val="single" w:sz="4" w:space="0" w:color="auto"/>
            </w:tcBorders>
            <w:noWrap/>
            <w:vAlign w:val="center"/>
          </w:tcPr>
          <w:p w14:paraId="329C59FD"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333501F9" w14:textId="1B3C93B4" w:rsidR="008E3C49" w:rsidRPr="0097234B" w:rsidRDefault="008E3C49" w:rsidP="008E3C49">
            <w:pPr>
              <w:jc w:val="center"/>
              <w:rPr>
                <w:rFonts w:ascii="Aptos" w:hAnsi="Aptos"/>
                <w:sz w:val="20"/>
                <w:szCs w:val="20"/>
                <w:highlight w:val="yellow"/>
              </w:rPr>
            </w:pPr>
            <w:r>
              <w:rPr>
                <w:rFonts w:ascii="Aptos" w:hAnsi="Aptos" w:cs="Arial"/>
                <w:sz w:val="20"/>
                <w:szCs w:val="20"/>
              </w:rPr>
              <w:t>5 511 000</w:t>
            </w:r>
          </w:p>
        </w:tc>
        <w:tc>
          <w:tcPr>
            <w:tcW w:w="2032" w:type="dxa"/>
            <w:tcBorders>
              <w:top w:val="nil"/>
              <w:left w:val="nil"/>
              <w:bottom w:val="single" w:sz="4" w:space="0" w:color="auto"/>
              <w:right w:val="single" w:sz="4" w:space="0" w:color="auto"/>
            </w:tcBorders>
            <w:noWrap/>
            <w:vAlign w:val="center"/>
          </w:tcPr>
          <w:p w14:paraId="139976BD" w14:textId="2882EBCA" w:rsidR="008E3C49" w:rsidRPr="0097234B" w:rsidRDefault="008E3C49" w:rsidP="008E3C49">
            <w:pPr>
              <w:jc w:val="center"/>
              <w:rPr>
                <w:rFonts w:ascii="Aptos" w:hAnsi="Aptos"/>
                <w:sz w:val="20"/>
                <w:szCs w:val="20"/>
                <w:highlight w:val="yellow"/>
              </w:rPr>
            </w:pPr>
            <w:r>
              <w:rPr>
                <w:rFonts w:ascii="Aptos" w:hAnsi="Aptos" w:cs="Arial"/>
                <w:sz w:val="20"/>
                <w:szCs w:val="20"/>
              </w:rPr>
              <w:t>3 814 000</w:t>
            </w:r>
          </w:p>
        </w:tc>
        <w:tc>
          <w:tcPr>
            <w:tcW w:w="2032" w:type="dxa"/>
            <w:tcBorders>
              <w:top w:val="nil"/>
              <w:left w:val="nil"/>
              <w:bottom w:val="single" w:sz="4" w:space="0" w:color="auto"/>
              <w:right w:val="single" w:sz="4" w:space="0" w:color="auto"/>
            </w:tcBorders>
            <w:noWrap/>
            <w:vAlign w:val="center"/>
          </w:tcPr>
          <w:p w14:paraId="016CFCDE" w14:textId="2AC2EC78" w:rsidR="008E3C49" w:rsidRPr="0097234B" w:rsidRDefault="008E3C49" w:rsidP="008E3C49">
            <w:pPr>
              <w:jc w:val="center"/>
              <w:rPr>
                <w:rFonts w:ascii="Aptos" w:hAnsi="Aptos"/>
                <w:sz w:val="20"/>
                <w:szCs w:val="20"/>
                <w:highlight w:val="yellow"/>
              </w:rPr>
            </w:pPr>
            <w:r>
              <w:rPr>
                <w:rFonts w:ascii="Aptos" w:hAnsi="Aptos" w:cs="Arial"/>
                <w:sz w:val="20"/>
                <w:szCs w:val="20"/>
              </w:rPr>
              <w:t>1 127 900</w:t>
            </w:r>
          </w:p>
        </w:tc>
      </w:tr>
      <w:tr w:rsidR="008E3C49" w:rsidRPr="00766564" w14:paraId="771B515B"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64A30346" w14:textId="77777777" w:rsidR="008E3C49" w:rsidRPr="00766564" w:rsidRDefault="008E3C49" w:rsidP="008E3C49">
            <w:pPr>
              <w:jc w:val="center"/>
              <w:rPr>
                <w:rFonts w:ascii="Aptos" w:hAnsi="Aptos"/>
                <w:sz w:val="20"/>
                <w:szCs w:val="20"/>
              </w:rPr>
            </w:pPr>
            <w:r w:rsidRPr="00766564">
              <w:rPr>
                <w:rFonts w:ascii="Aptos" w:hAnsi="Aptos"/>
                <w:sz w:val="20"/>
                <w:szCs w:val="20"/>
              </w:rPr>
              <w:t>NP29,5</w:t>
            </w:r>
          </w:p>
        </w:tc>
        <w:tc>
          <w:tcPr>
            <w:tcW w:w="1134" w:type="dxa"/>
            <w:tcBorders>
              <w:top w:val="nil"/>
              <w:left w:val="nil"/>
              <w:bottom w:val="single" w:sz="4" w:space="0" w:color="auto"/>
              <w:right w:val="single" w:sz="4" w:space="0" w:color="auto"/>
            </w:tcBorders>
            <w:noWrap/>
            <w:vAlign w:val="center"/>
          </w:tcPr>
          <w:p w14:paraId="5CC176A9"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04F21042" w14:textId="1492CAE7" w:rsidR="008E3C49" w:rsidRPr="0097234B" w:rsidRDefault="008E3C49" w:rsidP="008E3C49">
            <w:pPr>
              <w:jc w:val="center"/>
              <w:rPr>
                <w:rFonts w:ascii="Aptos" w:hAnsi="Aptos"/>
                <w:sz w:val="20"/>
                <w:szCs w:val="20"/>
                <w:highlight w:val="yellow"/>
              </w:rPr>
            </w:pPr>
            <w:r>
              <w:rPr>
                <w:rFonts w:ascii="Aptos" w:hAnsi="Aptos" w:cs="Arial"/>
                <w:sz w:val="20"/>
                <w:szCs w:val="20"/>
              </w:rPr>
              <w:t>4 862 000</w:t>
            </w:r>
          </w:p>
        </w:tc>
        <w:tc>
          <w:tcPr>
            <w:tcW w:w="2032" w:type="dxa"/>
            <w:tcBorders>
              <w:top w:val="nil"/>
              <w:left w:val="nil"/>
              <w:bottom w:val="single" w:sz="4" w:space="0" w:color="auto"/>
              <w:right w:val="single" w:sz="4" w:space="0" w:color="auto"/>
            </w:tcBorders>
            <w:noWrap/>
            <w:vAlign w:val="center"/>
          </w:tcPr>
          <w:p w14:paraId="556665CE" w14:textId="3C844913" w:rsidR="008E3C49" w:rsidRPr="0097234B" w:rsidRDefault="008E3C49" w:rsidP="008E3C49">
            <w:pPr>
              <w:jc w:val="center"/>
              <w:rPr>
                <w:rFonts w:ascii="Aptos" w:hAnsi="Aptos"/>
                <w:sz w:val="20"/>
                <w:szCs w:val="20"/>
                <w:highlight w:val="yellow"/>
              </w:rPr>
            </w:pPr>
            <w:r>
              <w:rPr>
                <w:rFonts w:ascii="Aptos" w:hAnsi="Aptos" w:cs="Arial"/>
                <w:sz w:val="20"/>
                <w:szCs w:val="20"/>
              </w:rPr>
              <w:t>3 305 000</w:t>
            </w:r>
          </w:p>
        </w:tc>
        <w:tc>
          <w:tcPr>
            <w:tcW w:w="2032" w:type="dxa"/>
            <w:tcBorders>
              <w:top w:val="nil"/>
              <w:left w:val="nil"/>
              <w:bottom w:val="single" w:sz="4" w:space="0" w:color="auto"/>
              <w:right w:val="single" w:sz="4" w:space="0" w:color="auto"/>
            </w:tcBorders>
            <w:noWrap/>
            <w:vAlign w:val="center"/>
          </w:tcPr>
          <w:p w14:paraId="545C61A8" w14:textId="65736F14" w:rsidR="008E3C49" w:rsidRPr="0097234B" w:rsidRDefault="008E3C49" w:rsidP="008E3C49">
            <w:pPr>
              <w:jc w:val="center"/>
              <w:rPr>
                <w:rFonts w:ascii="Aptos" w:hAnsi="Aptos"/>
                <w:sz w:val="20"/>
                <w:szCs w:val="20"/>
                <w:highlight w:val="yellow"/>
              </w:rPr>
            </w:pPr>
            <w:r>
              <w:rPr>
                <w:rFonts w:ascii="Aptos" w:hAnsi="Aptos" w:cs="Arial"/>
                <w:sz w:val="20"/>
                <w:szCs w:val="20"/>
              </w:rPr>
              <w:t>967 900</w:t>
            </w:r>
          </w:p>
        </w:tc>
      </w:tr>
      <w:tr w:rsidR="008E3C49" w:rsidRPr="00766564" w14:paraId="0A146C11"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6E0CFC67" w14:textId="77777777" w:rsidR="008E3C49" w:rsidRPr="00766564" w:rsidRDefault="008E3C49" w:rsidP="008E3C49">
            <w:pPr>
              <w:jc w:val="center"/>
              <w:rPr>
                <w:rFonts w:ascii="Aptos" w:hAnsi="Aptos"/>
                <w:sz w:val="20"/>
                <w:szCs w:val="20"/>
              </w:rPr>
            </w:pPr>
            <w:r w:rsidRPr="00766564">
              <w:rPr>
                <w:rFonts w:ascii="Aptos" w:hAnsi="Aptos"/>
                <w:sz w:val="20"/>
                <w:szCs w:val="20"/>
              </w:rPr>
              <w:t>NP26</w:t>
            </w:r>
          </w:p>
        </w:tc>
        <w:tc>
          <w:tcPr>
            <w:tcW w:w="1134" w:type="dxa"/>
            <w:tcBorders>
              <w:top w:val="nil"/>
              <w:left w:val="nil"/>
              <w:bottom w:val="single" w:sz="4" w:space="0" w:color="auto"/>
              <w:right w:val="single" w:sz="4" w:space="0" w:color="auto"/>
            </w:tcBorders>
            <w:noWrap/>
            <w:vAlign w:val="center"/>
          </w:tcPr>
          <w:p w14:paraId="033BEE70"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2D36EB45" w14:textId="7DB4816C" w:rsidR="008E3C49" w:rsidRPr="0097234B" w:rsidRDefault="008E3C49" w:rsidP="008E3C49">
            <w:pPr>
              <w:jc w:val="center"/>
              <w:rPr>
                <w:rFonts w:ascii="Aptos" w:hAnsi="Aptos"/>
                <w:sz w:val="20"/>
                <w:szCs w:val="20"/>
                <w:highlight w:val="yellow"/>
              </w:rPr>
            </w:pPr>
            <w:r>
              <w:rPr>
                <w:rFonts w:ascii="Aptos" w:hAnsi="Aptos" w:cs="Arial"/>
                <w:sz w:val="20"/>
                <w:szCs w:val="20"/>
              </w:rPr>
              <w:t>4 305 000</w:t>
            </w:r>
          </w:p>
        </w:tc>
        <w:tc>
          <w:tcPr>
            <w:tcW w:w="2032" w:type="dxa"/>
            <w:tcBorders>
              <w:top w:val="nil"/>
              <w:left w:val="nil"/>
              <w:bottom w:val="single" w:sz="4" w:space="0" w:color="auto"/>
              <w:right w:val="single" w:sz="4" w:space="0" w:color="auto"/>
            </w:tcBorders>
            <w:noWrap/>
            <w:vAlign w:val="center"/>
          </w:tcPr>
          <w:p w14:paraId="2EEC92D5" w14:textId="7EB375EA" w:rsidR="008E3C49" w:rsidRPr="0097234B" w:rsidRDefault="008E3C49" w:rsidP="008E3C49">
            <w:pPr>
              <w:jc w:val="center"/>
              <w:rPr>
                <w:rFonts w:ascii="Aptos" w:hAnsi="Aptos"/>
                <w:sz w:val="20"/>
                <w:szCs w:val="20"/>
                <w:highlight w:val="yellow"/>
              </w:rPr>
            </w:pPr>
            <w:r>
              <w:rPr>
                <w:rFonts w:ascii="Aptos" w:hAnsi="Aptos" w:cs="Arial"/>
                <w:sz w:val="20"/>
                <w:szCs w:val="20"/>
              </w:rPr>
              <w:t>2 900 000</w:t>
            </w:r>
          </w:p>
        </w:tc>
        <w:tc>
          <w:tcPr>
            <w:tcW w:w="2032" w:type="dxa"/>
            <w:tcBorders>
              <w:top w:val="nil"/>
              <w:left w:val="nil"/>
              <w:bottom w:val="single" w:sz="4" w:space="0" w:color="auto"/>
              <w:right w:val="single" w:sz="4" w:space="0" w:color="auto"/>
            </w:tcBorders>
            <w:noWrap/>
            <w:vAlign w:val="center"/>
          </w:tcPr>
          <w:p w14:paraId="44C9BAEA" w14:textId="5FDAA4A3" w:rsidR="008E3C49" w:rsidRPr="0097234B" w:rsidRDefault="008E3C49" w:rsidP="008E3C49">
            <w:pPr>
              <w:jc w:val="center"/>
              <w:rPr>
                <w:rFonts w:ascii="Aptos" w:hAnsi="Aptos"/>
                <w:sz w:val="20"/>
                <w:szCs w:val="20"/>
                <w:highlight w:val="yellow"/>
              </w:rPr>
            </w:pPr>
            <w:r>
              <w:rPr>
                <w:rFonts w:ascii="Aptos" w:hAnsi="Aptos" w:cs="Arial"/>
                <w:sz w:val="20"/>
                <w:szCs w:val="20"/>
              </w:rPr>
              <w:t>847 900</w:t>
            </w:r>
          </w:p>
        </w:tc>
      </w:tr>
      <w:tr w:rsidR="008E3C49" w:rsidRPr="00766564" w14:paraId="63D866D6"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4C827F79" w14:textId="77777777" w:rsidR="008E3C49" w:rsidRPr="00766564" w:rsidRDefault="008E3C49" w:rsidP="008E3C49">
            <w:pPr>
              <w:jc w:val="center"/>
              <w:rPr>
                <w:rFonts w:ascii="Aptos" w:hAnsi="Aptos"/>
                <w:sz w:val="20"/>
                <w:szCs w:val="20"/>
              </w:rPr>
            </w:pPr>
            <w:r w:rsidRPr="00766564">
              <w:rPr>
                <w:rFonts w:ascii="Aptos" w:hAnsi="Aptos"/>
                <w:sz w:val="20"/>
                <w:szCs w:val="20"/>
              </w:rPr>
              <w:t>NP20,5</w:t>
            </w:r>
          </w:p>
        </w:tc>
        <w:tc>
          <w:tcPr>
            <w:tcW w:w="1134" w:type="dxa"/>
            <w:tcBorders>
              <w:top w:val="nil"/>
              <w:left w:val="nil"/>
              <w:bottom w:val="single" w:sz="4" w:space="0" w:color="auto"/>
              <w:right w:val="single" w:sz="4" w:space="0" w:color="auto"/>
            </w:tcBorders>
            <w:noWrap/>
            <w:vAlign w:val="center"/>
          </w:tcPr>
          <w:p w14:paraId="456120BF"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3A32066B" w14:textId="0D8E6F79" w:rsidR="008E3C49" w:rsidRPr="0097234B" w:rsidRDefault="008E3C49" w:rsidP="008E3C49">
            <w:pPr>
              <w:jc w:val="center"/>
              <w:rPr>
                <w:rFonts w:ascii="Aptos" w:hAnsi="Aptos"/>
                <w:sz w:val="20"/>
                <w:szCs w:val="20"/>
                <w:highlight w:val="yellow"/>
              </w:rPr>
            </w:pPr>
            <w:r>
              <w:rPr>
                <w:rFonts w:ascii="Aptos" w:hAnsi="Aptos" w:cs="Arial"/>
                <w:sz w:val="20"/>
                <w:szCs w:val="20"/>
              </w:rPr>
              <w:t>3 449 000</w:t>
            </w:r>
          </w:p>
        </w:tc>
        <w:tc>
          <w:tcPr>
            <w:tcW w:w="2032" w:type="dxa"/>
            <w:tcBorders>
              <w:top w:val="nil"/>
              <w:left w:val="nil"/>
              <w:bottom w:val="single" w:sz="4" w:space="0" w:color="auto"/>
              <w:right w:val="single" w:sz="4" w:space="0" w:color="auto"/>
            </w:tcBorders>
            <w:noWrap/>
            <w:vAlign w:val="center"/>
          </w:tcPr>
          <w:p w14:paraId="2C2D1834" w14:textId="25EAE52E" w:rsidR="008E3C49" w:rsidRPr="0097234B" w:rsidRDefault="008E3C49" w:rsidP="008E3C49">
            <w:pPr>
              <w:jc w:val="center"/>
              <w:rPr>
                <w:rFonts w:ascii="Aptos" w:hAnsi="Aptos"/>
                <w:sz w:val="20"/>
                <w:szCs w:val="20"/>
                <w:highlight w:val="yellow"/>
              </w:rPr>
            </w:pPr>
            <w:r>
              <w:rPr>
                <w:rFonts w:ascii="Aptos" w:hAnsi="Aptos" w:cs="Arial"/>
                <w:sz w:val="20"/>
                <w:szCs w:val="20"/>
              </w:rPr>
              <w:t>2 286 000</w:t>
            </w:r>
          </w:p>
        </w:tc>
        <w:tc>
          <w:tcPr>
            <w:tcW w:w="2032" w:type="dxa"/>
            <w:tcBorders>
              <w:top w:val="nil"/>
              <w:left w:val="nil"/>
              <w:bottom w:val="single" w:sz="4" w:space="0" w:color="auto"/>
              <w:right w:val="single" w:sz="4" w:space="0" w:color="auto"/>
            </w:tcBorders>
            <w:noWrap/>
            <w:vAlign w:val="center"/>
          </w:tcPr>
          <w:p w14:paraId="59065ADB" w14:textId="68CA7F5F" w:rsidR="008E3C49" w:rsidRPr="0097234B" w:rsidRDefault="008E3C49" w:rsidP="008E3C49">
            <w:pPr>
              <w:jc w:val="center"/>
              <w:rPr>
                <w:rFonts w:ascii="Aptos" w:hAnsi="Aptos"/>
                <w:sz w:val="20"/>
                <w:szCs w:val="20"/>
                <w:highlight w:val="yellow"/>
              </w:rPr>
            </w:pPr>
            <w:r>
              <w:rPr>
                <w:rFonts w:ascii="Aptos" w:hAnsi="Aptos" w:cs="Arial"/>
                <w:sz w:val="20"/>
                <w:szCs w:val="20"/>
              </w:rPr>
              <w:t>667 900</w:t>
            </w:r>
          </w:p>
        </w:tc>
      </w:tr>
      <w:tr w:rsidR="008E3C49" w:rsidRPr="00766564" w14:paraId="0B9E54C4"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7FEE136E" w14:textId="77777777" w:rsidR="008E3C49" w:rsidRPr="00766564" w:rsidRDefault="008E3C49" w:rsidP="008E3C49">
            <w:pPr>
              <w:jc w:val="center"/>
              <w:rPr>
                <w:rFonts w:ascii="Aptos" w:hAnsi="Aptos"/>
                <w:sz w:val="20"/>
                <w:szCs w:val="20"/>
              </w:rPr>
            </w:pPr>
            <w:r w:rsidRPr="00766564">
              <w:rPr>
                <w:rFonts w:ascii="Aptos" w:hAnsi="Aptos"/>
                <w:sz w:val="20"/>
                <w:szCs w:val="20"/>
              </w:rPr>
              <w:t>NP16</w:t>
            </w:r>
          </w:p>
        </w:tc>
        <w:tc>
          <w:tcPr>
            <w:tcW w:w="1134" w:type="dxa"/>
            <w:tcBorders>
              <w:top w:val="nil"/>
              <w:left w:val="nil"/>
              <w:bottom w:val="single" w:sz="4" w:space="0" w:color="auto"/>
              <w:right w:val="single" w:sz="4" w:space="0" w:color="auto"/>
            </w:tcBorders>
            <w:noWrap/>
            <w:vAlign w:val="center"/>
          </w:tcPr>
          <w:p w14:paraId="6B6C4E2E"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35003838" w14:textId="01D3596A" w:rsidR="008E3C49" w:rsidRPr="0097234B" w:rsidRDefault="008E3C49" w:rsidP="008E3C49">
            <w:pPr>
              <w:jc w:val="center"/>
              <w:rPr>
                <w:rFonts w:ascii="Aptos" w:hAnsi="Aptos"/>
                <w:sz w:val="20"/>
                <w:szCs w:val="20"/>
                <w:highlight w:val="yellow"/>
              </w:rPr>
            </w:pPr>
            <w:r>
              <w:rPr>
                <w:rFonts w:ascii="Aptos" w:hAnsi="Aptos" w:cs="Arial"/>
                <w:sz w:val="20"/>
                <w:szCs w:val="20"/>
              </w:rPr>
              <w:t>2 374 000</w:t>
            </w:r>
          </w:p>
        </w:tc>
        <w:tc>
          <w:tcPr>
            <w:tcW w:w="2032" w:type="dxa"/>
            <w:tcBorders>
              <w:top w:val="nil"/>
              <w:left w:val="nil"/>
              <w:bottom w:val="single" w:sz="4" w:space="0" w:color="auto"/>
              <w:right w:val="single" w:sz="4" w:space="0" w:color="auto"/>
            </w:tcBorders>
            <w:noWrap/>
            <w:vAlign w:val="center"/>
          </w:tcPr>
          <w:p w14:paraId="64797969" w14:textId="0FB7C9FA" w:rsidR="008E3C49" w:rsidRPr="0097234B" w:rsidRDefault="008E3C49" w:rsidP="008E3C49">
            <w:pPr>
              <w:jc w:val="center"/>
              <w:rPr>
                <w:rFonts w:ascii="Aptos" w:hAnsi="Aptos"/>
                <w:sz w:val="20"/>
                <w:szCs w:val="20"/>
                <w:highlight w:val="yellow"/>
              </w:rPr>
            </w:pPr>
            <w:r>
              <w:rPr>
                <w:rFonts w:ascii="Aptos" w:hAnsi="Aptos" w:cs="Arial"/>
                <w:sz w:val="20"/>
                <w:szCs w:val="20"/>
              </w:rPr>
              <w:t>1 746 000</w:t>
            </w:r>
          </w:p>
        </w:tc>
        <w:tc>
          <w:tcPr>
            <w:tcW w:w="2032" w:type="dxa"/>
            <w:tcBorders>
              <w:top w:val="nil"/>
              <w:left w:val="nil"/>
              <w:bottom w:val="single" w:sz="4" w:space="0" w:color="auto"/>
              <w:right w:val="single" w:sz="4" w:space="0" w:color="auto"/>
            </w:tcBorders>
            <w:noWrap/>
            <w:vAlign w:val="center"/>
          </w:tcPr>
          <w:p w14:paraId="23338C69" w14:textId="6D30BD6A" w:rsidR="008E3C49" w:rsidRPr="0097234B" w:rsidRDefault="008E3C49" w:rsidP="008E3C49">
            <w:pPr>
              <w:jc w:val="center"/>
              <w:rPr>
                <w:rFonts w:ascii="Aptos" w:hAnsi="Aptos"/>
                <w:sz w:val="20"/>
                <w:szCs w:val="20"/>
                <w:highlight w:val="yellow"/>
              </w:rPr>
            </w:pPr>
            <w:r>
              <w:rPr>
                <w:rFonts w:ascii="Aptos" w:hAnsi="Aptos" w:cs="Arial"/>
                <w:sz w:val="20"/>
                <w:szCs w:val="20"/>
              </w:rPr>
              <w:t>559 900</w:t>
            </w:r>
          </w:p>
        </w:tc>
      </w:tr>
      <w:tr w:rsidR="008E3C49" w:rsidRPr="00766564" w14:paraId="11382D9F"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542694A8" w14:textId="77777777" w:rsidR="008E3C49" w:rsidRPr="00766564" w:rsidRDefault="008E3C49" w:rsidP="008E3C49">
            <w:pPr>
              <w:jc w:val="center"/>
              <w:rPr>
                <w:rFonts w:ascii="Aptos" w:hAnsi="Aptos"/>
                <w:sz w:val="20"/>
                <w:szCs w:val="20"/>
              </w:rPr>
            </w:pPr>
            <w:r w:rsidRPr="00766564">
              <w:rPr>
                <w:rFonts w:ascii="Aptos" w:hAnsi="Aptos"/>
                <w:sz w:val="20"/>
                <w:szCs w:val="20"/>
              </w:rPr>
              <w:t>NP15,5</w:t>
            </w:r>
          </w:p>
        </w:tc>
        <w:tc>
          <w:tcPr>
            <w:tcW w:w="1134" w:type="dxa"/>
            <w:tcBorders>
              <w:top w:val="nil"/>
              <w:left w:val="nil"/>
              <w:bottom w:val="single" w:sz="4" w:space="0" w:color="auto"/>
              <w:right w:val="single" w:sz="4" w:space="0" w:color="auto"/>
            </w:tcBorders>
            <w:noWrap/>
            <w:vAlign w:val="center"/>
          </w:tcPr>
          <w:p w14:paraId="6721C65F"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15C42672" w14:textId="77CBD930" w:rsidR="008E3C49" w:rsidRPr="0097234B" w:rsidRDefault="008E3C49" w:rsidP="008E3C49">
            <w:pPr>
              <w:jc w:val="center"/>
              <w:rPr>
                <w:rFonts w:ascii="Aptos" w:hAnsi="Aptos"/>
                <w:sz w:val="20"/>
                <w:szCs w:val="20"/>
                <w:highlight w:val="yellow"/>
              </w:rPr>
            </w:pPr>
            <w:r>
              <w:rPr>
                <w:rFonts w:ascii="Aptos" w:hAnsi="Aptos" w:cs="Arial"/>
                <w:sz w:val="20"/>
                <w:szCs w:val="20"/>
              </w:rPr>
              <w:t>2 209 000</w:t>
            </w:r>
          </w:p>
        </w:tc>
        <w:tc>
          <w:tcPr>
            <w:tcW w:w="2032" w:type="dxa"/>
            <w:tcBorders>
              <w:top w:val="nil"/>
              <w:left w:val="nil"/>
              <w:bottom w:val="single" w:sz="4" w:space="0" w:color="auto"/>
              <w:right w:val="single" w:sz="4" w:space="0" w:color="auto"/>
            </w:tcBorders>
            <w:noWrap/>
            <w:vAlign w:val="center"/>
          </w:tcPr>
          <w:p w14:paraId="2103A787" w14:textId="669C0379" w:rsidR="008E3C49" w:rsidRPr="0097234B" w:rsidRDefault="008E3C49" w:rsidP="008E3C49">
            <w:pPr>
              <w:jc w:val="center"/>
              <w:rPr>
                <w:rFonts w:ascii="Aptos" w:hAnsi="Aptos"/>
                <w:sz w:val="20"/>
                <w:szCs w:val="20"/>
                <w:highlight w:val="yellow"/>
              </w:rPr>
            </w:pPr>
            <w:r>
              <w:rPr>
                <w:rFonts w:ascii="Aptos" w:hAnsi="Aptos" w:cs="Arial"/>
                <w:sz w:val="20"/>
                <w:szCs w:val="20"/>
              </w:rPr>
              <w:t>1 600 000</w:t>
            </w:r>
          </w:p>
        </w:tc>
        <w:tc>
          <w:tcPr>
            <w:tcW w:w="2032" w:type="dxa"/>
            <w:tcBorders>
              <w:top w:val="nil"/>
              <w:left w:val="nil"/>
              <w:bottom w:val="single" w:sz="4" w:space="0" w:color="auto"/>
              <w:right w:val="single" w:sz="4" w:space="0" w:color="auto"/>
            </w:tcBorders>
            <w:noWrap/>
            <w:vAlign w:val="center"/>
          </w:tcPr>
          <w:p w14:paraId="243E9DCB" w14:textId="0BC57DE1" w:rsidR="008E3C49" w:rsidRPr="0097234B" w:rsidRDefault="008E3C49" w:rsidP="008E3C49">
            <w:pPr>
              <w:jc w:val="center"/>
              <w:rPr>
                <w:rFonts w:ascii="Aptos" w:hAnsi="Aptos"/>
                <w:sz w:val="20"/>
                <w:szCs w:val="20"/>
                <w:highlight w:val="yellow"/>
              </w:rPr>
            </w:pPr>
            <w:r>
              <w:rPr>
                <w:rFonts w:ascii="Aptos" w:hAnsi="Aptos" w:cs="Arial"/>
                <w:sz w:val="20"/>
                <w:szCs w:val="20"/>
              </w:rPr>
              <w:t>503 800</w:t>
            </w:r>
          </w:p>
        </w:tc>
      </w:tr>
      <w:tr w:rsidR="008E3C49" w:rsidRPr="00766564" w14:paraId="6A7050EE"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333ADB12" w14:textId="77777777" w:rsidR="008E3C49" w:rsidRPr="00766564" w:rsidRDefault="008E3C49" w:rsidP="008E3C49">
            <w:pPr>
              <w:jc w:val="center"/>
              <w:rPr>
                <w:rFonts w:ascii="Aptos" w:hAnsi="Aptos"/>
                <w:sz w:val="20"/>
                <w:szCs w:val="20"/>
              </w:rPr>
            </w:pPr>
            <w:r w:rsidRPr="00766564">
              <w:rPr>
                <w:rFonts w:ascii="Aptos" w:hAnsi="Aptos"/>
                <w:sz w:val="20"/>
                <w:szCs w:val="20"/>
              </w:rPr>
              <w:t>NP14A</w:t>
            </w:r>
          </w:p>
        </w:tc>
        <w:tc>
          <w:tcPr>
            <w:tcW w:w="1134" w:type="dxa"/>
            <w:tcBorders>
              <w:top w:val="nil"/>
              <w:left w:val="nil"/>
              <w:bottom w:val="single" w:sz="4" w:space="0" w:color="auto"/>
              <w:right w:val="single" w:sz="4" w:space="0" w:color="auto"/>
            </w:tcBorders>
            <w:noWrap/>
            <w:vAlign w:val="center"/>
          </w:tcPr>
          <w:p w14:paraId="73F2FEC1"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4C241B50" w14:textId="2BE18287" w:rsidR="008E3C49" w:rsidRPr="0097234B" w:rsidRDefault="008E3C49" w:rsidP="008E3C49">
            <w:pPr>
              <w:jc w:val="center"/>
              <w:rPr>
                <w:rFonts w:ascii="Aptos" w:hAnsi="Aptos"/>
                <w:sz w:val="20"/>
                <w:szCs w:val="20"/>
                <w:highlight w:val="yellow"/>
              </w:rPr>
            </w:pPr>
            <w:r>
              <w:rPr>
                <w:rFonts w:ascii="Aptos" w:hAnsi="Aptos" w:cs="Arial"/>
                <w:sz w:val="20"/>
                <w:szCs w:val="20"/>
              </w:rPr>
              <w:t>2 057 000</w:t>
            </w:r>
          </w:p>
        </w:tc>
        <w:tc>
          <w:tcPr>
            <w:tcW w:w="2032" w:type="dxa"/>
            <w:tcBorders>
              <w:top w:val="nil"/>
              <w:left w:val="nil"/>
              <w:bottom w:val="single" w:sz="4" w:space="0" w:color="auto"/>
              <w:right w:val="single" w:sz="4" w:space="0" w:color="auto"/>
            </w:tcBorders>
            <w:noWrap/>
            <w:vAlign w:val="center"/>
          </w:tcPr>
          <w:p w14:paraId="2038A6CE" w14:textId="4A6B515B" w:rsidR="008E3C49" w:rsidRPr="0097234B" w:rsidRDefault="008E3C49" w:rsidP="008E3C49">
            <w:pPr>
              <w:jc w:val="center"/>
              <w:rPr>
                <w:rFonts w:ascii="Aptos" w:hAnsi="Aptos"/>
                <w:sz w:val="20"/>
                <w:szCs w:val="20"/>
                <w:highlight w:val="yellow"/>
              </w:rPr>
            </w:pPr>
            <w:r>
              <w:rPr>
                <w:rFonts w:ascii="Aptos" w:hAnsi="Aptos" w:cs="Arial"/>
                <w:sz w:val="20"/>
                <w:szCs w:val="20"/>
              </w:rPr>
              <w:t>1 502 000</w:t>
            </w:r>
          </w:p>
        </w:tc>
        <w:tc>
          <w:tcPr>
            <w:tcW w:w="2032" w:type="dxa"/>
            <w:tcBorders>
              <w:top w:val="nil"/>
              <w:left w:val="nil"/>
              <w:bottom w:val="single" w:sz="4" w:space="0" w:color="auto"/>
              <w:right w:val="single" w:sz="4" w:space="0" w:color="auto"/>
            </w:tcBorders>
            <w:noWrap/>
            <w:vAlign w:val="center"/>
          </w:tcPr>
          <w:p w14:paraId="3863DF0A" w14:textId="7B5CC1AE" w:rsidR="008E3C49" w:rsidRPr="0097234B" w:rsidRDefault="008E3C49" w:rsidP="008E3C49">
            <w:pPr>
              <w:jc w:val="center"/>
              <w:rPr>
                <w:rFonts w:ascii="Aptos" w:hAnsi="Aptos"/>
                <w:sz w:val="20"/>
                <w:szCs w:val="20"/>
                <w:highlight w:val="yellow"/>
              </w:rPr>
            </w:pPr>
            <w:r>
              <w:rPr>
                <w:rFonts w:ascii="Aptos" w:hAnsi="Aptos" w:cs="Arial"/>
                <w:sz w:val="20"/>
                <w:szCs w:val="20"/>
              </w:rPr>
              <w:t>478 600</w:t>
            </w:r>
          </w:p>
        </w:tc>
      </w:tr>
      <w:tr w:rsidR="008E3C49" w:rsidRPr="00766564" w14:paraId="4B9C187A"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71DDB38B" w14:textId="77777777" w:rsidR="008E3C49" w:rsidRPr="00766564" w:rsidRDefault="008E3C49" w:rsidP="008E3C49">
            <w:pPr>
              <w:jc w:val="center"/>
              <w:rPr>
                <w:rFonts w:ascii="Aptos" w:hAnsi="Aptos"/>
                <w:sz w:val="20"/>
                <w:szCs w:val="20"/>
              </w:rPr>
            </w:pPr>
            <w:r w:rsidRPr="00766564">
              <w:rPr>
                <w:rFonts w:ascii="Aptos" w:hAnsi="Aptos"/>
                <w:sz w:val="20"/>
                <w:szCs w:val="20"/>
              </w:rPr>
              <w:t>NP14</w:t>
            </w:r>
          </w:p>
        </w:tc>
        <w:tc>
          <w:tcPr>
            <w:tcW w:w="1134" w:type="dxa"/>
            <w:tcBorders>
              <w:top w:val="nil"/>
              <w:left w:val="nil"/>
              <w:bottom w:val="single" w:sz="4" w:space="0" w:color="auto"/>
              <w:right w:val="single" w:sz="4" w:space="0" w:color="auto"/>
            </w:tcBorders>
            <w:noWrap/>
            <w:vAlign w:val="center"/>
          </w:tcPr>
          <w:p w14:paraId="613DC9B7"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1A7052D1" w14:textId="17F5E0EA" w:rsidR="008E3C49" w:rsidRPr="0097234B" w:rsidRDefault="008E3C49" w:rsidP="008E3C49">
            <w:pPr>
              <w:jc w:val="center"/>
              <w:rPr>
                <w:rFonts w:ascii="Aptos" w:hAnsi="Aptos"/>
                <w:sz w:val="20"/>
                <w:szCs w:val="20"/>
                <w:highlight w:val="yellow"/>
              </w:rPr>
            </w:pPr>
            <w:r>
              <w:rPr>
                <w:rFonts w:ascii="Aptos" w:hAnsi="Aptos" w:cs="Arial"/>
                <w:sz w:val="20"/>
                <w:szCs w:val="20"/>
              </w:rPr>
              <w:t>1 885 000</w:t>
            </w:r>
          </w:p>
        </w:tc>
        <w:tc>
          <w:tcPr>
            <w:tcW w:w="2032" w:type="dxa"/>
            <w:tcBorders>
              <w:top w:val="nil"/>
              <w:left w:val="nil"/>
              <w:bottom w:val="single" w:sz="4" w:space="0" w:color="auto"/>
              <w:right w:val="single" w:sz="4" w:space="0" w:color="auto"/>
            </w:tcBorders>
            <w:noWrap/>
            <w:vAlign w:val="center"/>
          </w:tcPr>
          <w:p w14:paraId="6225CD87" w14:textId="098594A5" w:rsidR="008E3C49" w:rsidRPr="0097234B" w:rsidRDefault="008E3C49" w:rsidP="008E3C49">
            <w:pPr>
              <w:jc w:val="center"/>
              <w:rPr>
                <w:rFonts w:ascii="Aptos" w:hAnsi="Aptos"/>
                <w:sz w:val="20"/>
                <w:szCs w:val="20"/>
                <w:highlight w:val="yellow"/>
              </w:rPr>
            </w:pPr>
            <w:r>
              <w:rPr>
                <w:rFonts w:ascii="Aptos" w:hAnsi="Aptos" w:cs="Arial"/>
                <w:sz w:val="20"/>
                <w:szCs w:val="20"/>
              </w:rPr>
              <w:t>1 333 000</w:t>
            </w:r>
          </w:p>
        </w:tc>
        <w:tc>
          <w:tcPr>
            <w:tcW w:w="2032" w:type="dxa"/>
            <w:tcBorders>
              <w:top w:val="nil"/>
              <w:left w:val="nil"/>
              <w:bottom w:val="single" w:sz="4" w:space="0" w:color="auto"/>
              <w:right w:val="single" w:sz="4" w:space="0" w:color="auto"/>
            </w:tcBorders>
            <w:noWrap/>
            <w:vAlign w:val="center"/>
          </w:tcPr>
          <w:p w14:paraId="5F4A9752" w14:textId="09AF8B8E" w:rsidR="008E3C49" w:rsidRPr="0097234B" w:rsidRDefault="008E3C49" w:rsidP="008E3C49">
            <w:pPr>
              <w:jc w:val="center"/>
              <w:rPr>
                <w:rFonts w:ascii="Aptos" w:hAnsi="Aptos"/>
                <w:sz w:val="20"/>
                <w:szCs w:val="20"/>
                <w:highlight w:val="yellow"/>
              </w:rPr>
            </w:pPr>
            <w:r>
              <w:rPr>
                <w:rFonts w:ascii="Aptos" w:hAnsi="Aptos" w:cs="Arial"/>
                <w:sz w:val="20"/>
                <w:szCs w:val="20"/>
              </w:rPr>
              <w:t>406 900</w:t>
            </w:r>
          </w:p>
        </w:tc>
      </w:tr>
      <w:tr w:rsidR="008E3C49" w:rsidRPr="00766564" w14:paraId="418DAB42"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3E63EB8B" w14:textId="77777777" w:rsidR="008E3C49" w:rsidRPr="00766564" w:rsidRDefault="008E3C49" w:rsidP="008E3C49">
            <w:pPr>
              <w:jc w:val="center"/>
              <w:rPr>
                <w:rFonts w:ascii="Aptos" w:hAnsi="Aptos"/>
                <w:sz w:val="20"/>
                <w:szCs w:val="20"/>
              </w:rPr>
            </w:pPr>
            <w:r w:rsidRPr="00766564">
              <w:rPr>
                <w:rFonts w:ascii="Aptos" w:hAnsi="Aptos"/>
                <w:sz w:val="20"/>
                <w:szCs w:val="20"/>
              </w:rPr>
              <w:t>NP10,5 (A ceļiem)</w:t>
            </w:r>
          </w:p>
        </w:tc>
        <w:tc>
          <w:tcPr>
            <w:tcW w:w="1134" w:type="dxa"/>
            <w:tcBorders>
              <w:top w:val="nil"/>
              <w:left w:val="nil"/>
              <w:bottom w:val="single" w:sz="4" w:space="0" w:color="auto"/>
              <w:right w:val="single" w:sz="4" w:space="0" w:color="auto"/>
            </w:tcBorders>
            <w:noWrap/>
            <w:vAlign w:val="center"/>
          </w:tcPr>
          <w:p w14:paraId="1A500A91"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0BB212B4" w14:textId="6CF11467" w:rsidR="008E3C49" w:rsidRPr="0097234B" w:rsidRDefault="008E3C49" w:rsidP="008E3C49">
            <w:pPr>
              <w:jc w:val="center"/>
              <w:rPr>
                <w:rFonts w:ascii="Aptos" w:hAnsi="Aptos"/>
                <w:sz w:val="20"/>
                <w:szCs w:val="20"/>
                <w:highlight w:val="yellow"/>
              </w:rPr>
            </w:pPr>
            <w:r>
              <w:rPr>
                <w:rFonts w:ascii="Aptos" w:hAnsi="Aptos" w:cs="Arial"/>
                <w:sz w:val="20"/>
                <w:szCs w:val="20"/>
              </w:rPr>
              <w:t>1 488 000</w:t>
            </w:r>
          </w:p>
        </w:tc>
        <w:tc>
          <w:tcPr>
            <w:tcW w:w="2032" w:type="dxa"/>
            <w:tcBorders>
              <w:top w:val="nil"/>
              <w:left w:val="nil"/>
              <w:bottom w:val="single" w:sz="4" w:space="0" w:color="auto"/>
              <w:right w:val="single" w:sz="4" w:space="0" w:color="auto"/>
            </w:tcBorders>
            <w:noWrap/>
            <w:vAlign w:val="center"/>
          </w:tcPr>
          <w:p w14:paraId="49843571" w14:textId="1B002EF7" w:rsidR="008E3C49" w:rsidRPr="0097234B" w:rsidRDefault="008E3C49" w:rsidP="008E3C49">
            <w:pPr>
              <w:jc w:val="center"/>
              <w:rPr>
                <w:rFonts w:ascii="Aptos" w:hAnsi="Aptos"/>
                <w:sz w:val="20"/>
                <w:szCs w:val="20"/>
                <w:highlight w:val="yellow"/>
              </w:rPr>
            </w:pPr>
            <w:r>
              <w:rPr>
                <w:rFonts w:ascii="Aptos" w:hAnsi="Aptos" w:cs="Arial"/>
                <w:sz w:val="20"/>
                <w:szCs w:val="20"/>
              </w:rPr>
              <w:t>1 074 000</w:t>
            </w:r>
          </w:p>
        </w:tc>
        <w:tc>
          <w:tcPr>
            <w:tcW w:w="2032" w:type="dxa"/>
            <w:tcBorders>
              <w:top w:val="nil"/>
              <w:left w:val="nil"/>
              <w:bottom w:val="single" w:sz="4" w:space="0" w:color="auto"/>
              <w:right w:val="single" w:sz="4" w:space="0" w:color="auto"/>
            </w:tcBorders>
            <w:noWrap/>
            <w:vAlign w:val="center"/>
          </w:tcPr>
          <w:p w14:paraId="700316C6" w14:textId="08452F71" w:rsidR="008E3C49" w:rsidRPr="0097234B" w:rsidRDefault="008E3C49" w:rsidP="008E3C49">
            <w:pPr>
              <w:jc w:val="center"/>
              <w:rPr>
                <w:rFonts w:ascii="Aptos" w:hAnsi="Aptos"/>
                <w:sz w:val="20"/>
                <w:szCs w:val="20"/>
                <w:highlight w:val="yellow"/>
              </w:rPr>
            </w:pPr>
            <w:r>
              <w:rPr>
                <w:rFonts w:ascii="Aptos" w:hAnsi="Aptos" w:cs="Arial"/>
                <w:sz w:val="20"/>
                <w:szCs w:val="20"/>
              </w:rPr>
              <w:t>308 200</w:t>
            </w:r>
          </w:p>
        </w:tc>
      </w:tr>
      <w:tr w:rsidR="008E3C49" w:rsidRPr="00766564" w14:paraId="647117FD"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72EFCA3B" w14:textId="77777777" w:rsidR="008E3C49" w:rsidRPr="00766564" w:rsidRDefault="008E3C49" w:rsidP="008E3C49">
            <w:pPr>
              <w:jc w:val="center"/>
              <w:rPr>
                <w:rFonts w:ascii="Aptos" w:hAnsi="Aptos"/>
                <w:sz w:val="20"/>
                <w:szCs w:val="20"/>
              </w:rPr>
            </w:pPr>
            <w:r w:rsidRPr="00766564">
              <w:rPr>
                <w:rFonts w:ascii="Aptos" w:hAnsi="Aptos"/>
                <w:sz w:val="20"/>
                <w:szCs w:val="20"/>
              </w:rPr>
              <w:t>NP10,5 (P ceļiem)</w:t>
            </w:r>
          </w:p>
        </w:tc>
        <w:tc>
          <w:tcPr>
            <w:tcW w:w="1134" w:type="dxa"/>
            <w:tcBorders>
              <w:top w:val="nil"/>
              <w:left w:val="nil"/>
              <w:bottom w:val="single" w:sz="4" w:space="0" w:color="auto"/>
              <w:right w:val="single" w:sz="4" w:space="0" w:color="auto"/>
            </w:tcBorders>
            <w:noWrap/>
            <w:vAlign w:val="center"/>
          </w:tcPr>
          <w:p w14:paraId="742E2FAB"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2AE7A53D" w14:textId="7E2F4B20" w:rsidR="008E3C49" w:rsidRPr="00766564" w:rsidRDefault="008E3C49" w:rsidP="008E3C49">
            <w:pPr>
              <w:jc w:val="center"/>
              <w:rPr>
                <w:rFonts w:ascii="Aptos" w:hAnsi="Aptos"/>
                <w:sz w:val="20"/>
                <w:szCs w:val="20"/>
              </w:rPr>
            </w:pPr>
            <w:r>
              <w:rPr>
                <w:rFonts w:ascii="Aptos" w:hAnsi="Aptos" w:cs="Arial"/>
                <w:sz w:val="20"/>
                <w:szCs w:val="20"/>
              </w:rPr>
              <w:t>1 057 000</w:t>
            </w:r>
          </w:p>
        </w:tc>
        <w:tc>
          <w:tcPr>
            <w:tcW w:w="2032" w:type="dxa"/>
            <w:tcBorders>
              <w:top w:val="nil"/>
              <w:left w:val="nil"/>
              <w:bottom w:val="single" w:sz="4" w:space="0" w:color="auto"/>
              <w:right w:val="single" w:sz="4" w:space="0" w:color="auto"/>
            </w:tcBorders>
            <w:noWrap/>
            <w:vAlign w:val="center"/>
          </w:tcPr>
          <w:p w14:paraId="13BAE137" w14:textId="065A835F" w:rsidR="008E3C49" w:rsidRPr="00766564" w:rsidRDefault="008E3C49" w:rsidP="008E3C49">
            <w:pPr>
              <w:jc w:val="center"/>
              <w:rPr>
                <w:rFonts w:ascii="Aptos" w:hAnsi="Aptos"/>
                <w:sz w:val="20"/>
                <w:szCs w:val="20"/>
              </w:rPr>
            </w:pPr>
            <w:r>
              <w:rPr>
                <w:rFonts w:ascii="Aptos" w:hAnsi="Aptos" w:cs="Arial"/>
                <w:sz w:val="20"/>
                <w:szCs w:val="20"/>
              </w:rPr>
              <w:t>687 000</w:t>
            </w:r>
          </w:p>
        </w:tc>
        <w:tc>
          <w:tcPr>
            <w:tcW w:w="2032" w:type="dxa"/>
            <w:tcBorders>
              <w:top w:val="nil"/>
              <w:left w:val="nil"/>
              <w:bottom w:val="single" w:sz="4" w:space="0" w:color="auto"/>
              <w:right w:val="single" w:sz="4" w:space="0" w:color="auto"/>
            </w:tcBorders>
            <w:noWrap/>
            <w:vAlign w:val="center"/>
          </w:tcPr>
          <w:p w14:paraId="035EBC79" w14:textId="0020AAE1" w:rsidR="008E3C49" w:rsidRPr="00766564" w:rsidRDefault="008E3C49" w:rsidP="008E3C49">
            <w:pPr>
              <w:jc w:val="center"/>
              <w:rPr>
                <w:rFonts w:ascii="Aptos" w:hAnsi="Aptos"/>
                <w:sz w:val="20"/>
                <w:szCs w:val="20"/>
              </w:rPr>
            </w:pPr>
            <w:r>
              <w:rPr>
                <w:rFonts w:ascii="Aptos" w:hAnsi="Aptos" w:cs="Arial"/>
                <w:sz w:val="20"/>
                <w:szCs w:val="20"/>
              </w:rPr>
              <w:t>160 000</w:t>
            </w:r>
          </w:p>
        </w:tc>
      </w:tr>
      <w:tr w:rsidR="008E3C49" w:rsidRPr="00766564" w14:paraId="247DE8A0"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61B2414A" w14:textId="77777777" w:rsidR="008E3C49" w:rsidRPr="00766564" w:rsidRDefault="008E3C49" w:rsidP="008E3C49">
            <w:pPr>
              <w:jc w:val="center"/>
              <w:rPr>
                <w:rFonts w:ascii="Aptos" w:hAnsi="Aptos"/>
                <w:sz w:val="20"/>
                <w:szCs w:val="20"/>
              </w:rPr>
            </w:pPr>
            <w:r w:rsidRPr="00766564">
              <w:rPr>
                <w:rFonts w:ascii="Aptos" w:hAnsi="Aptos"/>
                <w:sz w:val="20"/>
                <w:szCs w:val="20"/>
              </w:rPr>
              <w:t>NP9,5</w:t>
            </w:r>
          </w:p>
        </w:tc>
        <w:tc>
          <w:tcPr>
            <w:tcW w:w="1134" w:type="dxa"/>
            <w:tcBorders>
              <w:top w:val="nil"/>
              <w:left w:val="nil"/>
              <w:bottom w:val="single" w:sz="4" w:space="0" w:color="auto"/>
              <w:right w:val="single" w:sz="4" w:space="0" w:color="auto"/>
            </w:tcBorders>
            <w:noWrap/>
            <w:vAlign w:val="center"/>
          </w:tcPr>
          <w:p w14:paraId="0E7FA1CE"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516F2138" w14:textId="6C576483" w:rsidR="008E3C49" w:rsidRPr="00766564" w:rsidRDefault="008E3C49" w:rsidP="008E3C49">
            <w:pPr>
              <w:jc w:val="center"/>
              <w:rPr>
                <w:rFonts w:ascii="Aptos" w:hAnsi="Aptos"/>
                <w:sz w:val="20"/>
                <w:szCs w:val="20"/>
              </w:rPr>
            </w:pPr>
            <w:r>
              <w:rPr>
                <w:rFonts w:ascii="Aptos" w:hAnsi="Aptos" w:cs="Arial"/>
                <w:sz w:val="20"/>
                <w:szCs w:val="20"/>
              </w:rPr>
              <w:t>947 000</w:t>
            </w:r>
          </w:p>
        </w:tc>
        <w:tc>
          <w:tcPr>
            <w:tcW w:w="2032" w:type="dxa"/>
            <w:tcBorders>
              <w:top w:val="nil"/>
              <w:left w:val="nil"/>
              <w:bottom w:val="single" w:sz="4" w:space="0" w:color="auto"/>
              <w:right w:val="single" w:sz="4" w:space="0" w:color="auto"/>
            </w:tcBorders>
            <w:noWrap/>
            <w:vAlign w:val="center"/>
          </w:tcPr>
          <w:p w14:paraId="2F5A42D4" w14:textId="7EEF8A9F" w:rsidR="008E3C49" w:rsidRPr="00766564" w:rsidRDefault="008E3C49" w:rsidP="008E3C49">
            <w:pPr>
              <w:jc w:val="center"/>
              <w:rPr>
                <w:rFonts w:ascii="Aptos" w:hAnsi="Aptos"/>
                <w:sz w:val="20"/>
                <w:szCs w:val="20"/>
              </w:rPr>
            </w:pPr>
            <w:r>
              <w:rPr>
                <w:rFonts w:ascii="Aptos" w:hAnsi="Aptos" w:cs="Arial"/>
                <w:sz w:val="20"/>
                <w:szCs w:val="20"/>
              </w:rPr>
              <w:t>610 000</w:t>
            </w:r>
          </w:p>
        </w:tc>
        <w:tc>
          <w:tcPr>
            <w:tcW w:w="2032" w:type="dxa"/>
            <w:tcBorders>
              <w:top w:val="nil"/>
              <w:left w:val="nil"/>
              <w:bottom w:val="single" w:sz="4" w:space="0" w:color="auto"/>
              <w:right w:val="single" w:sz="4" w:space="0" w:color="auto"/>
            </w:tcBorders>
            <w:noWrap/>
            <w:vAlign w:val="center"/>
          </w:tcPr>
          <w:p w14:paraId="34C27E8E" w14:textId="64AF3AF2" w:rsidR="008E3C49" w:rsidRPr="00766564" w:rsidRDefault="008E3C49" w:rsidP="008E3C49">
            <w:pPr>
              <w:jc w:val="center"/>
              <w:rPr>
                <w:rFonts w:ascii="Aptos" w:hAnsi="Aptos"/>
                <w:sz w:val="20"/>
                <w:szCs w:val="20"/>
              </w:rPr>
            </w:pPr>
            <w:r>
              <w:rPr>
                <w:rFonts w:ascii="Aptos" w:hAnsi="Aptos" w:cs="Arial"/>
                <w:sz w:val="20"/>
                <w:szCs w:val="20"/>
              </w:rPr>
              <w:t>140 100</w:t>
            </w:r>
          </w:p>
        </w:tc>
      </w:tr>
      <w:tr w:rsidR="008E3C49" w:rsidRPr="00766564" w14:paraId="5117143B"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0D521034" w14:textId="77777777" w:rsidR="008E3C49" w:rsidRPr="00766564" w:rsidRDefault="008E3C49" w:rsidP="008E3C49">
            <w:pPr>
              <w:jc w:val="center"/>
              <w:rPr>
                <w:rFonts w:ascii="Aptos" w:hAnsi="Aptos"/>
                <w:sz w:val="20"/>
                <w:szCs w:val="20"/>
              </w:rPr>
            </w:pPr>
            <w:r w:rsidRPr="00766564">
              <w:rPr>
                <w:rFonts w:ascii="Aptos" w:hAnsi="Aptos"/>
                <w:sz w:val="20"/>
                <w:szCs w:val="20"/>
              </w:rPr>
              <w:t>NP7,5</w:t>
            </w:r>
          </w:p>
        </w:tc>
        <w:tc>
          <w:tcPr>
            <w:tcW w:w="1134" w:type="dxa"/>
            <w:tcBorders>
              <w:top w:val="nil"/>
              <w:left w:val="nil"/>
              <w:bottom w:val="single" w:sz="4" w:space="0" w:color="auto"/>
              <w:right w:val="single" w:sz="4" w:space="0" w:color="auto"/>
            </w:tcBorders>
            <w:noWrap/>
            <w:vAlign w:val="center"/>
          </w:tcPr>
          <w:p w14:paraId="204458B5"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790BEBF8" w14:textId="7A5F1222" w:rsidR="008E3C49" w:rsidRPr="00766564" w:rsidRDefault="008E3C49" w:rsidP="008E3C49">
            <w:pPr>
              <w:jc w:val="center"/>
              <w:rPr>
                <w:rFonts w:ascii="Aptos" w:hAnsi="Aptos"/>
                <w:sz w:val="20"/>
                <w:szCs w:val="20"/>
              </w:rPr>
            </w:pPr>
            <w:r>
              <w:rPr>
                <w:rFonts w:ascii="Aptos" w:hAnsi="Aptos" w:cs="Arial"/>
                <w:sz w:val="20"/>
                <w:szCs w:val="20"/>
              </w:rPr>
              <w:t>825 000</w:t>
            </w:r>
          </w:p>
        </w:tc>
        <w:tc>
          <w:tcPr>
            <w:tcW w:w="2032" w:type="dxa"/>
            <w:tcBorders>
              <w:top w:val="nil"/>
              <w:left w:val="nil"/>
              <w:bottom w:val="single" w:sz="4" w:space="0" w:color="auto"/>
              <w:right w:val="single" w:sz="4" w:space="0" w:color="auto"/>
            </w:tcBorders>
            <w:noWrap/>
            <w:vAlign w:val="center"/>
          </w:tcPr>
          <w:p w14:paraId="59688F97" w14:textId="507F3293" w:rsidR="008E3C49" w:rsidRPr="00766564" w:rsidRDefault="008E3C49" w:rsidP="008E3C49">
            <w:pPr>
              <w:jc w:val="center"/>
              <w:rPr>
                <w:rFonts w:ascii="Aptos" w:hAnsi="Aptos"/>
                <w:sz w:val="20"/>
                <w:szCs w:val="20"/>
              </w:rPr>
            </w:pPr>
            <w:r>
              <w:rPr>
                <w:rFonts w:ascii="Aptos" w:hAnsi="Aptos" w:cs="Arial"/>
                <w:sz w:val="20"/>
                <w:szCs w:val="20"/>
              </w:rPr>
              <w:t>561 000</w:t>
            </w:r>
          </w:p>
        </w:tc>
        <w:tc>
          <w:tcPr>
            <w:tcW w:w="2032" w:type="dxa"/>
            <w:tcBorders>
              <w:top w:val="nil"/>
              <w:left w:val="nil"/>
              <w:bottom w:val="single" w:sz="4" w:space="0" w:color="auto"/>
              <w:right w:val="single" w:sz="4" w:space="0" w:color="auto"/>
            </w:tcBorders>
            <w:noWrap/>
            <w:vAlign w:val="center"/>
          </w:tcPr>
          <w:p w14:paraId="1B596F7F" w14:textId="0F51AB4B" w:rsidR="008E3C49" w:rsidRPr="00766564" w:rsidRDefault="008E3C49" w:rsidP="008E3C49">
            <w:pPr>
              <w:jc w:val="center"/>
              <w:rPr>
                <w:rFonts w:ascii="Aptos" w:hAnsi="Aptos"/>
                <w:sz w:val="20"/>
                <w:szCs w:val="20"/>
              </w:rPr>
            </w:pPr>
            <w:r>
              <w:rPr>
                <w:rFonts w:ascii="Aptos" w:hAnsi="Aptos" w:cs="Arial"/>
                <w:sz w:val="20"/>
                <w:szCs w:val="20"/>
              </w:rPr>
              <w:t>122 500</w:t>
            </w:r>
          </w:p>
        </w:tc>
      </w:tr>
      <w:tr w:rsidR="008E3C49" w:rsidRPr="00766564" w14:paraId="1598512A"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7D700501" w14:textId="77777777" w:rsidR="008E3C49" w:rsidRPr="00766564" w:rsidRDefault="008E3C49" w:rsidP="008E3C49">
            <w:pPr>
              <w:jc w:val="center"/>
              <w:rPr>
                <w:rFonts w:ascii="Aptos" w:hAnsi="Aptos"/>
                <w:sz w:val="20"/>
                <w:szCs w:val="20"/>
              </w:rPr>
            </w:pPr>
            <w:r w:rsidRPr="00766564">
              <w:rPr>
                <w:rFonts w:ascii="Aptos" w:hAnsi="Aptos"/>
                <w:sz w:val="20"/>
                <w:szCs w:val="20"/>
              </w:rPr>
              <w:t>NP5,5</w:t>
            </w:r>
          </w:p>
        </w:tc>
        <w:tc>
          <w:tcPr>
            <w:tcW w:w="1134" w:type="dxa"/>
            <w:tcBorders>
              <w:top w:val="nil"/>
              <w:left w:val="nil"/>
              <w:bottom w:val="single" w:sz="4" w:space="0" w:color="auto"/>
              <w:right w:val="single" w:sz="4" w:space="0" w:color="auto"/>
            </w:tcBorders>
            <w:noWrap/>
            <w:vAlign w:val="center"/>
          </w:tcPr>
          <w:p w14:paraId="4D7CF4F1"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4DCDABE0" w14:textId="668E6CC0" w:rsidR="008E3C49" w:rsidRPr="00766564" w:rsidRDefault="008E3C49" w:rsidP="008E3C49">
            <w:pPr>
              <w:jc w:val="center"/>
              <w:rPr>
                <w:rFonts w:ascii="Aptos" w:hAnsi="Aptos"/>
                <w:sz w:val="20"/>
                <w:szCs w:val="20"/>
              </w:rPr>
            </w:pPr>
            <w:r>
              <w:rPr>
                <w:rFonts w:ascii="Aptos" w:hAnsi="Aptos" w:cs="Arial"/>
                <w:sz w:val="20"/>
                <w:szCs w:val="20"/>
              </w:rPr>
              <w:t>559 000</w:t>
            </w:r>
          </w:p>
        </w:tc>
        <w:tc>
          <w:tcPr>
            <w:tcW w:w="2032" w:type="dxa"/>
            <w:tcBorders>
              <w:top w:val="nil"/>
              <w:left w:val="nil"/>
              <w:bottom w:val="single" w:sz="4" w:space="0" w:color="auto"/>
              <w:right w:val="single" w:sz="4" w:space="0" w:color="auto"/>
            </w:tcBorders>
            <w:noWrap/>
            <w:vAlign w:val="center"/>
          </w:tcPr>
          <w:p w14:paraId="6647808C" w14:textId="68620AE5" w:rsidR="008E3C49" w:rsidRPr="00766564" w:rsidRDefault="008E3C49" w:rsidP="008E3C49">
            <w:pPr>
              <w:jc w:val="center"/>
              <w:rPr>
                <w:rFonts w:ascii="Aptos" w:hAnsi="Aptos"/>
                <w:sz w:val="20"/>
                <w:szCs w:val="20"/>
              </w:rPr>
            </w:pPr>
            <w:r>
              <w:rPr>
                <w:rFonts w:ascii="Aptos" w:hAnsi="Aptos" w:cs="Arial"/>
                <w:sz w:val="20"/>
                <w:szCs w:val="20"/>
              </w:rPr>
              <w:t>361 000</w:t>
            </w:r>
          </w:p>
        </w:tc>
        <w:tc>
          <w:tcPr>
            <w:tcW w:w="2032" w:type="dxa"/>
            <w:tcBorders>
              <w:top w:val="nil"/>
              <w:left w:val="nil"/>
              <w:bottom w:val="single" w:sz="4" w:space="0" w:color="auto"/>
              <w:right w:val="single" w:sz="4" w:space="0" w:color="auto"/>
            </w:tcBorders>
            <w:noWrap/>
            <w:vAlign w:val="center"/>
          </w:tcPr>
          <w:p w14:paraId="601B6255" w14:textId="49055C7F" w:rsidR="008E3C49" w:rsidRPr="00766564" w:rsidRDefault="008E3C49" w:rsidP="008E3C49">
            <w:pPr>
              <w:jc w:val="center"/>
              <w:rPr>
                <w:rFonts w:ascii="Aptos" w:hAnsi="Aptos"/>
                <w:sz w:val="20"/>
                <w:szCs w:val="20"/>
              </w:rPr>
            </w:pPr>
            <w:r>
              <w:rPr>
                <w:rFonts w:ascii="Aptos" w:hAnsi="Aptos" w:cs="Arial"/>
                <w:sz w:val="20"/>
                <w:szCs w:val="20"/>
              </w:rPr>
              <w:t>73 800</w:t>
            </w:r>
          </w:p>
        </w:tc>
      </w:tr>
      <w:tr w:rsidR="008E3C49" w:rsidRPr="00766564" w14:paraId="0CF64D19"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0F6E7C85" w14:textId="77777777" w:rsidR="008E3C49" w:rsidRPr="00766564" w:rsidRDefault="008E3C49" w:rsidP="008E3C49">
            <w:pPr>
              <w:jc w:val="center"/>
              <w:rPr>
                <w:rFonts w:ascii="Aptos" w:hAnsi="Aptos"/>
                <w:sz w:val="20"/>
                <w:szCs w:val="20"/>
              </w:rPr>
            </w:pPr>
            <w:r w:rsidRPr="00766564">
              <w:rPr>
                <w:rFonts w:ascii="Aptos" w:hAnsi="Aptos"/>
                <w:sz w:val="20"/>
                <w:szCs w:val="20"/>
              </w:rPr>
              <w:t>NP4,5</w:t>
            </w:r>
          </w:p>
        </w:tc>
        <w:tc>
          <w:tcPr>
            <w:tcW w:w="1134" w:type="dxa"/>
            <w:tcBorders>
              <w:top w:val="nil"/>
              <w:left w:val="nil"/>
              <w:bottom w:val="single" w:sz="4" w:space="0" w:color="auto"/>
              <w:right w:val="single" w:sz="4" w:space="0" w:color="auto"/>
            </w:tcBorders>
            <w:noWrap/>
            <w:vAlign w:val="center"/>
          </w:tcPr>
          <w:p w14:paraId="1CABC001"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03F196FF" w14:textId="215F29B3" w:rsidR="008E3C49" w:rsidRPr="00766564" w:rsidRDefault="008E3C49" w:rsidP="008E3C49">
            <w:pPr>
              <w:jc w:val="center"/>
              <w:rPr>
                <w:rFonts w:ascii="Aptos" w:hAnsi="Aptos"/>
                <w:sz w:val="20"/>
                <w:szCs w:val="20"/>
              </w:rPr>
            </w:pPr>
            <w:r>
              <w:rPr>
                <w:rFonts w:ascii="Aptos" w:hAnsi="Aptos" w:cs="Arial"/>
                <w:sz w:val="20"/>
                <w:szCs w:val="20"/>
              </w:rPr>
              <w:t>505 000</w:t>
            </w:r>
          </w:p>
        </w:tc>
        <w:tc>
          <w:tcPr>
            <w:tcW w:w="2032" w:type="dxa"/>
            <w:tcBorders>
              <w:top w:val="nil"/>
              <w:left w:val="nil"/>
              <w:bottom w:val="single" w:sz="4" w:space="0" w:color="auto"/>
              <w:right w:val="single" w:sz="4" w:space="0" w:color="auto"/>
            </w:tcBorders>
            <w:noWrap/>
            <w:vAlign w:val="center"/>
          </w:tcPr>
          <w:p w14:paraId="663A63B1" w14:textId="63A97688" w:rsidR="008E3C49" w:rsidRPr="00766564" w:rsidRDefault="008E3C49" w:rsidP="008E3C49">
            <w:pPr>
              <w:jc w:val="center"/>
              <w:rPr>
                <w:rFonts w:ascii="Aptos" w:hAnsi="Aptos"/>
                <w:sz w:val="20"/>
                <w:szCs w:val="20"/>
              </w:rPr>
            </w:pPr>
            <w:r>
              <w:rPr>
                <w:rFonts w:ascii="Aptos" w:hAnsi="Aptos" w:cs="Arial"/>
                <w:sz w:val="20"/>
                <w:szCs w:val="20"/>
              </w:rPr>
              <w:t>334 000</w:t>
            </w:r>
          </w:p>
        </w:tc>
        <w:tc>
          <w:tcPr>
            <w:tcW w:w="2032" w:type="dxa"/>
            <w:tcBorders>
              <w:top w:val="nil"/>
              <w:left w:val="nil"/>
              <w:bottom w:val="single" w:sz="4" w:space="0" w:color="auto"/>
              <w:right w:val="single" w:sz="4" w:space="0" w:color="auto"/>
            </w:tcBorders>
            <w:noWrap/>
            <w:vAlign w:val="center"/>
          </w:tcPr>
          <w:p w14:paraId="690F59D6" w14:textId="4E1E74A4" w:rsidR="008E3C49" w:rsidRPr="00766564" w:rsidRDefault="008E3C49" w:rsidP="008E3C49">
            <w:pPr>
              <w:jc w:val="center"/>
              <w:rPr>
                <w:rFonts w:ascii="Aptos" w:hAnsi="Aptos"/>
                <w:sz w:val="20"/>
                <w:szCs w:val="20"/>
              </w:rPr>
            </w:pPr>
            <w:r>
              <w:rPr>
                <w:rFonts w:ascii="Aptos" w:hAnsi="Aptos" w:cs="Arial"/>
                <w:sz w:val="20"/>
                <w:szCs w:val="20"/>
              </w:rPr>
              <w:t>71 700</w:t>
            </w:r>
          </w:p>
        </w:tc>
      </w:tr>
      <w:tr w:rsidR="008E3C49" w:rsidRPr="00766564" w14:paraId="184AC0AB" w14:textId="77777777" w:rsidTr="00483AFF">
        <w:trPr>
          <w:trHeight w:val="271"/>
        </w:trPr>
        <w:tc>
          <w:tcPr>
            <w:tcW w:w="1696" w:type="dxa"/>
            <w:tcBorders>
              <w:top w:val="nil"/>
              <w:left w:val="single" w:sz="4" w:space="0" w:color="auto"/>
              <w:bottom w:val="single" w:sz="4" w:space="0" w:color="auto"/>
              <w:right w:val="single" w:sz="4" w:space="0" w:color="auto"/>
            </w:tcBorders>
            <w:noWrap/>
            <w:vAlign w:val="center"/>
          </w:tcPr>
          <w:p w14:paraId="5FF87034" w14:textId="77777777" w:rsidR="008E3C49" w:rsidRPr="00766564" w:rsidRDefault="008E3C49" w:rsidP="008E3C49">
            <w:pPr>
              <w:jc w:val="center"/>
              <w:rPr>
                <w:rFonts w:ascii="Aptos" w:hAnsi="Aptos"/>
                <w:sz w:val="20"/>
                <w:szCs w:val="20"/>
              </w:rPr>
            </w:pPr>
            <w:r w:rsidRPr="00766564">
              <w:rPr>
                <w:rFonts w:ascii="Aptos" w:hAnsi="Aptos"/>
                <w:sz w:val="20"/>
                <w:szCs w:val="20"/>
              </w:rPr>
              <w:t>NP3,5</w:t>
            </w:r>
          </w:p>
        </w:tc>
        <w:tc>
          <w:tcPr>
            <w:tcW w:w="1134" w:type="dxa"/>
            <w:tcBorders>
              <w:top w:val="nil"/>
              <w:left w:val="nil"/>
              <w:bottom w:val="single" w:sz="4" w:space="0" w:color="auto"/>
              <w:right w:val="single" w:sz="4" w:space="0" w:color="auto"/>
            </w:tcBorders>
            <w:noWrap/>
            <w:vAlign w:val="center"/>
          </w:tcPr>
          <w:p w14:paraId="58F5569A" w14:textId="77777777" w:rsidR="008E3C49" w:rsidRPr="00766564" w:rsidRDefault="008E3C49" w:rsidP="008E3C49">
            <w:pPr>
              <w:jc w:val="center"/>
              <w:rPr>
                <w:rFonts w:ascii="Aptos" w:hAnsi="Aptos"/>
                <w:sz w:val="20"/>
                <w:szCs w:val="20"/>
              </w:rPr>
            </w:pPr>
            <w:r w:rsidRPr="00766564">
              <w:rPr>
                <w:rFonts w:ascii="Aptos" w:hAnsi="Aptos"/>
                <w:sz w:val="20"/>
                <w:szCs w:val="20"/>
              </w:rPr>
              <w:t>A/b</w:t>
            </w:r>
          </w:p>
        </w:tc>
        <w:tc>
          <w:tcPr>
            <w:tcW w:w="2032" w:type="dxa"/>
            <w:tcBorders>
              <w:top w:val="nil"/>
              <w:left w:val="nil"/>
              <w:bottom w:val="single" w:sz="4" w:space="0" w:color="auto"/>
              <w:right w:val="single" w:sz="4" w:space="0" w:color="auto"/>
            </w:tcBorders>
            <w:noWrap/>
            <w:vAlign w:val="center"/>
          </w:tcPr>
          <w:p w14:paraId="5708385F" w14:textId="63598893" w:rsidR="008E3C49" w:rsidRPr="00766564" w:rsidRDefault="008E3C49" w:rsidP="008E3C49">
            <w:pPr>
              <w:jc w:val="center"/>
              <w:rPr>
                <w:rFonts w:ascii="Aptos" w:hAnsi="Aptos"/>
                <w:sz w:val="20"/>
                <w:szCs w:val="20"/>
              </w:rPr>
            </w:pPr>
            <w:r>
              <w:rPr>
                <w:rFonts w:ascii="Aptos" w:hAnsi="Aptos" w:cs="Arial"/>
                <w:sz w:val="20"/>
                <w:szCs w:val="20"/>
              </w:rPr>
              <w:t>419 000</w:t>
            </w:r>
          </w:p>
        </w:tc>
        <w:tc>
          <w:tcPr>
            <w:tcW w:w="2032" w:type="dxa"/>
            <w:tcBorders>
              <w:top w:val="nil"/>
              <w:left w:val="nil"/>
              <w:bottom w:val="single" w:sz="4" w:space="0" w:color="auto"/>
              <w:right w:val="single" w:sz="4" w:space="0" w:color="auto"/>
            </w:tcBorders>
            <w:noWrap/>
            <w:vAlign w:val="center"/>
          </w:tcPr>
          <w:p w14:paraId="716779F6" w14:textId="3BBB3488" w:rsidR="008E3C49" w:rsidRPr="00766564" w:rsidRDefault="008E3C49" w:rsidP="008E3C49">
            <w:pPr>
              <w:jc w:val="center"/>
              <w:rPr>
                <w:rFonts w:ascii="Aptos" w:hAnsi="Aptos"/>
                <w:sz w:val="20"/>
                <w:szCs w:val="20"/>
              </w:rPr>
            </w:pPr>
            <w:r>
              <w:rPr>
                <w:rFonts w:ascii="Aptos" w:hAnsi="Aptos" w:cs="Arial"/>
                <w:sz w:val="20"/>
                <w:szCs w:val="20"/>
              </w:rPr>
              <w:t>278 000</w:t>
            </w:r>
          </w:p>
        </w:tc>
        <w:tc>
          <w:tcPr>
            <w:tcW w:w="2032" w:type="dxa"/>
            <w:tcBorders>
              <w:top w:val="nil"/>
              <w:left w:val="nil"/>
              <w:bottom w:val="single" w:sz="4" w:space="0" w:color="auto"/>
              <w:right w:val="single" w:sz="4" w:space="0" w:color="auto"/>
            </w:tcBorders>
            <w:noWrap/>
            <w:vAlign w:val="center"/>
          </w:tcPr>
          <w:p w14:paraId="29BED053" w14:textId="4D363AF4" w:rsidR="008E3C49" w:rsidRPr="00766564" w:rsidRDefault="008E3C49" w:rsidP="008E3C49">
            <w:pPr>
              <w:jc w:val="center"/>
              <w:rPr>
                <w:rFonts w:ascii="Aptos" w:hAnsi="Aptos"/>
                <w:sz w:val="20"/>
                <w:szCs w:val="20"/>
              </w:rPr>
            </w:pPr>
            <w:r>
              <w:rPr>
                <w:rFonts w:ascii="Aptos" w:hAnsi="Aptos" w:cs="Arial"/>
                <w:sz w:val="20"/>
                <w:szCs w:val="20"/>
              </w:rPr>
              <w:t>60 700</w:t>
            </w:r>
          </w:p>
        </w:tc>
      </w:tr>
    </w:tbl>
    <w:p w14:paraId="540E1F9F" w14:textId="445A5BC3" w:rsidR="00F535EA" w:rsidRPr="00766564" w:rsidRDefault="001E36C4" w:rsidP="001E36C4">
      <w:pPr>
        <w:spacing w:after="160" w:line="259" w:lineRule="auto"/>
        <w:jc w:val="both"/>
        <w:rPr>
          <w:rFonts w:ascii="Aptos" w:hAnsi="Aptos"/>
          <w:sz w:val="20"/>
          <w:szCs w:val="20"/>
        </w:rPr>
      </w:pPr>
      <w:r w:rsidRPr="00766564">
        <w:rPr>
          <w:rFonts w:ascii="Aptos" w:hAnsi="Aptos"/>
          <w:sz w:val="22"/>
          <w:szCs w:val="22"/>
        </w:rPr>
        <w:lastRenderedPageBreak/>
        <w:t>Seguma pārbūves izmaksas ir noteiktas, ieskaitot daļēju šķembu slāņa reciklēšanu.</w:t>
      </w:r>
      <w:r w:rsidR="00D765FF" w:rsidRPr="00766564">
        <w:rPr>
          <w:rFonts w:ascii="Aptos" w:hAnsi="Aptos"/>
          <w:sz w:val="22"/>
          <w:szCs w:val="22"/>
        </w:rPr>
        <w:t xml:space="preserve"> 4. tabula satur datus par kapitālieguldījumu izmaksām grants autoceļu izbūvē vai seguma atjaunošanā. </w:t>
      </w:r>
    </w:p>
    <w:p w14:paraId="13D304FF" w14:textId="10CD7013" w:rsidR="0080655C" w:rsidRPr="00766564" w:rsidRDefault="0080655C" w:rsidP="0080655C">
      <w:pPr>
        <w:pStyle w:val="Parakstszemobjekta"/>
        <w:spacing w:after="0"/>
        <w:rPr>
          <w:rFonts w:ascii="Aptos" w:hAnsi="Aptos"/>
          <w:sz w:val="20"/>
          <w:szCs w:val="20"/>
        </w:rPr>
      </w:pPr>
      <w:bookmarkStart w:id="28" w:name="_Toc204761216"/>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4</w:t>
      </w:r>
      <w:r w:rsidRPr="00766564">
        <w:rPr>
          <w:rFonts w:ascii="Aptos" w:hAnsi="Aptos"/>
          <w:sz w:val="20"/>
          <w:szCs w:val="20"/>
        </w:rPr>
        <w:fldChar w:fldCharType="end"/>
      </w:r>
      <w:r w:rsidRPr="00766564">
        <w:rPr>
          <w:rFonts w:ascii="Aptos" w:hAnsi="Aptos"/>
          <w:sz w:val="20"/>
          <w:szCs w:val="20"/>
        </w:rPr>
        <w:t xml:space="preserve"> Grants autoceļa izbūves un pārbūves darbu izmaksas </w:t>
      </w:r>
      <w:r w:rsidR="001E36C4" w:rsidRPr="00766564">
        <w:rPr>
          <w:rFonts w:ascii="Aptos" w:hAnsi="Aptos"/>
          <w:sz w:val="20"/>
          <w:szCs w:val="20"/>
        </w:rPr>
        <w:t>2025</w:t>
      </w:r>
      <w:r w:rsidRPr="00766564">
        <w:rPr>
          <w:rFonts w:ascii="Aptos" w:hAnsi="Aptos"/>
          <w:sz w:val="20"/>
          <w:szCs w:val="20"/>
        </w:rPr>
        <w:t>. gada cenās (EUR bez PVN)</w:t>
      </w:r>
      <w:bookmarkEnd w:id="28"/>
    </w:p>
    <w:tbl>
      <w:tblPr>
        <w:tblW w:w="8931" w:type="dxa"/>
        <w:tblInd w:w="-5" w:type="dxa"/>
        <w:tblLayout w:type="fixed"/>
        <w:tblLook w:val="04A0" w:firstRow="1" w:lastRow="0" w:firstColumn="1" w:lastColumn="0" w:noHBand="0" w:noVBand="1"/>
      </w:tblPr>
      <w:tblGrid>
        <w:gridCol w:w="1931"/>
        <w:gridCol w:w="1304"/>
        <w:gridCol w:w="2848"/>
        <w:gridCol w:w="2848"/>
      </w:tblGrid>
      <w:tr w:rsidR="00D765FF" w:rsidRPr="00766564" w14:paraId="7E7A014B" w14:textId="77777777" w:rsidTr="000C64C4">
        <w:trPr>
          <w:trHeight w:val="284"/>
          <w:tblHeader/>
        </w:trPr>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736DC6" w14:textId="77777777" w:rsidR="00D765FF" w:rsidRPr="00766564" w:rsidRDefault="00D765FF" w:rsidP="00E80B1D">
            <w:pPr>
              <w:jc w:val="center"/>
              <w:rPr>
                <w:rFonts w:ascii="Aptos" w:hAnsi="Aptos"/>
                <w:b/>
                <w:bCs/>
                <w:sz w:val="20"/>
                <w:szCs w:val="20"/>
              </w:rPr>
            </w:pPr>
            <w:r w:rsidRPr="00766564">
              <w:rPr>
                <w:rFonts w:ascii="Aptos" w:hAnsi="Aptos"/>
                <w:b/>
                <w:bCs/>
                <w:sz w:val="20"/>
                <w:szCs w:val="20"/>
              </w:rPr>
              <w:t>Normālprofils</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47152D" w14:textId="77777777" w:rsidR="00D765FF" w:rsidRPr="00766564" w:rsidRDefault="00D765FF" w:rsidP="00E80B1D">
            <w:pPr>
              <w:jc w:val="center"/>
              <w:rPr>
                <w:rFonts w:ascii="Aptos" w:hAnsi="Aptos"/>
                <w:b/>
                <w:bCs/>
                <w:sz w:val="20"/>
                <w:szCs w:val="20"/>
              </w:rPr>
            </w:pPr>
            <w:r w:rsidRPr="00766564">
              <w:rPr>
                <w:rFonts w:ascii="Aptos" w:hAnsi="Aptos"/>
                <w:b/>
                <w:bCs/>
                <w:sz w:val="20"/>
                <w:szCs w:val="20"/>
              </w:rPr>
              <w:t>Segums</w:t>
            </w:r>
          </w:p>
        </w:tc>
        <w:tc>
          <w:tcPr>
            <w:tcW w:w="28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044DCB" w14:textId="256C13CF" w:rsidR="00D765FF" w:rsidRPr="00766564" w:rsidRDefault="00D765FF" w:rsidP="00E80B1D">
            <w:pPr>
              <w:jc w:val="center"/>
              <w:rPr>
                <w:rFonts w:ascii="Aptos" w:hAnsi="Aptos"/>
                <w:b/>
                <w:bCs/>
                <w:sz w:val="20"/>
                <w:szCs w:val="20"/>
              </w:rPr>
            </w:pPr>
            <w:r w:rsidRPr="00766564">
              <w:rPr>
                <w:rFonts w:ascii="Aptos" w:hAnsi="Aptos"/>
                <w:b/>
                <w:bCs/>
                <w:sz w:val="20"/>
                <w:szCs w:val="20"/>
              </w:rPr>
              <w:t>Būvniecība</w:t>
            </w:r>
          </w:p>
        </w:tc>
        <w:tc>
          <w:tcPr>
            <w:tcW w:w="28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D1A37E" w14:textId="34F10836" w:rsidR="00D765FF" w:rsidRPr="00766564" w:rsidRDefault="00D765FF" w:rsidP="00E80B1D">
            <w:pPr>
              <w:jc w:val="center"/>
              <w:rPr>
                <w:rFonts w:ascii="Aptos" w:hAnsi="Aptos"/>
                <w:b/>
                <w:bCs/>
                <w:sz w:val="20"/>
                <w:szCs w:val="20"/>
              </w:rPr>
            </w:pPr>
            <w:r w:rsidRPr="00766564">
              <w:rPr>
                <w:rFonts w:ascii="Aptos" w:hAnsi="Aptos"/>
                <w:b/>
                <w:bCs/>
                <w:sz w:val="20"/>
                <w:szCs w:val="20"/>
              </w:rPr>
              <w:t>Seguma atjaunošana</w:t>
            </w:r>
          </w:p>
        </w:tc>
      </w:tr>
      <w:tr w:rsidR="00D765FF" w:rsidRPr="00766564" w14:paraId="0B93F677" w14:textId="77777777" w:rsidTr="000C64C4">
        <w:trPr>
          <w:trHeight w:val="108"/>
          <w:tblHeader/>
        </w:trPr>
        <w:tc>
          <w:tcPr>
            <w:tcW w:w="1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0A95C" w14:textId="77777777" w:rsidR="00D765FF" w:rsidRPr="00766564" w:rsidRDefault="00D765FF" w:rsidP="00E80B1D">
            <w:pPr>
              <w:jc w:val="center"/>
              <w:rPr>
                <w:rFonts w:ascii="Aptos" w:hAnsi="Aptos"/>
                <w:sz w:val="20"/>
                <w:szCs w:val="20"/>
              </w:rPr>
            </w:pPr>
            <w:r w:rsidRPr="00766564">
              <w:rPr>
                <w:rFonts w:ascii="Aptos" w:hAnsi="Aptos"/>
                <w:sz w:val="20"/>
                <w:szCs w:val="20"/>
              </w:rPr>
              <w:t>1</w:t>
            </w:r>
          </w:p>
        </w:tc>
        <w:tc>
          <w:tcPr>
            <w:tcW w:w="130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BE05DD" w14:textId="77777777" w:rsidR="00D765FF" w:rsidRPr="00766564" w:rsidRDefault="00D765FF" w:rsidP="00E80B1D">
            <w:pPr>
              <w:jc w:val="center"/>
              <w:rPr>
                <w:rFonts w:ascii="Aptos" w:hAnsi="Aptos"/>
                <w:sz w:val="20"/>
                <w:szCs w:val="20"/>
              </w:rPr>
            </w:pPr>
            <w:r w:rsidRPr="00766564">
              <w:rPr>
                <w:rFonts w:ascii="Aptos" w:hAnsi="Aptos"/>
                <w:sz w:val="20"/>
                <w:szCs w:val="20"/>
              </w:rPr>
              <w:t>2</w:t>
            </w:r>
          </w:p>
        </w:tc>
        <w:tc>
          <w:tcPr>
            <w:tcW w:w="28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F3C826" w14:textId="77777777" w:rsidR="00D765FF" w:rsidRPr="00766564" w:rsidRDefault="00D765FF" w:rsidP="00E80B1D">
            <w:pPr>
              <w:jc w:val="center"/>
              <w:rPr>
                <w:rFonts w:ascii="Aptos" w:hAnsi="Aptos"/>
                <w:sz w:val="20"/>
                <w:szCs w:val="20"/>
              </w:rPr>
            </w:pPr>
            <w:r w:rsidRPr="00766564">
              <w:rPr>
                <w:rFonts w:ascii="Aptos" w:hAnsi="Aptos"/>
                <w:sz w:val="20"/>
                <w:szCs w:val="20"/>
              </w:rPr>
              <w:t>3</w:t>
            </w:r>
          </w:p>
        </w:tc>
        <w:tc>
          <w:tcPr>
            <w:tcW w:w="284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06B67F" w14:textId="125890A0" w:rsidR="00D765FF" w:rsidRPr="00766564" w:rsidRDefault="00D765FF" w:rsidP="00E80B1D">
            <w:pPr>
              <w:jc w:val="center"/>
              <w:rPr>
                <w:rFonts w:ascii="Aptos" w:hAnsi="Aptos"/>
                <w:sz w:val="20"/>
                <w:szCs w:val="20"/>
              </w:rPr>
            </w:pPr>
            <w:r w:rsidRPr="00766564">
              <w:rPr>
                <w:rFonts w:ascii="Aptos" w:hAnsi="Aptos"/>
                <w:sz w:val="20"/>
                <w:szCs w:val="20"/>
              </w:rPr>
              <w:t>4</w:t>
            </w:r>
          </w:p>
        </w:tc>
      </w:tr>
      <w:tr w:rsidR="00483AFF" w:rsidRPr="00766564" w14:paraId="32D8D40B" w14:textId="77777777" w:rsidTr="000C64C4">
        <w:trPr>
          <w:trHeight w:val="351"/>
        </w:trPr>
        <w:tc>
          <w:tcPr>
            <w:tcW w:w="1931" w:type="dxa"/>
            <w:tcBorders>
              <w:top w:val="nil"/>
              <w:left w:val="single" w:sz="4" w:space="0" w:color="auto"/>
              <w:bottom w:val="single" w:sz="4" w:space="0" w:color="auto"/>
              <w:right w:val="single" w:sz="4" w:space="0" w:color="auto"/>
            </w:tcBorders>
            <w:noWrap/>
            <w:vAlign w:val="center"/>
          </w:tcPr>
          <w:p w14:paraId="4662DBEB" w14:textId="77777777" w:rsidR="00483AFF" w:rsidRPr="00766564" w:rsidRDefault="00483AFF" w:rsidP="00483AFF">
            <w:pPr>
              <w:jc w:val="center"/>
              <w:rPr>
                <w:rFonts w:ascii="Aptos" w:hAnsi="Aptos"/>
                <w:sz w:val="20"/>
                <w:szCs w:val="20"/>
              </w:rPr>
            </w:pPr>
            <w:r w:rsidRPr="00766564">
              <w:rPr>
                <w:rFonts w:ascii="Aptos" w:hAnsi="Aptos"/>
                <w:sz w:val="20"/>
                <w:szCs w:val="20"/>
              </w:rPr>
              <w:t>NP10,5</w:t>
            </w:r>
          </w:p>
        </w:tc>
        <w:tc>
          <w:tcPr>
            <w:tcW w:w="1304" w:type="dxa"/>
            <w:tcBorders>
              <w:top w:val="nil"/>
              <w:left w:val="nil"/>
              <w:bottom w:val="single" w:sz="4" w:space="0" w:color="auto"/>
              <w:right w:val="single" w:sz="4" w:space="0" w:color="auto"/>
            </w:tcBorders>
            <w:noWrap/>
            <w:vAlign w:val="center"/>
          </w:tcPr>
          <w:p w14:paraId="599B920C" w14:textId="77777777" w:rsidR="00483AFF" w:rsidRPr="00766564" w:rsidRDefault="00483AFF" w:rsidP="00483AFF">
            <w:pPr>
              <w:jc w:val="center"/>
              <w:rPr>
                <w:rFonts w:ascii="Aptos" w:hAnsi="Aptos"/>
                <w:sz w:val="20"/>
                <w:szCs w:val="20"/>
              </w:rPr>
            </w:pPr>
            <w:r w:rsidRPr="00766564">
              <w:rPr>
                <w:rFonts w:ascii="Aptos" w:hAnsi="Aptos"/>
                <w:sz w:val="20"/>
                <w:szCs w:val="20"/>
              </w:rPr>
              <w:t>Grants</w:t>
            </w:r>
          </w:p>
        </w:tc>
        <w:tc>
          <w:tcPr>
            <w:tcW w:w="2848" w:type="dxa"/>
            <w:tcBorders>
              <w:top w:val="nil"/>
              <w:left w:val="nil"/>
              <w:bottom w:val="single" w:sz="4" w:space="0" w:color="auto"/>
              <w:right w:val="single" w:sz="4" w:space="0" w:color="auto"/>
            </w:tcBorders>
            <w:noWrap/>
            <w:vAlign w:val="center"/>
          </w:tcPr>
          <w:p w14:paraId="403EC1BB" w14:textId="07C028E6" w:rsidR="00483AFF" w:rsidRPr="00766564" w:rsidRDefault="00483AFF" w:rsidP="00483AFF">
            <w:pPr>
              <w:jc w:val="center"/>
              <w:rPr>
                <w:rFonts w:ascii="Aptos" w:hAnsi="Aptos"/>
                <w:sz w:val="20"/>
                <w:szCs w:val="20"/>
              </w:rPr>
            </w:pPr>
            <w:r>
              <w:rPr>
                <w:rFonts w:ascii="Aptos" w:hAnsi="Aptos"/>
                <w:color w:val="000000"/>
                <w:sz w:val="20"/>
                <w:szCs w:val="20"/>
              </w:rPr>
              <w:t>430 800</w:t>
            </w:r>
          </w:p>
        </w:tc>
        <w:tc>
          <w:tcPr>
            <w:tcW w:w="2848" w:type="dxa"/>
            <w:tcBorders>
              <w:top w:val="nil"/>
              <w:left w:val="nil"/>
              <w:bottom w:val="single" w:sz="4" w:space="0" w:color="auto"/>
              <w:right w:val="single" w:sz="4" w:space="0" w:color="auto"/>
            </w:tcBorders>
            <w:noWrap/>
            <w:vAlign w:val="center"/>
          </w:tcPr>
          <w:p w14:paraId="508C5655" w14:textId="4FA2854E" w:rsidR="00483AFF" w:rsidRPr="00766564" w:rsidRDefault="00483AFF" w:rsidP="00483AFF">
            <w:pPr>
              <w:jc w:val="center"/>
              <w:rPr>
                <w:rFonts w:ascii="Aptos" w:hAnsi="Aptos"/>
                <w:sz w:val="20"/>
                <w:szCs w:val="20"/>
              </w:rPr>
            </w:pPr>
            <w:r w:rsidRPr="00766564">
              <w:rPr>
                <w:rFonts w:ascii="Aptos" w:hAnsi="Aptos"/>
                <w:sz w:val="20"/>
                <w:szCs w:val="20"/>
              </w:rPr>
              <w:t>78 800</w:t>
            </w:r>
          </w:p>
        </w:tc>
      </w:tr>
      <w:tr w:rsidR="00483AFF" w:rsidRPr="00766564" w14:paraId="1FB28CD4" w14:textId="77777777" w:rsidTr="000C64C4">
        <w:trPr>
          <w:trHeight w:val="351"/>
        </w:trPr>
        <w:tc>
          <w:tcPr>
            <w:tcW w:w="1931" w:type="dxa"/>
            <w:tcBorders>
              <w:top w:val="nil"/>
              <w:left w:val="single" w:sz="4" w:space="0" w:color="auto"/>
              <w:bottom w:val="single" w:sz="4" w:space="0" w:color="auto"/>
              <w:right w:val="single" w:sz="4" w:space="0" w:color="auto"/>
            </w:tcBorders>
            <w:noWrap/>
            <w:vAlign w:val="center"/>
          </w:tcPr>
          <w:p w14:paraId="434B89AE" w14:textId="77777777" w:rsidR="00483AFF" w:rsidRPr="00766564" w:rsidRDefault="00483AFF" w:rsidP="00483AFF">
            <w:pPr>
              <w:jc w:val="center"/>
              <w:rPr>
                <w:rFonts w:ascii="Aptos" w:hAnsi="Aptos"/>
                <w:sz w:val="20"/>
                <w:szCs w:val="20"/>
              </w:rPr>
            </w:pPr>
            <w:r w:rsidRPr="00766564">
              <w:rPr>
                <w:rFonts w:ascii="Aptos" w:hAnsi="Aptos"/>
                <w:sz w:val="20"/>
                <w:szCs w:val="20"/>
              </w:rPr>
              <w:t>NP9,5</w:t>
            </w:r>
          </w:p>
        </w:tc>
        <w:tc>
          <w:tcPr>
            <w:tcW w:w="1304" w:type="dxa"/>
            <w:tcBorders>
              <w:top w:val="nil"/>
              <w:left w:val="nil"/>
              <w:bottom w:val="single" w:sz="4" w:space="0" w:color="auto"/>
              <w:right w:val="single" w:sz="4" w:space="0" w:color="auto"/>
            </w:tcBorders>
            <w:noWrap/>
            <w:vAlign w:val="center"/>
          </w:tcPr>
          <w:p w14:paraId="43EDB054" w14:textId="77777777" w:rsidR="00483AFF" w:rsidRPr="00766564" w:rsidRDefault="00483AFF" w:rsidP="00483AFF">
            <w:pPr>
              <w:jc w:val="center"/>
              <w:rPr>
                <w:rFonts w:ascii="Aptos" w:hAnsi="Aptos"/>
                <w:sz w:val="20"/>
                <w:szCs w:val="20"/>
              </w:rPr>
            </w:pPr>
            <w:r w:rsidRPr="00766564">
              <w:rPr>
                <w:rFonts w:ascii="Aptos" w:hAnsi="Aptos"/>
                <w:sz w:val="20"/>
                <w:szCs w:val="20"/>
              </w:rPr>
              <w:t>Grants</w:t>
            </w:r>
          </w:p>
        </w:tc>
        <w:tc>
          <w:tcPr>
            <w:tcW w:w="2848" w:type="dxa"/>
            <w:tcBorders>
              <w:top w:val="nil"/>
              <w:left w:val="nil"/>
              <w:bottom w:val="single" w:sz="4" w:space="0" w:color="auto"/>
              <w:right w:val="single" w:sz="4" w:space="0" w:color="auto"/>
            </w:tcBorders>
            <w:noWrap/>
            <w:vAlign w:val="center"/>
          </w:tcPr>
          <w:p w14:paraId="1092515F" w14:textId="463F33FC" w:rsidR="00483AFF" w:rsidRPr="00766564" w:rsidRDefault="00483AFF" w:rsidP="00483AFF">
            <w:pPr>
              <w:jc w:val="center"/>
              <w:rPr>
                <w:rFonts w:ascii="Aptos" w:hAnsi="Aptos"/>
                <w:sz w:val="20"/>
                <w:szCs w:val="20"/>
              </w:rPr>
            </w:pPr>
            <w:r>
              <w:rPr>
                <w:rFonts w:ascii="Aptos" w:hAnsi="Aptos"/>
                <w:color w:val="000000"/>
                <w:sz w:val="20"/>
                <w:szCs w:val="20"/>
              </w:rPr>
              <w:t>392 600</w:t>
            </w:r>
          </w:p>
        </w:tc>
        <w:tc>
          <w:tcPr>
            <w:tcW w:w="2848" w:type="dxa"/>
            <w:tcBorders>
              <w:top w:val="nil"/>
              <w:left w:val="nil"/>
              <w:bottom w:val="single" w:sz="4" w:space="0" w:color="auto"/>
              <w:right w:val="single" w:sz="4" w:space="0" w:color="auto"/>
            </w:tcBorders>
            <w:noWrap/>
            <w:vAlign w:val="center"/>
          </w:tcPr>
          <w:p w14:paraId="6DC7A930" w14:textId="7028F944" w:rsidR="00483AFF" w:rsidRPr="00766564" w:rsidRDefault="00483AFF" w:rsidP="00483AFF">
            <w:pPr>
              <w:jc w:val="center"/>
              <w:rPr>
                <w:rFonts w:ascii="Aptos" w:hAnsi="Aptos"/>
                <w:sz w:val="20"/>
                <w:szCs w:val="20"/>
              </w:rPr>
            </w:pPr>
            <w:r w:rsidRPr="00766564">
              <w:rPr>
                <w:rFonts w:ascii="Aptos" w:hAnsi="Aptos"/>
                <w:sz w:val="20"/>
                <w:szCs w:val="20"/>
              </w:rPr>
              <w:t>71 600</w:t>
            </w:r>
          </w:p>
        </w:tc>
      </w:tr>
      <w:tr w:rsidR="00483AFF" w:rsidRPr="00766564" w14:paraId="563EAA1A" w14:textId="77777777" w:rsidTr="000C64C4">
        <w:trPr>
          <w:trHeight w:val="351"/>
        </w:trPr>
        <w:tc>
          <w:tcPr>
            <w:tcW w:w="1931" w:type="dxa"/>
            <w:tcBorders>
              <w:top w:val="nil"/>
              <w:left w:val="single" w:sz="4" w:space="0" w:color="auto"/>
              <w:bottom w:val="single" w:sz="4" w:space="0" w:color="auto"/>
              <w:right w:val="single" w:sz="4" w:space="0" w:color="auto"/>
            </w:tcBorders>
            <w:noWrap/>
            <w:vAlign w:val="center"/>
          </w:tcPr>
          <w:p w14:paraId="1FD15432" w14:textId="77777777" w:rsidR="00483AFF" w:rsidRPr="00766564" w:rsidRDefault="00483AFF" w:rsidP="00483AFF">
            <w:pPr>
              <w:jc w:val="center"/>
              <w:rPr>
                <w:rFonts w:ascii="Aptos" w:hAnsi="Aptos"/>
                <w:sz w:val="20"/>
                <w:szCs w:val="20"/>
              </w:rPr>
            </w:pPr>
            <w:r w:rsidRPr="00766564">
              <w:rPr>
                <w:rFonts w:ascii="Aptos" w:hAnsi="Aptos"/>
                <w:sz w:val="20"/>
                <w:szCs w:val="20"/>
              </w:rPr>
              <w:t>NP7,5</w:t>
            </w:r>
          </w:p>
        </w:tc>
        <w:tc>
          <w:tcPr>
            <w:tcW w:w="1304" w:type="dxa"/>
            <w:tcBorders>
              <w:top w:val="nil"/>
              <w:left w:val="nil"/>
              <w:bottom w:val="single" w:sz="4" w:space="0" w:color="auto"/>
              <w:right w:val="single" w:sz="4" w:space="0" w:color="auto"/>
            </w:tcBorders>
            <w:noWrap/>
            <w:vAlign w:val="center"/>
          </w:tcPr>
          <w:p w14:paraId="3C97B7F7" w14:textId="77777777" w:rsidR="00483AFF" w:rsidRPr="00766564" w:rsidRDefault="00483AFF" w:rsidP="00483AFF">
            <w:pPr>
              <w:jc w:val="center"/>
              <w:rPr>
                <w:rFonts w:ascii="Aptos" w:hAnsi="Aptos"/>
                <w:sz w:val="20"/>
                <w:szCs w:val="20"/>
              </w:rPr>
            </w:pPr>
            <w:r w:rsidRPr="00766564">
              <w:rPr>
                <w:rFonts w:ascii="Aptos" w:hAnsi="Aptos"/>
                <w:sz w:val="20"/>
                <w:szCs w:val="20"/>
              </w:rPr>
              <w:t>Grants</w:t>
            </w:r>
          </w:p>
        </w:tc>
        <w:tc>
          <w:tcPr>
            <w:tcW w:w="2848" w:type="dxa"/>
            <w:tcBorders>
              <w:top w:val="nil"/>
              <w:left w:val="nil"/>
              <w:bottom w:val="single" w:sz="4" w:space="0" w:color="auto"/>
              <w:right w:val="single" w:sz="4" w:space="0" w:color="auto"/>
            </w:tcBorders>
            <w:noWrap/>
            <w:vAlign w:val="center"/>
          </w:tcPr>
          <w:p w14:paraId="2379423E" w14:textId="5CEA7D72" w:rsidR="00483AFF" w:rsidRPr="00766564" w:rsidRDefault="00483AFF" w:rsidP="00483AFF">
            <w:pPr>
              <w:jc w:val="center"/>
              <w:rPr>
                <w:rFonts w:ascii="Aptos" w:hAnsi="Aptos"/>
                <w:sz w:val="20"/>
                <w:szCs w:val="20"/>
              </w:rPr>
            </w:pPr>
            <w:r>
              <w:rPr>
                <w:rFonts w:ascii="Aptos" w:hAnsi="Aptos"/>
                <w:color w:val="000000"/>
                <w:sz w:val="20"/>
                <w:szCs w:val="20"/>
              </w:rPr>
              <w:t>288 800</w:t>
            </w:r>
          </w:p>
        </w:tc>
        <w:tc>
          <w:tcPr>
            <w:tcW w:w="2848" w:type="dxa"/>
            <w:tcBorders>
              <w:top w:val="nil"/>
              <w:left w:val="nil"/>
              <w:bottom w:val="single" w:sz="4" w:space="0" w:color="auto"/>
              <w:right w:val="single" w:sz="4" w:space="0" w:color="auto"/>
            </w:tcBorders>
            <w:noWrap/>
            <w:vAlign w:val="center"/>
          </w:tcPr>
          <w:p w14:paraId="57759E17" w14:textId="41F843B4" w:rsidR="00483AFF" w:rsidRPr="00766564" w:rsidRDefault="00483AFF" w:rsidP="00483AFF">
            <w:pPr>
              <w:jc w:val="center"/>
              <w:rPr>
                <w:rFonts w:ascii="Aptos" w:hAnsi="Aptos"/>
                <w:sz w:val="20"/>
                <w:szCs w:val="20"/>
              </w:rPr>
            </w:pPr>
            <w:r w:rsidRPr="00766564">
              <w:rPr>
                <w:rFonts w:ascii="Aptos" w:hAnsi="Aptos"/>
                <w:sz w:val="20"/>
                <w:szCs w:val="20"/>
              </w:rPr>
              <w:t>47 300</w:t>
            </w:r>
          </w:p>
        </w:tc>
      </w:tr>
      <w:tr w:rsidR="00483AFF" w:rsidRPr="00766564" w14:paraId="07F3FE73" w14:textId="77777777" w:rsidTr="000C64C4">
        <w:trPr>
          <w:trHeight w:val="351"/>
        </w:trPr>
        <w:tc>
          <w:tcPr>
            <w:tcW w:w="1931" w:type="dxa"/>
            <w:tcBorders>
              <w:top w:val="nil"/>
              <w:left w:val="single" w:sz="4" w:space="0" w:color="auto"/>
              <w:bottom w:val="single" w:sz="4" w:space="0" w:color="auto"/>
              <w:right w:val="single" w:sz="4" w:space="0" w:color="auto"/>
            </w:tcBorders>
            <w:noWrap/>
            <w:vAlign w:val="center"/>
          </w:tcPr>
          <w:p w14:paraId="3D1087CE" w14:textId="77777777" w:rsidR="00483AFF" w:rsidRPr="00766564" w:rsidRDefault="00483AFF" w:rsidP="00483AFF">
            <w:pPr>
              <w:jc w:val="center"/>
              <w:rPr>
                <w:rFonts w:ascii="Aptos" w:hAnsi="Aptos"/>
                <w:sz w:val="20"/>
                <w:szCs w:val="20"/>
              </w:rPr>
            </w:pPr>
            <w:r w:rsidRPr="00766564">
              <w:rPr>
                <w:rFonts w:ascii="Aptos" w:hAnsi="Aptos"/>
                <w:sz w:val="20"/>
                <w:szCs w:val="20"/>
              </w:rPr>
              <w:t>NP5,5</w:t>
            </w:r>
          </w:p>
        </w:tc>
        <w:tc>
          <w:tcPr>
            <w:tcW w:w="1304" w:type="dxa"/>
            <w:tcBorders>
              <w:top w:val="nil"/>
              <w:left w:val="nil"/>
              <w:bottom w:val="single" w:sz="4" w:space="0" w:color="auto"/>
              <w:right w:val="single" w:sz="4" w:space="0" w:color="auto"/>
            </w:tcBorders>
            <w:noWrap/>
            <w:vAlign w:val="center"/>
          </w:tcPr>
          <w:p w14:paraId="3E36B3F1" w14:textId="77777777" w:rsidR="00483AFF" w:rsidRPr="00766564" w:rsidRDefault="00483AFF" w:rsidP="00483AFF">
            <w:pPr>
              <w:jc w:val="center"/>
              <w:rPr>
                <w:rFonts w:ascii="Aptos" w:hAnsi="Aptos"/>
                <w:sz w:val="20"/>
                <w:szCs w:val="20"/>
              </w:rPr>
            </w:pPr>
            <w:r w:rsidRPr="00766564">
              <w:rPr>
                <w:rFonts w:ascii="Aptos" w:hAnsi="Aptos"/>
                <w:sz w:val="20"/>
                <w:szCs w:val="20"/>
              </w:rPr>
              <w:t>Grants</w:t>
            </w:r>
          </w:p>
        </w:tc>
        <w:tc>
          <w:tcPr>
            <w:tcW w:w="2848" w:type="dxa"/>
            <w:tcBorders>
              <w:top w:val="nil"/>
              <w:left w:val="nil"/>
              <w:bottom w:val="single" w:sz="4" w:space="0" w:color="auto"/>
              <w:right w:val="single" w:sz="4" w:space="0" w:color="auto"/>
            </w:tcBorders>
            <w:noWrap/>
            <w:vAlign w:val="center"/>
          </w:tcPr>
          <w:p w14:paraId="53A1F0AD" w14:textId="3EA9FDB3" w:rsidR="00483AFF" w:rsidRPr="00766564" w:rsidRDefault="00483AFF" w:rsidP="00483AFF">
            <w:pPr>
              <w:jc w:val="center"/>
              <w:rPr>
                <w:rFonts w:ascii="Aptos" w:hAnsi="Aptos"/>
                <w:sz w:val="20"/>
                <w:szCs w:val="20"/>
              </w:rPr>
            </w:pPr>
            <w:r>
              <w:rPr>
                <w:rFonts w:ascii="Aptos" w:hAnsi="Aptos"/>
                <w:color w:val="000000"/>
                <w:sz w:val="20"/>
                <w:szCs w:val="20"/>
              </w:rPr>
              <w:t>141 400</w:t>
            </w:r>
          </w:p>
        </w:tc>
        <w:tc>
          <w:tcPr>
            <w:tcW w:w="2848" w:type="dxa"/>
            <w:tcBorders>
              <w:top w:val="nil"/>
              <w:left w:val="nil"/>
              <w:bottom w:val="single" w:sz="4" w:space="0" w:color="auto"/>
              <w:right w:val="single" w:sz="4" w:space="0" w:color="auto"/>
            </w:tcBorders>
            <w:noWrap/>
            <w:vAlign w:val="center"/>
          </w:tcPr>
          <w:p w14:paraId="051B6B67" w14:textId="52CF5BCE" w:rsidR="00483AFF" w:rsidRPr="00766564" w:rsidRDefault="00483AFF" w:rsidP="00483AFF">
            <w:pPr>
              <w:jc w:val="center"/>
              <w:rPr>
                <w:rFonts w:ascii="Aptos" w:hAnsi="Aptos"/>
                <w:sz w:val="20"/>
                <w:szCs w:val="20"/>
              </w:rPr>
            </w:pPr>
            <w:r w:rsidRPr="00766564">
              <w:rPr>
                <w:rFonts w:ascii="Aptos" w:hAnsi="Aptos"/>
                <w:sz w:val="20"/>
                <w:szCs w:val="20"/>
              </w:rPr>
              <w:t>35 400</w:t>
            </w:r>
          </w:p>
        </w:tc>
      </w:tr>
      <w:tr w:rsidR="00483AFF" w:rsidRPr="00766564" w14:paraId="0E6FC082" w14:textId="77777777" w:rsidTr="000C64C4">
        <w:trPr>
          <w:trHeight w:val="351"/>
        </w:trPr>
        <w:tc>
          <w:tcPr>
            <w:tcW w:w="1931" w:type="dxa"/>
            <w:tcBorders>
              <w:top w:val="nil"/>
              <w:left w:val="single" w:sz="4" w:space="0" w:color="auto"/>
              <w:bottom w:val="single" w:sz="4" w:space="0" w:color="auto"/>
              <w:right w:val="single" w:sz="4" w:space="0" w:color="auto"/>
            </w:tcBorders>
            <w:noWrap/>
            <w:vAlign w:val="center"/>
          </w:tcPr>
          <w:p w14:paraId="367545D0" w14:textId="77777777" w:rsidR="00483AFF" w:rsidRPr="00766564" w:rsidRDefault="00483AFF" w:rsidP="00483AFF">
            <w:pPr>
              <w:jc w:val="center"/>
              <w:rPr>
                <w:rFonts w:ascii="Aptos" w:hAnsi="Aptos"/>
                <w:sz w:val="20"/>
                <w:szCs w:val="20"/>
              </w:rPr>
            </w:pPr>
            <w:r w:rsidRPr="00766564">
              <w:rPr>
                <w:rFonts w:ascii="Aptos" w:hAnsi="Aptos"/>
                <w:sz w:val="20"/>
                <w:szCs w:val="20"/>
              </w:rPr>
              <w:t>NP4,5</w:t>
            </w:r>
          </w:p>
        </w:tc>
        <w:tc>
          <w:tcPr>
            <w:tcW w:w="1304" w:type="dxa"/>
            <w:tcBorders>
              <w:top w:val="nil"/>
              <w:left w:val="nil"/>
              <w:bottom w:val="single" w:sz="4" w:space="0" w:color="auto"/>
              <w:right w:val="single" w:sz="4" w:space="0" w:color="auto"/>
            </w:tcBorders>
            <w:noWrap/>
            <w:vAlign w:val="center"/>
          </w:tcPr>
          <w:p w14:paraId="4C0413B4" w14:textId="77777777" w:rsidR="00483AFF" w:rsidRPr="00766564" w:rsidRDefault="00483AFF" w:rsidP="00483AFF">
            <w:pPr>
              <w:jc w:val="center"/>
              <w:rPr>
                <w:rFonts w:ascii="Aptos" w:hAnsi="Aptos"/>
                <w:sz w:val="20"/>
                <w:szCs w:val="20"/>
              </w:rPr>
            </w:pPr>
            <w:r w:rsidRPr="00766564">
              <w:rPr>
                <w:rFonts w:ascii="Aptos" w:hAnsi="Aptos"/>
                <w:sz w:val="20"/>
                <w:szCs w:val="20"/>
              </w:rPr>
              <w:t>Grants</w:t>
            </w:r>
          </w:p>
        </w:tc>
        <w:tc>
          <w:tcPr>
            <w:tcW w:w="2848" w:type="dxa"/>
            <w:tcBorders>
              <w:top w:val="nil"/>
              <w:left w:val="nil"/>
              <w:bottom w:val="single" w:sz="4" w:space="0" w:color="auto"/>
              <w:right w:val="single" w:sz="4" w:space="0" w:color="auto"/>
            </w:tcBorders>
            <w:noWrap/>
            <w:vAlign w:val="center"/>
          </w:tcPr>
          <w:p w14:paraId="5374C3BF" w14:textId="508BAC66" w:rsidR="00483AFF" w:rsidRPr="00766564" w:rsidRDefault="00483AFF" w:rsidP="00483AFF">
            <w:pPr>
              <w:jc w:val="center"/>
              <w:rPr>
                <w:rFonts w:ascii="Aptos" w:hAnsi="Aptos"/>
                <w:sz w:val="20"/>
                <w:szCs w:val="20"/>
              </w:rPr>
            </w:pPr>
            <w:r>
              <w:rPr>
                <w:rFonts w:ascii="Aptos" w:hAnsi="Aptos"/>
                <w:color w:val="000000"/>
                <w:sz w:val="20"/>
                <w:szCs w:val="20"/>
              </w:rPr>
              <w:t>117 800</w:t>
            </w:r>
          </w:p>
        </w:tc>
        <w:tc>
          <w:tcPr>
            <w:tcW w:w="2848" w:type="dxa"/>
            <w:tcBorders>
              <w:top w:val="nil"/>
              <w:left w:val="nil"/>
              <w:bottom w:val="single" w:sz="4" w:space="0" w:color="auto"/>
              <w:right w:val="single" w:sz="4" w:space="0" w:color="auto"/>
            </w:tcBorders>
            <w:noWrap/>
            <w:vAlign w:val="center"/>
          </w:tcPr>
          <w:p w14:paraId="57EBDC50" w14:textId="26CC7066" w:rsidR="00483AFF" w:rsidRPr="00766564" w:rsidRDefault="00483AFF" w:rsidP="00483AFF">
            <w:pPr>
              <w:jc w:val="center"/>
              <w:rPr>
                <w:rFonts w:ascii="Aptos" w:hAnsi="Aptos"/>
                <w:sz w:val="20"/>
                <w:szCs w:val="20"/>
              </w:rPr>
            </w:pPr>
            <w:r w:rsidRPr="00766564">
              <w:rPr>
                <w:rFonts w:ascii="Aptos" w:hAnsi="Aptos"/>
                <w:sz w:val="20"/>
                <w:szCs w:val="20"/>
              </w:rPr>
              <w:t>29 400</w:t>
            </w:r>
          </w:p>
        </w:tc>
      </w:tr>
      <w:tr w:rsidR="00483AFF" w:rsidRPr="00766564" w14:paraId="59D00C10" w14:textId="77777777" w:rsidTr="000C64C4">
        <w:trPr>
          <w:trHeight w:val="351"/>
        </w:trPr>
        <w:tc>
          <w:tcPr>
            <w:tcW w:w="1931" w:type="dxa"/>
            <w:tcBorders>
              <w:top w:val="nil"/>
              <w:left w:val="single" w:sz="4" w:space="0" w:color="auto"/>
              <w:bottom w:val="single" w:sz="4" w:space="0" w:color="auto"/>
              <w:right w:val="single" w:sz="4" w:space="0" w:color="auto"/>
            </w:tcBorders>
            <w:noWrap/>
            <w:vAlign w:val="center"/>
          </w:tcPr>
          <w:p w14:paraId="7038EDBA" w14:textId="77777777" w:rsidR="00483AFF" w:rsidRPr="00766564" w:rsidRDefault="00483AFF" w:rsidP="00483AFF">
            <w:pPr>
              <w:jc w:val="center"/>
              <w:rPr>
                <w:rFonts w:ascii="Aptos" w:hAnsi="Aptos"/>
                <w:sz w:val="20"/>
                <w:szCs w:val="20"/>
              </w:rPr>
            </w:pPr>
            <w:r w:rsidRPr="00766564">
              <w:rPr>
                <w:rFonts w:ascii="Aptos" w:hAnsi="Aptos"/>
                <w:sz w:val="20"/>
                <w:szCs w:val="20"/>
              </w:rPr>
              <w:t>NP3,5</w:t>
            </w:r>
          </w:p>
        </w:tc>
        <w:tc>
          <w:tcPr>
            <w:tcW w:w="1304" w:type="dxa"/>
            <w:tcBorders>
              <w:top w:val="nil"/>
              <w:left w:val="nil"/>
              <w:bottom w:val="single" w:sz="4" w:space="0" w:color="auto"/>
              <w:right w:val="single" w:sz="4" w:space="0" w:color="auto"/>
            </w:tcBorders>
            <w:noWrap/>
            <w:vAlign w:val="center"/>
          </w:tcPr>
          <w:p w14:paraId="5304E2BE" w14:textId="77777777" w:rsidR="00483AFF" w:rsidRPr="00766564" w:rsidRDefault="00483AFF" w:rsidP="00483AFF">
            <w:pPr>
              <w:jc w:val="center"/>
              <w:rPr>
                <w:rFonts w:ascii="Aptos" w:hAnsi="Aptos"/>
                <w:sz w:val="20"/>
                <w:szCs w:val="20"/>
              </w:rPr>
            </w:pPr>
            <w:r w:rsidRPr="00766564">
              <w:rPr>
                <w:rFonts w:ascii="Aptos" w:hAnsi="Aptos"/>
                <w:sz w:val="20"/>
                <w:szCs w:val="20"/>
              </w:rPr>
              <w:t>Grants</w:t>
            </w:r>
          </w:p>
        </w:tc>
        <w:tc>
          <w:tcPr>
            <w:tcW w:w="2848" w:type="dxa"/>
            <w:tcBorders>
              <w:top w:val="nil"/>
              <w:left w:val="nil"/>
              <w:bottom w:val="single" w:sz="4" w:space="0" w:color="auto"/>
              <w:right w:val="single" w:sz="4" w:space="0" w:color="auto"/>
            </w:tcBorders>
            <w:noWrap/>
            <w:vAlign w:val="center"/>
          </w:tcPr>
          <w:p w14:paraId="7D7B7BB2" w14:textId="53F687E2" w:rsidR="00483AFF" w:rsidRPr="00766564" w:rsidRDefault="00483AFF" w:rsidP="00483AFF">
            <w:pPr>
              <w:jc w:val="center"/>
              <w:rPr>
                <w:rFonts w:ascii="Aptos" w:hAnsi="Aptos"/>
                <w:sz w:val="20"/>
                <w:szCs w:val="20"/>
              </w:rPr>
            </w:pPr>
            <w:r>
              <w:rPr>
                <w:rFonts w:ascii="Aptos" w:hAnsi="Aptos"/>
                <w:color w:val="000000"/>
                <w:sz w:val="20"/>
                <w:szCs w:val="20"/>
              </w:rPr>
              <w:t>94 000</w:t>
            </w:r>
          </w:p>
        </w:tc>
        <w:tc>
          <w:tcPr>
            <w:tcW w:w="2848" w:type="dxa"/>
            <w:tcBorders>
              <w:top w:val="nil"/>
              <w:left w:val="nil"/>
              <w:bottom w:val="single" w:sz="4" w:space="0" w:color="auto"/>
              <w:right w:val="single" w:sz="4" w:space="0" w:color="auto"/>
            </w:tcBorders>
            <w:noWrap/>
            <w:vAlign w:val="center"/>
          </w:tcPr>
          <w:p w14:paraId="4F7515BE" w14:textId="54A69CB0" w:rsidR="00483AFF" w:rsidRPr="00766564" w:rsidRDefault="00483AFF" w:rsidP="00483AFF">
            <w:pPr>
              <w:jc w:val="center"/>
              <w:rPr>
                <w:rFonts w:ascii="Aptos" w:hAnsi="Aptos"/>
                <w:sz w:val="20"/>
                <w:szCs w:val="20"/>
              </w:rPr>
            </w:pPr>
            <w:r w:rsidRPr="00766564">
              <w:rPr>
                <w:rFonts w:ascii="Aptos" w:hAnsi="Aptos"/>
                <w:sz w:val="20"/>
                <w:szCs w:val="20"/>
              </w:rPr>
              <w:t>23 500</w:t>
            </w:r>
          </w:p>
        </w:tc>
      </w:tr>
    </w:tbl>
    <w:p w14:paraId="00A369BC" w14:textId="77777777" w:rsidR="0080655C" w:rsidRPr="00766564" w:rsidRDefault="0080655C" w:rsidP="0080655C">
      <w:pPr>
        <w:pStyle w:val="Pamattekstaatkpe2"/>
        <w:spacing w:after="0" w:line="240" w:lineRule="auto"/>
        <w:ind w:left="0"/>
        <w:rPr>
          <w:rFonts w:ascii="Aptos" w:hAnsi="Aptos"/>
          <w:bCs/>
        </w:rPr>
      </w:pPr>
    </w:p>
    <w:p w14:paraId="27F82203" w14:textId="4CB13FFD" w:rsidR="008E3C49" w:rsidRPr="008E3C49" w:rsidRDefault="008E3C49" w:rsidP="008E3C49">
      <w:pPr>
        <w:spacing w:after="120" w:line="259" w:lineRule="auto"/>
        <w:jc w:val="both"/>
        <w:rPr>
          <w:rFonts w:ascii="Aptos" w:hAnsi="Aptos"/>
          <w:sz w:val="22"/>
          <w:szCs w:val="22"/>
        </w:rPr>
      </w:pPr>
      <w:r>
        <w:rPr>
          <w:rFonts w:ascii="Aptos" w:hAnsi="Aptos"/>
          <w:sz w:val="22"/>
          <w:szCs w:val="22"/>
        </w:rPr>
        <w:t xml:space="preserve">3. </w:t>
      </w:r>
      <w:r w:rsidRPr="008E3C49">
        <w:rPr>
          <w:rFonts w:ascii="Aptos" w:hAnsi="Aptos"/>
          <w:sz w:val="22"/>
          <w:szCs w:val="22"/>
        </w:rPr>
        <w:t>un 4. tabulā norādītās autoceļu būvniecības un pārbūves izmaksas ir aprēķinātas, pieņemot tipiskus Latvijas reljefa un ģeotehniskos apstākļus.</w:t>
      </w:r>
    </w:p>
    <w:p w14:paraId="399E6DCE" w14:textId="616FB246" w:rsidR="00D765FF" w:rsidRDefault="008E3C49" w:rsidP="008E3C49">
      <w:pPr>
        <w:spacing w:after="120" w:line="259" w:lineRule="auto"/>
        <w:jc w:val="both"/>
        <w:rPr>
          <w:rFonts w:ascii="Aptos" w:hAnsi="Aptos"/>
          <w:sz w:val="22"/>
          <w:szCs w:val="22"/>
        </w:rPr>
      </w:pPr>
      <w:r w:rsidRPr="008E3C49">
        <w:rPr>
          <w:rFonts w:ascii="Aptos" w:hAnsi="Aptos"/>
          <w:sz w:val="22"/>
          <w:szCs w:val="22"/>
        </w:rPr>
        <w:t>Savukārt netipisku zemes darbu izmaksas – piemēram, ievērojama ierakuma vai uzbēruma izbūve, grunts stabilizācijas pasākumi vai pilnīga vājas nestspējas grunts nomaiņa (piemēram, purvainās teritorijās) – var būtiski atšķirties atkarībā no konkrētā projekta reljefa un inženierģeoloģiskajiem apstākļiem.</w:t>
      </w:r>
      <w:r>
        <w:rPr>
          <w:rFonts w:ascii="Aptos" w:hAnsi="Aptos"/>
          <w:sz w:val="22"/>
          <w:szCs w:val="22"/>
        </w:rPr>
        <w:t xml:space="preserve"> </w:t>
      </w:r>
      <w:r w:rsidRPr="008E3C49">
        <w:rPr>
          <w:rFonts w:ascii="Aptos" w:hAnsi="Aptos"/>
          <w:sz w:val="22"/>
          <w:szCs w:val="22"/>
        </w:rPr>
        <w:t>Šādos gadījumos šīs izmaksas būtu jānovērtē atsevišķi un, ja tās ir pamatotas, tās pieskaitāmas 3. un 4. tabulā norādītajām bāzes vērtībām.</w:t>
      </w:r>
    </w:p>
    <w:p w14:paraId="6EDFD10B" w14:textId="77777777" w:rsidR="00D765FF" w:rsidRPr="00766564" w:rsidRDefault="00D765FF" w:rsidP="00174765">
      <w:pPr>
        <w:spacing w:after="120" w:line="259" w:lineRule="auto"/>
        <w:jc w:val="both"/>
        <w:rPr>
          <w:rFonts w:ascii="Aptos" w:hAnsi="Aptos"/>
          <w:sz w:val="22"/>
          <w:szCs w:val="22"/>
        </w:rPr>
      </w:pPr>
      <w:r w:rsidRPr="00766564">
        <w:rPr>
          <w:rFonts w:ascii="Aptos" w:hAnsi="Aptos"/>
          <w:sz w:val="22"/>
          <w:szCs w:val="22"/>
        </w:rPr>
        <w:t>Turklāt visos Metodisko norādījumu aprēķinos tiek pieņemts, ka pārbūves gadījumā autoceļa normālprofils nemainās. Ja pārbūvē paredzētas būtiskas izmaiņas normālprofilā (piemēram, paplašināšana, joslu skaita palielināšana), tad kapitālieguldījumu izmaksas jāpielāgo atbilstoši projekta specifikai.</w:t>
      </w:r>
    </w:p>
    <w:p w14:paraId="6CDC142D" w14:textId="77777777" w:rsidR="00D765FF" w:rsidRPr="00766564" w:rsidRDefault="00D765FF" w:rsidP="00174765">
      <w:pPr>
        <w:jc w:val="both"/>
        <w:rPr>
          <w:rFonts w:ascii="Aptos" w:hAnsi="Aptos"/>
          <w:sz w:val="22"/>
          <w:szCs w:val="22"/>
        </w:rPr>
      </w:pPr>
    </w:p>
    <w:p w14:paraId="2A3837F8" w14:textId="573B531E" w:rsidR="0080655C" w:rsidRPr="00766564" w:rsidRDefault="003F4F9E">
      <w:pPr>
        <w:pStyle w:val="Virsraksts3"/>
        <w:numPr>
          <w:ilvl w:val="2"/>
          <w:numId w:val="3"/>
        </w:numPr>
        <w:spacing w:before="120" w:after="120"/>
        <w:ind w:left="1077"/>
        <w:rPr>
          <w:rFonts w:ascii="Aptos" w:hAnsi="Aptos"/>
          <w:lang w:val="lv-LV"/>
        </w:rPr>
      </w:pPr>
      <w:bookmarkStart w:id="29" w:name="_Toc204847107"/>
      <w:r w:rsidRPr="00766564">
        <w:rPr>
          <w:rFonts w:ascii="Aptos" w:hAnsi="Aptos"/>
          <w:lang w:val="lv-LV"/>
        </w:rPr>
        <w:t>Ceļu mezglu izmaksas</w:t>
      </w:r>
      <w:bookmarkEnd w:id="29"/>
    </w:p>
    <w:p w14:paraId="6F51B444" w14:textId="76D7AE91" w:rsidR="00450F32" w:rsidRPr="00766564" w:rsidRDefault="00450F32" w:rsidP="00D765FF">
      <w:pPr>
        <w:spacing w:after="160" w:line="259" w:lineRule="auto"/>
        <w:jc w:val="both"/>
        <w:rPr>
          <w:rFonts w:ascii="Aptos" w:hAnsi="Aptos"/>
          <w:sz w:val="22"/>
          <w:szCs w:val="22"/>
        </w:rPr>
      </w:pPr>
      <w:r w:rsidRPr="00766564">
        <w:rPr>
          <w:rFonts w:ascii="Aptos" w:hAnsi="Aptos"/>
          <w:sz w:val="22"/>
          <w:szCs w:val="22"/>
        </w:rPr>
        <w:t xml:space="preserve">Vienlīmeņa ceļu mezglu izmaksas </w:t>
      </w:r>
      <w:r w:rsidR="00D765FF" w:rsidRPr="00766564">
        <w:rPr>
          <w:rFonts w:ascii="Aptos" w:hAnsi="Aptos"/>
          <w:sz w:val="22"/>
          <w:szCs w:val="22"/>
        </w:rPr>
        <w:t>2025</w:t>
      </w:r>
      <w:r w:rsidRPr="00766564">
        <w:rPr>
          <w:rFonts w:ascii="Aptos" w:hAnsi="Aptos"/>
          <w:sz w:val="22"/>
          <w:szCs w:val="22"/>
        </w:rPr>
        <w:t xml:space="preserve">. gada cenās ir atspoguļotas </w:t>
      </w:r>
      <w:r w:rsidR="00382554">
        <w:rPr>
          <w:rFonts w:ascii="Aptos" w:hAnsi="Aptos"/>
          <w:sz w:val="22"/>
          <w:szCs w:val="22"/>
        </w:rPr>
        <w:t>5</w:t>
      </w:r>
      <w:r w:rsidR="00D765FF" w:rsidRPr="00766564">
        <w:rPr>
          <w:rFonts w:ascii="Aptos" w:hAnsi="Aptos"/>
          <w:sz w:val="22"/>
          <w:szCs w:val="22"/>
        </w:rPr>
        <w:t xml:space="preserve">. </w:t>
      </w:r>
      <w:r w:rsidRPr="00766564">
        <w:rPr>
          <w:rFonts w:ascii="Aptos" w:hAnsi="Aptos"/>
          <w:sz w:val="22"/>
          <w:szCs w:val="22"/>
        </w:rPr>
        <w:t>tabulā</w:t>
      </w:r>
      <w:r w:rsidR="00D765FF" w:rsidRPr="00766564">
        <w:rPr>
          <w:rFonts w:ascii="Aptos" w:hAnsi="Aptos"/>
          <w:sz w:val="22"/>
          <w:szCs w:val="22"/>
        </w:rPr>
        <w:t>.</w:t>
      </w:r>
      <w:r w:rsidRPr="00766564">
        <w:rPr>
          <w:rFonts w:ascii="Aptos" w:hAnsi="Aptos"/>
          <w:sz w:val="22"/>
          <w:szCs w:val="22"/>
        </w:rPr>
        <w:t xml:space="preserve"> </w:t>
      </w:r>
    </w:p>
    <w:p w14:paraId="2C7D95BB" w14:textId="504323C3" w:rsidR="00450F32" w:rsidRPr="00766564" w:rsidRDefault="00450F32" w:rsidP="00450F32">
      <w:pPr>
        <w:pStyle w:val="Parakstszemobjekta"/>
        <w:spacing w:after="0"/>
        <w:rPr>
          <w:rFonts w:ascii="Aptos" w:hAnsi="Aptos"/>
          <w:sz w:val="20"/>
          <w:szCs w:val="20"/>
        </w:rPr>
      </w:pPr>
      <w:bookmarkStart w:id="30" w:name="_Toc204761217"/>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5</w:t>
      </w:r>
      <w:r w:rsidRPr="00766564">
        <w:rPr>
          <w:rFonts w:ascii="Aptos" w:hAnsi="Aptos"/>
          <w:sz w:val="20"/>
          <w:szCs w:val="20"/>
        </w:rPr>
        <w:fldChar w:fldCharType="end"/>
      </w:r>
      <w:r w:rsidRPr="00766564">
        <w:rPr>
          <w:rFonts w:ascii="Aptos" w:hAnsi="Aptos"/>
          <w:sz w:val="20"/>
          <w:szCs w:val="20"/>
        </w:rPr>
        <w:t xml:space="preserve"> Dažādu normālprofilu tipveida segas konstrukcijas</w:t>
      </w:r>
      <w:bookmarkEnd w:id="30"/>
    </w:p>
    <w:tbl>
      <w:tblPr>
        <w:tblW w:w="8931" w:type="dxa"/>
        <w:tblInd w:w="-5" w:type="dxa"/>
        <w:tblLook w:val="04A0" w:firstRow="1" w:lastRow="0" w:firstColumn="1" w:lastColumn="0" w:noHBand="0" w:noVBand="1"/>
      </w:tblPr>
      <w:tblGrid>
        <w:gridCol w:w="1319"/>
        <w:gridCol w:w="1946"/>
        <w:gridCol w:w="2126"/>
        <w:gridCol w:w="3540"/>
      </w:tblGrid>
      <w:tr w:rsidR="00450F32" w:rsidRPr="00766564" w14:paraId="1A461992" w14:textId="77777777" w:rsidTr="000C64C4">
        <w:trPr>
          <w:trHeight w:val="101"/>
          <w:tblHeader/>
        </w:trPr>
        <w:tc>
          <w:tcPr>
            <w:tcW w:w="131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8E5F8AE"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 Krustojuma veids</w:t>
            </w:r>
          </w:p>
        </w:tc>
        <w:tc>
          <w:tcPr>
            <w:tcW w:w="407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59820B91"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Autoceļu kategorijas mezglā*</w:t>
            </w:r>
          </w:p>
        </w:tc>
        <w:tc>
          <w:tcPr>
            <w:tcW w:w="354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tcPr>
          <w:p w14:paraId="6D02AA24"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Būvniecības izmaksas, EUR bez PVN</w:t>
            </w:r>
          </w:p>
        </w:tc>
      </w:tr>
      <w:tr w:rsidR="00450F32" w:rsidRPr="00766564" w14:paraId="6EFD5EC8" w14:textId="77777777" w:rsidTr="000C64C4">
        <w:trPr>
          <w:trHeight w:val="101"/>
        </w:trPr>
        <w:tc>
          <w:tcPr>
            <w:tcW w:w="1319" w:type="dxa"/>
            <w:vMerge/>
            <w:tcBorders>
              <w:top w:val="single" w:sz="4" w:space="0" w:color="auto"/>
              <w:left w:val="single" w:sz="4" w:space="0" w:color="auto"/>
              <w:bottom w:val="single" w:sz="4" w:space="0" w:color="auto"/>
              <w:right w:val="single" w:sz="4" w:space="0" w:color="auto"/>
            </w:tcBorders>
            <w:vAlign w:val="center"/>
          </w:tcPr>
          <w:p w14:paraId="0E4FBE80" w14:textId="77777777" w:rsidR="00450F32" w:rsidRPr="00766564" w:rsidRDefault="00450F32" w:rsidP="00E80B1D">
            <w:pPr>
              <w:rPr>
                <w:rFonts w:ascii="Aptos" w:hAnsi="Aptos"/>
                <w:sz w:val="20"/>
                <w:szCs w:val="20"/>
              </w:rPr>
            </w:pPr>
          </w:p>
        </w:tc>
        <w:tc>
          <w:tcPr>
            <w:tcW w:w="194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44BDA6A"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1. autoceļš</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D06EAE7"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2. autoceļš</w:t>
            </w:r>
          </w:p>
        </w:tc>
        <w:tc>
          <w:tcPr>
            <w:tcW w:w="3540" w:type="dxa"/>
            <w:vMerge/>
            <w:tcBorders>
              <w:top w:val="single" w:sz="4" w:space="0" w:color="auto"/>
              <w:left w:val="single" w:sz="4" w:space="0" w:color="auto"/>
              <w:bottom w:val="single" w:sz="4" w:space="0" w:color="000000"/>
              <w:right w:val="single" w:sz="4" w:space="0" w:color="auto"/>
            </w:tcBorders>
            <w:vAlign w:val="center"/>
          </w:tcPr>
          <w:p w14:paraId="5D6E63F4" w14:textId="77777777" w:rsidR="00450F32" w:rsidRPr="00766564" w:rsidRDefault="00450F32" w:rsidP="00E80B1D">
            <w:pPr>
              <w:rPr>
                <w:rFonts w:ascii="Aptos" w:hAnsi="Aptos"/>
                <w:b/>
                <w:bCs/>
                <w:sz w:val="20"/>
                <w:szCs w:val="20"/>
              </w:rPr>
            </w:pPr>
          </w:p>
        </w:tc>
      </w:tr>
      <w:tr w:rsidR="00450F32" w:rsidRPr="00766564" w14:paraId="0656BFA7" w14:textId="77777777" w:rsidTr="000C64C4">
        <w:trPr>
          <w:trHeight w:val="101"/>
        </w:trPr>
        <w:tc>
          <w:tcPr>
            <w:tcW w:w="131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092A0204" w14:textId="77777777" w:rsidR="00450F32" w:rsidRPr="00766564" w:rsidRDefault="00450F32" w:rsidP="00E80B1D">
            <w:pPr>
              <w:jc w:val="center"/>
              <w:rPr>
                <w:rFonts w:ascii="Aptos" w:hAnsi="Aptos"/>
                <w:sz w:val="20"/>
                <w:szCs w:val="20"/>
              </w:rPr>
            </w:pPr>
            <w:r w:rsidRPr="00766564">
              <w:rPr>
                <w:rFonts w:ascii="Aptos" w:hAnsi="Aptos"/>
                <w:sz w:val="20"/>
                <w:szCs w:val="20"/>
              </w:rPr>
              <w:t>1</w:t>
            </w:r>
          </w:p>
        </w:tc>
        <w:tc>
          <w:tcPr>
            <w:tcW w:w="194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B9C0189" w14:textId="77777777" w:rsidR="00450F32" w:rsidRPr="00766564" w:rsidRDefault="00450F32" w:rsidP="00E80B1D">
            <w:pPr>
              <w:jc w:val="center"/>
              <w:rPr>
                <w:rFonts w:ascii="Aptos" w:hAnsi="Aptos"/>
                <w:sz w:val="20"/>
                <w:szCs w:val="20"/>
              </w:rPr>
            </w:pPr>
            <w:r w:rsidRPr="00766564">
              <w:rPr>
                <w:rFonts w:ascii="Aptos" w:hAnsi="Aptos"/>
                <w:sz w:val="20"/>
                <w:szCs w:val="20"/>
              </w:rPr>
              <w:t>2</w:t>
            </w: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AF3B372" w14:textId="77777777" w:rsidR="00450F32" w:rsidRPr="00766564" w:rsidRDefault="00450F32" w:rsidP="00E80B1D">
            <w:pPr>
              <w:jc w:val="center"/>
              <w:rPr>
                <w:rFonts w:ascii="Aptos" w:hAnsi="Aptos"/>
                <w:sz w:val="20"/>
                <w:szCs w:val="20"/>
              </w:rPr>
            </w:pPr>
            <w:r w:rsidRPr="00766564">
              <w:rPr>
                <w:rFonts w:ascii="Aptos" w:hAnsi="Aptos"/>
                <w:sz w:val="20"/>
                <w:szCs w:val="20"/>
              </w:rPr>
              <w:t>3</w:t>
            </w:r>
          </w:p>
        </w:tc>
        <w:tc>
          <w:tcPr>
            <w:tcW w:w="354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237EB9E" w14:textId="77777777" w:rsidR="00450F32" w:rsidRPr="00766564" w:rsidRDefault="00450F32" w:rsidP="00E80B1D">
            <w:pPr>
              <w:jc w:val="center"/>
              <w:rPr>
                <w:rFonts w:ascii="Aptos" w:hAnsi="Aptos"/>
                <w:sz w:val="20"/>
                <w:szCs w:val="20"/>
              </w:rPr>
            </w:pPr>
            <w:r w:rsidRPr="00766564">
              <w:rPr>
                <w:rFonts w:ascii="Aptos" w:hAnsi="Aptos"/>
                <w:sz w:val="20"/>
                <w:szCs w:val="20"/>
              </w:rPr>
              <w:t>4</w:t>
            </w:r>
          </w:p>
        </w:tc>
      </w:tr>
      <w:tr w:rsidR="00FB22C9" w:rsidRPr="00766564" w14:paraId="61A14EA9" w14:textId="77777777" w:rsidTr="000C64C4">
        <w:trPr>
          <w:trHeight w:val="101"/>
        </w:trPr>
        <w:tc>
          <w:tcPr>
            <w:tcW w:w="1319" w:type="dxa"/>
            <w:vMerge w:val="restart"/>
            <w:tcBorders>
              <w:top w:val="nil"/>
              <w:left w:val="single" w:sz="4" w:space="0" w:color="auto"/>
              <w:bottom w:val="single" w:sz="4" w:space="0" w:color="auto"/>
              <w:right w:val="single" w:sz="4" w:space="0" w:color="auto"/>
            </w:tcBorders>
            <w:noWrap/>
            <w:textDirection w:val="btLr"/>
            <w:vAlign w:val="center"/>
          </w:tcPr>
          <w:p w14:paraId="4903266F" w14:textId="77777777" w:rsidR="00FB22C9" w:rsidRPr="00766564" w:rsidRDefault="00FB22C9" w:rsidP="00FB22C9">
            <w:pPr>
              <w:jc w:val="center"/>
              <w:rPr>
                <w:rFonts w:ascii="Aptos" w:hAnsi="Aptos"/>
                <w:b/>
                <w:bCs/>
                <w:sz w:val="20"/>
                <w:szCs w:val="20"/>
              </w:rPr>
            </w:pPr>
            <w:r w:rsidRPr="00766564">
              <w:rPr>
                <w:rFonts w:ascii="Aptos" w:hAnsi="Aptos"/>
                <w:b/>
                <w:bCs/>
                <w:sz w:val="20"/>
                <w:szCs w:val="20"/>
              </w:rPr>
              <w:t>T veida</w:t>
            </w:r>
          </w:p>
        </w:tc>
        <w:tc>
          <w:tcPr>
            <w:tcW w:w="1946" w:type="dxa"/>
            <w:tcBorders>
              <w:top w:val="nil"/>
              <w:left w:val="nil"/>
              <w:bottom w:val="single" w:sz="4" w:space="0" w:color="auto"/>
              <w:right w:val="single" w:sz="4" w:space="0" w:color="auto"/>
            </w:tcBorders>
            <w:noWrap/>
            <w:vAlign w:val="center"/>
          </w:tcPr>
          <w:p w14:paraId="18E65614" w14:textId="77777777" w:rsidR="00FB22C9" w:rsidRPr="00766564" w:rsidRDefault="00FB22C9" w:rsidP="00FB22C9">
            <w:pPr>
              <w:jc w:val="center"/>
              <w:rPr>
                <w:rFonts w:ascii="Aptos" w:hAnsi="Aptos"/>
                <w:sz w:val="20"/>
                <w:szCs w:val="20"/>
              </w:rPr>
            </w:pPr>
            <w:r w:rsidRPr="00766564">
              <w:rPr>
                <w:rFonts w:ascii="Aptos" w:hAnsi="Aptos"/>
                <w:sz w:val="20"/>
                <w:szCs w:val="20"/>
              </w:rPr>
              <w:t>A</w:t>
            </w:r>
          </w:p>
        </w:tc>
        <w:tc>
          <w:tcPr>
            <w:tcW w:w="2126" w:type="dxa"/>
            <w:tcBorders>
              <w:top w:val="nil"/>
              <w:left w:val="nil"/>
              <w:bottom w:val="single" w:sz="4" w:space="0" w:color="auto"/>
              <w:right w:val="single" w:sz="4" w:space="0" w:color="auto"/>
            </w:tcBorders>
            <w:noWrap/>
            <w:vAlign w:val="center"/>
          </w:tcPr>
          <w:p w14:paraId="57810A5E"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3540" w:type="dxa"/>
            <w:tcBorders>
              <w:top w:val="nil"/>
              <w:left w:val="nil"/>
              <w:bottom w:val="single" w:sz="4" w:space="0" w:color="auto"/>
              <w:right w:val="single" w:sz="4" w:space="0" w:color="auto"/>
            </w:tcBorders>
            <w:noWrap/>
            <w:vAlign w:val="center"/>
          </w:tcPr>
          <w:p w14:paraId="0C778E78" w14:textId="12B80521" w:rsidR="00FB22C9" w:rsidRPr="00766564" w:rsidRDefault="00FB22C9" w:rsidP="00FB22C9">
            <w:pPr>
              <w:jc w:val="center"/>
              <w:rPr>
                <w:rFonts w:ascii="Aptos" w:hAnsi="Aptos"/>
                <w:sz w:val="20"/>
                <w:szCs w:val="20"/>
              </w:rPr>
            </w:pPr>
            <w:r w:rsidRPr="00766564">
              <w:rPr>
                <w:rFonts w:ascii="Aptos" w:hAnsi="Aptos" w:cs="Arial"/>
                <w:sz w:val="20"/>
                <w:szCs w:val="20"/>
              </w:rPr>
              <w:t>772 000</w:t>
            </w:r>
          </w:p>
        </w:tc>
      </w:tr>
      <w:tr w:rsidR="00FB22C9" w:rsidRPr="00766564" w14:paraId="65BF92B1"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045384A9"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13150404" w14:textId="77777777" w:rsidR="00FB22C9" w:rsidRPr="00766564" w:rsidRDefault="00FB22C9" w:rsidP="00FB22C9">
            <w:pPr>
              <w:jc w:val="center"/>
              <w:rPr>
                <w:rFonts w:ascii="Aptos" w:hAnsi="Aptos"/>
                <w:sz w:val="20"/>
                <w:szCs w:val="20"/>
              </w:rPr>
            </w:pPr>
            <w:r w:rsidRPr="00766564">
              <w:rPr>
                <w:rFonts w:ascii="Aptos" w:hAnsi="Aptos"/>
                <w:sz w:val="20"/>
                <w:szCs w:val="20"/>
              </w:rPr>
              <w:t>A</w:t>
            </w:r>
          </w:p>
        </w:tc>
        <w:tc>
          <w:tcPr>
            <w:tcW w:w="2126" w:type="dxa"/>
            <w:tcBorders>
              <w:top w:val="nil"/>
              <w:left w:val="nil"/>
              <w:bottom w:val="single" w:sz="4" w:space="0" w:color="auto"/>
              <w:right w:val="single" w:sz="4" w:space="0" w:color="auto"/>
            </w:tcBorders>
            <w:noWrap/>
            <w:vAlign w:val="center"/>
          </w:tcPr>
          <w:p w14:paraId="2847BEE8"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3540" w:type="dxa"/>
            <w:tcBorders>
              <w:top w:val="nil"/>
              <w:left w:val="nil"/>
              <w:bottom w:val="single" w:sz="4" w:space="0" w:color="auto"/>
              <w:right w:val="single" w:sz="4" w:space="0" w:color="auto"/>
            </w:tcBorders>
            <w:noWrap/>
            <w:vAlign w:val="center"/>
          </w:tcPr>
          <w:p w14:paraId="63739F9F" w14:textId="38A976B1" w:rsidR="00FB22C9" w:rsidRPr="00766564" w:rsidRDefault="00FB22C9" w:rsidP="00FB22C9">
            <w:pPr>
              <w:jc w:val="center"/>
              <w:rPr>
                <w:rFonts w:ascii="Aptos" w:hAnsi="Aptos"/>
                <w:sz w:val="20"/>
                <w:szCs w:val="20"/>
              </w:rPr>
            </w:pPr>
            <w:r w:rsidRPr="00766564">
              <w:rPr>
                <w:rFonts w:ascii="Aptos" w:hAnsi="Aptos" w:cs="Arial"/>
                <w:sz w:val="20"/>
                <w:szCs w:val="20"/>
              </w:rPr>
              <w:t>500 000</w:t>
            </w:r>
          </w:p>
        </w:tc>
      </w:tr>
      <w:tr w:rsidR="00FB22C9" w:rsidRPr="00766564" w14:paraId="786E721D"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016B7AC7"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1351DC0B" w14:textId="77777777" w:rsidR="00FB22C9" w:rsidRPr="00766564" w:rsidRDefault="00FB22C9" w:rsidP="00FB22C9">
            <w:pPr>
              <w:jc w:val="center"/>
              <w:rPr>
                <w:rFonts w:ascii="Aptos" w:hAnsi="Aptos"/>
                <w:sz w:val="20"/>
                <w:szCs w:val="20"/>
              </w:rPr>
            </w:pPr>
            <w:r w:rsidRPr="00766564">
              <w:rPr>
                <w:rFonts w:ascii="Aptos" w:hAnsi="Aptos"/>
                <w:sz w:val="20"/>
                <w:szCs w:val="20"/>
              </w:rPr>
              <w:t>A</w:t>
            </w:r>
          </w:p>
        </w:tc>
        <w:tc>
          <w:tcPr>
            <w:tcW w:w="2126" w:type="dxa"/>
            <w:tcBorders>
              <w:top w:val="nil"/>
              <w:left w:val="nil"/>
              <w:bottom w:val="single" w:sz="4" w:space="0" w:color="auto"/>
              <w:right w:val="single" w:sz="4" w:space="0" w:color="auto"/>
            </w:tcBorders>
            <w:noWrap/>
            <w:vAlign w:val="center"/>
          </w:tcPr>
          <w:p w14:paraId="46734ADE" w14:textId="77777777" w:rsidR="00FB22C9" w:rsidRPr="00766564" w:rsidRDefault="00FB22C9" w:rsidP="00FB22C9">
            <w:pPr>
              <w:jc w:val="center"/>
              <w:rPr>
                <w:rFonts w:ascii="Aptos" w:hAnsi="Aptos"/>
                <w:sz w:val="20"/>
                <w:szCs w:val="20"/>
              </w:rPr>
            </w:pPr>
            <w:r w:rsidRPr="00766564">
              <w:rPr>
                <w:rFonts w:ascii="Aptos" w:hAnsi="Aptos"/>
                <w:sz w:val="20"/>
                <w:szCs w:val="20"/>
              </w:rPr>
              <w:t>m</w:t>
            </w:r>
          </w:p>
        </w:tc>
        <w:tc>
          <w:tcPr>
            <w:tcW w:w="3540" w:type="dxa"/>
            <w:tcBorders>
              <w:top w:val="nil"/>
              <w:left w:val="nil"/>
              <w:bottom w:val="single" w:sz="4" w:space="0" w:color="auto"/>
              <w:right w:val="single" w:sz="4" w:space="0" w:color="auto"/>
            </w:tcBorders>
            <w:noWrap/>
            <w:vAlign w:val="center"/>
          </w:tcPr>
          <w:p w14:paraId="500C06D1" w14:textId="583B2483" w:rsidR="00FB22C9" w:rsidRPr="00766564" w:rsidRDefault="00FB22C9" w:rsidP="00FB22C9">
            <w:pPr>
              <w:jc w:val="center"/>
              <w:rPr>
                <w:rFonts w:ascii="Aptos" w:hAnsi="Aptos"/>
                <w:sz w:val="20"/>
                <w:szCs w:val="20"/>
              </w:rPr>
            </w:pPr>
            <w:r w:rsidRPr="00766564">
              <w:rPr>
                <w:rFonts w:ascii="Aptos" w:hAnsi="Aptos" w:cs="Arial"/>
                <w:sz w:val="20"/>
                <w:szCs w:val="20"/>
              </w:rPr>
              <w:t>158 000</w:t>
            </w:r>
          </w:p>
        </w:tc>
      </w:tr>
      <w:tr w:rsidR="00FB22C9" w:rsidRPr="00766564" w14:paraId="19C84042"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401CBBD8"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295F2A4E"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2126" w:type="dxa"/>
            <w:tcBorders>
              <w:top w:val="nil"/>
              <w:left w:val="nil"/>
              <w:bottom w:val="single" w:sz="4" w:space="0" w:color="auto"/>
              <w:right w:val="single" w:sz="4" w:space="0" w:color="auto"/>
            </w:tcBorders>
            <w:noWrap/>
            <w:vAlign w:val="center"/>
          </w:tcPr>
          <w:p w14:paraId="42E6CE33"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3540" w:type="dxa"/>
            <w:tcBorders>
              <w:top w:val="nil"/>
              <w:left w:val="nil"/>
              <w:bottom w:val="single" w:sz="4" w:space="0" w:color="auto"/>
              <w:right w:val="single" w:sz="4" w:space="0" w:color="auto"/>
            </w:tcBorders>
            <w:noWrap/>
            <w:vAlign w:val="center"/>
          </w:tcPr>
          <w:p w14:paraId="2B814887" w14:textId="6FF4A8FA" w:rsidR="00FB22C9" w:rsidRPr="00766564" w:rsidRDefault="00FB22C9" w:rsidP="00FB22C9">
            <w:pPr>
              <w:jc w:val="center"/>
              <w:rPr>
                <w:rFonts w:ascii="Aptos" w:hAnsi="Aptos"/>
                <w:sz w:val="20"/>
                <w:szCs w:val="20"/>
              </w:rPr>
            </w:pPr>
            <w:r w:rsidRPr="00766564">
              <w:rPr>
                <w:rFonts w:ascii="Aptos" w:hAnsi="Aptos" w:cs="Arial"/>
                <w:sz w:val="20"/>
                <w:szCs w:val="20"/>
              </w:rPr>
              <w:t>500 000</w:t>
            </w:r>
          </w:p>
        </w:tc>
      </w:tr>
      <w:tr w:rsidR="00FB22C9" w:rsidRPr="00766564" w14:paraId="46080D05"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3255D5F4"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21FDD167"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2126" w:type="dxa"/>
            <w:tcBorders>
              <w:top w:val="nil"/>
              <w:left w:val="nil"/>
              <w:bottom w:val="single" w:sz="4" w:space="0" w:color="auto"/>
              <w:right w:val="single" w:sz="4" w:space="0" w:color="auto"/>
            </w:tcBorders>
            <w:noWrap/>
            <w:vAlign w:val="center"/>
          </w:tcPr>
          <w:p w14:paraId="21571524"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3540" w:type="dxa"/>
            <w:tcBorders>
              <w:top w:val="nil"/>
              <w:left w:val="nil"/>
              <w:bottom w:val="single" w:sz="4" w:space="0" w:color="auto"/>
              <w:right w:val="single" w:sz="4" w:space="0" w:color="auto"/>
            </w:tcBorders>
            <w:noWrap/>
            <w:vAlign w:val="center"/>
          </w:tcPr>
          <w:p w14:paraId="24D2CCD0" w14:textId="18037489" w:rsidR="00FB22C9" w:rsidRPr="00766564" w:rsidRDefault="00FB22C9" w:rsidP="00FB22C9">
            <w:pPr>
              <w:jc w:val="center"/>
              <w:rPr>
                <w:rFonts w:ascii="Aptos" w:hAnsi="Aptos"/>
                <w:sz w:val="20"/>
                <w:szCs w:val="20"/>
              </w:rPr>
            </w:pPr>
            <w:r w:rsidRPr="00766564">
              <w:rPr>
                <w:rFonts w:ascii="Aptos" w:hAnsi="Aptos" w:cs="Arial"/>
                <w:sz w:val="20"/>
                <w:szCs w:val="20"/>
              </w:rPr>
              <w:t>500 000</w:t>
            </w:r>
          </w:p>
        </w:tc>
      </w:tr>
      <w:tr w:rsidR="00FB22C9" w:rsidRPr="00766564" w14:paraId="19C56ED0"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3DE86144"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16E84F7D"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2126" w:type="dxa"/>
            <w:tcBorders>
              <w:top w:val="nil"/>
              <w:left w:val="nil"/>
              <w:bottom w:val="single" w:sz="4" w:space="0" w:color="auto"/>
              <w:right w:val="single" w:sz="4" w:space="0" w:color="auto"/>
            </w:tcBorders>
            <w:noWrap/>
            <w:vAlign w:val="center"/>
          </w:tcPr>
          <w:p w14:paraId="693E2375" w14:textId="77777777" w:rsidR="00FB22C9" w:rsidRPr="00766564" w:rsidRDefault="00FB22C9" w:rsidP="00FB22C9">
            <w:pPr>
              <w:jc w:val="center"/>
              <w:rPr>
                <w:rFonts w:ascii="Aptos" w:hAnsi="Aptos"/>
                <w:sz w:val="20"/>
                <w:szCs w:val="20"/>
              </w:rPr>
            </w:pPr>
            <w:r w:rsidRPr="00766564">
              <w:rPr>
                <w:rFonts w:ascii="Aptos" w:hAnsi="Aptos"/>
                <w:sz w:val="20"/>
                <w:szCs w:val="20"/>
              </w:rPr>
              <w:t>m</w:t>
            </w:r>
          </w:p>
        </w:tc>
        <w:tc>
          <w:tcPr>
            <w:tcW w:w="3540" w:type="dxa"/>
            <w:tcBorders>
              <w:top w:val="nil"/>
              <w:left w:val="nil"/>
              <w:bottom w:val="single" w:sz="4" w:space="0" w:color="auto"/>
              <w:right w:val="single" w:sz="4" w:space="0" w:color="auto"/>
            </w:tcBorders>
            <w:noWrap/>
            <w:vAlign w:val="center"/>
          </w:tcPr>
          <w:p w14:paraId="0FE3306D" w14:textId="579A6D08" w:rsidR="00FB22C9" w:rsidRPr="00766564" w:rsidRDefault="00FB22C9" w:rsidP="00FB22C9">
            <w:pPr>
              <w:jc w:val="center"/>
              <w:rPr>
                <w:rFonts w:ascii="Aptos" w:hAnsi="Aptos"/>
                <w:sz w:val="20"/>
                <w:szCs w:val="20"/>
              </w:rPr>
            </w:pPr>
            <w:r w:rsidRPr="00766564">
              <w:rPr>
                <w:rFonts w:ascii="Aptos" w:hAnsi="Aptos" w:cs="Arial"/>
                <w:sz w:val="20"/>
                <w:szCs w:val="20"/>
              </w:rPr>
              <w:t>158 000</w:t>
            </w:r>
          </w:p>
        </w:tc>
      </w:tr>
      <w:tr w:rsidR="00FB22C9" w:rsidRPr="00766564" w14:paraId="1D47316A"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4638D14B"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0CC1F8C6"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2126" w:type="dxa"/>
            <w:tcBorders>
              <w:top w:val="nil"/>
              <w:left w:val="nil"/>
              <w:bottom w:val="single" w:sz="4" w:space="0" w:color="auto"/>
              <w:right w:val="single" w:sz="4" w:space="0" w:color="auto"/>
            </w:tcBorders>
            <w:noWrap/>
            <w:vAlign w:val="center"/>
          </w:tcPr>
          <w:p w14:paraId="08718532"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3540" w:type="dxa"/>
            <w:tcBorders>
              <w:top w:val="nil"/>
              <w:left w:val="nil"/>
              <w:bottom w:val="single" w:sz="4" w:space="0" w:color="auto"/>
              <w:right w:val="single" w:sz="4" w:space="0" w:color="auto"/>
            </w:tcBorders>
            <w:noWrap/>
            <w:vAlign w:val="center"/>
          </w:tcPr>
          <w:p w14:paraId="060F8AA9" w14:textId="5A55ADC3" w:rsidR="00FB22C9" w:rsidRPr="00766564" w:rsidRDefault="00FB22C9" w:rsidP="00FB22C9">
            <w:pPr>
              <w:jc w:val="center"/>
              <w:rPr>
                <w:rFonts w:ascii="Aptos" w:hAnsi="Aptos"/>
                <w:sz w:val="20"/>
                <w:szCs w:val="20"/>
              </w:rPr>
            </w:pPr>
            <w:r w:rsidRPr="00766564">
              <w:rPr>
                <w:rFonts w:ascii="Aptos" w:hAnsi="Aptos" w:cs="Arial"/>
                <w:sz w:val="20"/>
                <w:szCs w:val="20"/>
              </w:rPr>
              <w:t>450 000</w:t>
            </w:r>
          </w:p>
        </w:tc>
      </w:tr>
      <w:tr w:rsidR="00FB22C9" w:rsidRPr="00766564" w14:paraId="5E5C5AC9" w14:textId="77777777" w:rsidTr="000C64C4">
        <w:trPr>
          <w:trHeight w:val="101"/>
        </w:trPr>
        <w:tc>
          <w:tcPr>
            <w:tcW w:w="1319" w:type="dxa"/>
            <w:vMerge w:val="restart"/>
            <w:tcBorders>
              <w:top w:val="nil"/>
              <w:left w:val="single" w:sz="4" w:space="0" w:color="auto"/>
              <w:bottom w:val="single" w:sz="4" w:space="0" w:color="auto"/>
              <w:right w:val="single" w:sz="4" w:space="0" w:color="auto"/>
            </w:tcBorders>
            <w:noWrap/>
            <w:textDirection w:val="btLr"/>
            <w:vAlign w:val="center"/>
          </w:tcPr>
          <w:p w14:paraId="4F3F75F1" w14:textId="77777777" w:rsidR="00FB22C9" w:rsidRPr="00766564" w:rsidRDefault="00FB22C9" w:rsidP="00FB22C9">
            <w:pPr>
              <w:jc w:val="center"/>
              <w:rPr>
                <w:rFonts w:ascii="Aptos" w:hAnsi="Aptos"/>
                <w:b/>
                <w:bCs/>
                <w:sz w:val="20"/>
                <w:szCs w:val="20"/>
              </w:rPr>
            </w:pPr>
            <w:r w:rsidRPr="00766564">
              <w:rPr>
                <w:rFonts w:ascii="Aptos" w:hAnsi="Aptos"/>
                <w:b/>
                <w:bCs/>
                <w:sz w:val="20"/>
                <w:szCs w:val="20"/>
              </w:rPr>
              <w:t>Krustojumi</w:t>
            </w:r>
          </w:p>
        </w:tc>
        <w:tc>
          <w:tcPr>
            <w:tcW w:w="1946" w:type="dxa"/>
            <w:tcBorders>
              <w:top w:val="nil"/>
              <w:left w:val="nil"/>
              <w:bottom w:val="single" w:sz="4" w:space="0" w:color="auto"/>
              <w:right w:val="single" w:sz="4" w:space="0" w:color="auto"/>
            </w:tcBorders>
            <w:noWrap/>
            <w:vAlign w:val="center"/>
          </w:tcPr>
          <w:p w14:paraId="509C6E80" w14:textId="77777777" w:rsidR="00FB22C9" w:rsidRPr="00766564" w:rsidRDefault="00FB22C9" w:rsidP="00FB22C9">
            <w:pPr>
              <w:jc w:val="center"/>
              <w:rPr>
                <w:rFonts w:ascii="Aptos" w:hAnsi="Aptos"/>
                <w:sz w:val="20"/>
                <w:szCs w:val="20"/>
              </w:rPr>
            </w:pPr>
            <w:r w:rsidRPr="00766564">
              <w:rPr>
                <w:rFonts w:ascii="Aptos" w:hAnsi="Aptos"/>
                <w:sz w:val="20"/>
                <w:szCs w:val="20"/>
              </w:rPr>
              <w:t>A</w:t>
            </w:r>
          </w:p>
        </w:tc>
        <w:tc>
          <w:tcPr>
            <w:tcW w:w="2126" w:type="dxa"/>
            <w:tcBorders>
              <w:top w:val="nil"/>
              <w:left w:val="nil"/>
              <w:bottom w:val="single" w:sz="4" w:space="0" w:color="auto"/>
              <w:right w:val="single" w:sz="4" w:space="0" w:color="auto"/>
            </w:tcBorders>
            <w:noWrap/>
            <w:vAlign w:val="center"/>
          </w:tcPr>
          <w:p w14:paraId="1C47F713"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3540" w:type="dxa"/>
            <w:tcBorders>
              <w:top w:val="nil"/>
              <w:left w:val="nil"/>
              <w:bottom w:val="single" w:sz="4" w:space="0" w:color="auto"/>
              <w:right w:val="single" w:sz="4" w:space="0" w:color="auto"/>
            </w:tcBorders>
            <w:noWrap/>
            <w:vAlign w:val="center"/>
          </w:tcPr>
          <w:p w14:paraId="0FDE4DD3" w14:textId="23F7F439" w:rsidR="00FB22C9" w:rsidRPr="00766564" w:rsidRDefault="00FB22C9" w:rsidP="00FB22C9">
            <w:pPr>
              <w:jc w:val="center"/>
              <w:rPr>
                <w:rFonts w:ascii="Aptos" w:hAnsi="Aptos"/>
                <w:sz w:val="20"/>
                <w:szCs w:val="20"/>
              </w:rPr>
            </w:pPr>
            <w:r w:rsidRPr="00766564">
              <w:rPr>
                <w:rFonts w:ascii="Aptos" w:hAnsi="Aptos" w:cs="Arial"/>
                <w:sz w:val="20"/>
                <w:szCs w:val="20"/>
              </w:rPr>
              <w:t>1 043 000</w:t>
            </w:r>
          </w:p>
        </w:tc>
      </w:tr>
      <w:tr w:rsidR="00FB22C9" w:rsidRPr="00766564" w14:paraId="0CE45E01"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1813C7A2"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49DE59EF" w14:textId="77777777" w:rsidR="00FB22C9" w:rsidRPr="00766564" w:rsidRDefault="00FB22C9" w:rsidP="00FB22C9">
            <w:pPr>
              <w:jc w:val="center"/>
              <w:rPr>
                <w:rFonts w:ascii="Aptos" w:hAnsi="Aptos"/>
                <w:sz w:val="20"/>
                <w:szCs w:val="20"/>
              </w:rPr>
            </w:pPr>
            <w:r w:rsidRPr="00766564">
              <w:rPr>
                <w:rFonts w:ascii="Aptos" w:hAnsi="Aptos"/>
                <w:sz w:val="20"/>
                <w:szCs w:val="20"/>
              </w:rPr>
              <w:t>A</w:t>
            </w:r>
          </w:p>
        </w:tc>
        <w:tc>
          <w:tcPr>
            <w:tcW w:w="2126" w:type="dxa"/>
            <w:tcBorders>
              <w:top w:val="nil"/>
              <w:left w:val="nil"/>
              <w:bottom w:val="single" w:sz="4" w:space="0" w:color="auto"/>
              <w:right w:val="single" w:sz="4" w:space="0" w:color="auto"/>
            </w:tcBorders>
            <w:noWrap/>
            <w:vAlign w:val="center"/>
          </w:tcPr>
          <w:p w14:paraId="722CF59F"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3540" w:type="dxa"/>
            <w:tcBorders>
              <w:top w:val="nil"/>
              <w:left w:val="nil"/>
              <w:bottom w:val="single" w:sz="4" w:space="0" w:color="auto"/>
              <w:right w:val="single" w:sz="4" w:space="0" w:color="auto"/>
            </w:tcBorders>
            <w:noWrap/>
            <w:vAlign w:val="center"/>
          </w:tcPr>
          <w:p w14:paraId="41D7BFC2" w14:textId="7A60F523" w:rsidR="00FB22C9" w:rsidRPr="00766564" w:rsidRDefault="00FB22C9" w:rsidP="00FB22C9">
            <w:pPr>
              <w:jc w:val="center"/>
              <w:rPr>
                <w:rFonts w:ascii="Aptos" w:hAnsi="Aptos"/>
                <w:sz w:val="20"/>
                <w:szCs w:val="20"/>
              </w:rPr>
            </w:pPr>
            <w:r w:rsidRPr="00766564">
              <w:rPr>
                <w:rFonts w:ascii="Aptos" w:hAnsi="Aptos" w:cs="Arial"/>
                <w:sz w:val="20"/>
                <w:szCs w:val="20"/>
              </w:rPr>
              <w:t>822 000</w:t>
            </w:r>
          </w:p>
        </w:tc>
      </w:tr>
      <w:tr w:rsidR="00FB22C9" w:rsidRPr="00766564" w14:paraId="5F5218A7"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2FF70EC0"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33FDB30B" w14:textId="77777777" w:rsidR="00FB22C9" w:rsidRPr="00766564" w:rsidRDefault="00FB22C9" w:rsidP="00FB22C9">
            <w:pPr>
              <w:jc w:val="center"/>
              <w:rPr>
                <w:rFonts w:ascii="Aptos" w:hAnsi="Aptos"/>
                <w:sz w:val="20"/>
                <w:szCs w:val="20"/>
              </w:rPr>
            </w:pPr>
            <w:r w:rsidRPr="00766564">
              <w:rPr>
                <w:rFonts w:ascii="Aptos" w:hAnsi="Aptos"/>
                <w:sz w:val="20"/>
                <w:szCs w:val="20"/>
              </w:rPr>
              <w:t>A</w:t>
            </w:r>
          </w:p>
        </w:tc>
        <w:tc>
          <w:tcPr>
            <w:tcW w:w="2126" w:type="dxa"/>
            <w:tcBorders>
              <w:top w:val="nil"/>
              <w:left w:val="nil"/>
              <w:bottom w:val="single" w:sz="4" w:space="0" w:color="auto"/>
              <w:right w:val="single" w:sz="4" w:space="0" w:color="auto"/>
            </w:tcBorders>
            <w:noWrap/>
            <w:vAlign w:val="center"/>
          </w:tcPr>
          <w:p w14:paraId="26CA77ED" w14:textId="77777777" w:rsidR="00FB22C9" w:rsidRPr="00766564" w:rsidRDefault="00FB22C9" w:rsidP="00FB22C9">
            <w:pPr>
              <w:jc w:val="center"/>
              <w:rPr>
                <w:rFonts w:ascii="Aptos" w:hAnsi="Aptos"/>
                <w:sz w:val="20"/>
                <w:szCs w:val="20"/>
              </w:rPr>
            </w:pPr>
            <w:r w:rsidRPr="00766564">
              <w:rPr>
                <w:rFonts w:ascii="Aptos" w:hAnsi="Aptos"/>
                <w:sz w:val="20"/>
                <w:szCs w:val="20"/>
              </w:rPr>
              <w:t>m</w:t>
            </w:r>
          </w:p>
        </w:tc>
        <w:tc>
          <w:tcPr>
            <w:tcW w:w="3540" w:type="dxa"/>
            <w:tcBorders>
              <w:top w:val="nil"/>
              <w:left w:val="nil"/>
              <w:bottom w:val="single" w:sz="4" w:space="0" w:color="auto"/>
              <w:right w:val="single" w:sz="4" w:space="0" w:color="auto"/>
            </w:tcBorders>
            <w:noWrap/>
            <w:vAlign w:val="center"/>
          </w:tcPr>
          <w:p w14:paraId="40678B26" w14:textId="74A93606" w:rsidR="00FB22C9" w:rsidRPr="00766564" w:rsidRDefault="00FB22C9" w:rsidP="00FB22C9">
            <w:pPr>
              <w:jc w:val="center"/>
              <w:rPr>
                <w:rFonts w:ascii="Aptos" w:hAnsi="Aptos"/>
                <w:sz w:val="20"/>
                <w:szCs w:val="20"/>
              </w:rPr>
            </w:pPr>
            <w:r w:rsidRPr="00766564">
              <w:rPr>
                <w:rFonts w:ascii="Aptos" w:hAnsi="Aptos" w:cs="Arial"/>
                <w:sz w:val="20"/>
                <w:szCs w:val="20"/>
              </w:rPr>
              <w:t>307 000</w:t>
            </w:r>
          </w:p>
        </w:tc>
      </w:tr>
      <w:tr w:rsidR="00FB22C9" w:rsidRPr="00766564" w14:paraId="5FFCBB22"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6B88B56D"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76A512FA"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2126" w:type="dxa"/>
            <w:tcBorders>
              <w:top w:val="nil"/>
              <w:left w:val="nil"/>
              <w:bottom w:val="single" w:sz="4" w:space="0" w:color="auto"/>
              <w:right w:val="single" w:sz="4" w:space="0" w:color="auto"/>
            </w:tcBorders>
            <w:noWrap/>
            <w:vAlign w:val="center"/>
          </w:tcPr>
          <w:p w14:paraId="35D5EEBE"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3540" w:type="dxa"/>
            <w:tcBorders>
              <w:top w:val="nil"/>
              <w:left w:val="nil"/>
              <w:bottom w:val="single" w:sz="4" w:space="0" w:color="auto"/>
              <w:right w:val="single" w:sz="4" w:space="0" w:color="auto"/>
            </w:tcBorders>
            <w:noWrap/>
            <w:vAlign w:val="center"/>
          </w:tcPr>
          <w:p w14:paraId="6B34B47B" w14:textId="1A8A7D31" w:rsidR="00FB22C9" w:rsidRPr="00766564" w:rsidRDefault="00FB22C9" w:rsidP="00FB22C9">
            <w:pPr>
              <w:jc w:val="center"/>
              <w:rPr>
                <w:rFonts w:ascii="Aptos" w:hAnsi="Aptos"/>
                <w:sz w:val="20"/>
                <w:szCs w:val="20"/>
              </w:rPr>
            </w:pPr>
            <w:r w:rsidRPr="00766564">
              <w:rPr>
                <w:rFonts w:ascii="Aptos" w:hAnsi="Aptos" w:cs="Arial"/>
                <w:sz w:val="20"/>
                <w:szCs w:val="20"/>
              </w:rPr>
              <w:t>925 000</w:t>
            </w:r>
          </w:p>
        </w:tc>
      </w:tr>
      <w:tr w:rsidR="00FB22C9" w:rsidRPr="00766564" w14:paraId="21C18E7D"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7DA3E948"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14395882"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2126" w:type="dxa"/>
            <w:tcBorders>
              <w:top w:val="nil"/>
              <w:left w:val="nil"/>
              <w:bottom w:val="single" w:sz="4" w:space="0" w:color="auto"/>
              <w:right w:val="single" w:sz="4" w:space="0" w:color="auto"/>
            </w:tcBorders>
            <w:noWrap/>
            <w:vAlign w:val="center"/>
          </w:tcPr>
          <w:p w14:paraId="770535AF"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3540" w:type="dxa"/>
            <w:tcBorders>
              <w:top w:val="nil"/>
              <w:left w:val="nil"/>
              <w:bottom w:val="single" w:sz="4" w:space="0" w:color="auto"/>
              <w:right w:val="single" w:sz="4" w:space="0" w:color="auto"/>
            </w:tcBorders>
            <w:noWrap/>
            <w:vAlign w:val="center"/>
          </w:tcPr>
          <w:p w14:paraId="1DE97F33" w14:textId="4DF181C3" w:rsidR="00FB22C9" w:rsidRPr="00766564" w:rsidRDefault="00FB22C9" w:rsidP="00FB22C9">
            <w:pPr>
              <w:jc w:val="center"/>
              <w:rPr>
                <w:rFonts w:ascii="Aptos" w:hAnsi="Aptos"/>
                <w:sz w:val="20"/>
                <w:szCs w:val="20"/>
              </w:rPr>
            </w:pPr>
            <w:r w:rsidRPr="00766564">
              <w:rPr>
                <w:rFonts w:ascii="Aptos" w:hAnsi="Aptos" w:cs="Arial"/>
                <w:sz w:val="20"/>
                <w:szCs w:val="20"/>
              </w:rPr>
              <w:t>822 000</w:t>
            </w:r>
          </w:p>
        </w:tc>
      </w:tr>
      <w:tr w:rsidR="00FB22C9" w:rsidRPr="00766564" w14:paraId="175984AF"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1984056A"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78D0693A" w14:textId="77777777" w:rsidR="00FB22C9" w:rsidRPr="00766564" w:rsidRDefault="00FB22C9" w:rsidP="00FB22C9">
            <w:pPr>
              <w:jc w:val="center"/>
              <w:rPr>
                <w:rFonts w:ascii="Aptos" w:hAnsi="Aptos"/>
                <w:sz w:val="20"/>
                <w:szCs w:val="20"/>
              </w:rPr>
            </w:pPr>
            <w:r w:rsidRPr="00766564">
              <w:rPr>
                <w:rFonts w:ascii="Aptos" w:hAnsi="Aptos"/>
                <w:sz w:val="20"/>
                <w:szCs w:val="20"/>
              </w:rPr>
              <w:t>P, V</w:t>
            </w:r>
          </w:p>
        </w:tc>
        <w:tc>
          <w:tcPr>
            <w:tcW w:w="2126" w:type="dxa"/>
            <w:tcBorders>
              <w:top w:val="nil"/>
              <w:left w:val="nil"/>
              <w:bottom w:val="single" w:sz="4" w:space="0" w:color="auto"/>
              <w:right w:val="single" w:sz="4" w:space="0" w:color="auto"/>
            </w:tcBorders>
            <w:noWrap/>
            <w:vAlign w:val="center"/>
          </w:tcPr>
          <w:p w14:paraId="6E61DF56" w14:textId="77777777" w:rsidR="00FB22C9" w:rsidRPr="00766564" w:rsidRDefault="00FB22C9" w:rsidP="00FB22C9">
            <w:pPr>
              <w:jc w:val="center"/>
              <w:rPr>
                <w:rFonts w:ascii="Aptos" w:hAnsi="Aptos"/>
                <w:sz w:val="20"/>
                <w:szCs w:val="20"/>
              </w:rPr>
            </w:pPr>
            <w:r w:rsidRPr="00766564">
              <w:rPr>
                <w:rFonts w:ascii="Aptos" w:hAnsi="Aptos"/>
                <w:sz w:val="20"/>
                <w:szCs w:val="20"/>
              </w:rPr>
              <w:t>m</w:t>
            </w:r>
          </w:p>
        </w:tc>
        <w:tc>
          <w:tcPr>
            <w:tcW w:w="3540" w:type="dxa"/>
            <w:tcBorders>
              <w:top w:val="nil"/>
              <w:left w:val="nil"/>
              <w:bottom w:val="single" w:sz="4" w:space="0" w:color="auto"/>
              <w:right w:val="single" w:sz="4" w:space="0" w:color="auto"/>
            </w:tcBorders>
            <w:noWrap/>
            <w:vAlign w:val="center"/>
          </w:tcPr>
          <w:p w14:paraId="3BC1DD74" w14:textId="450C0230" w:rsidR="00FB22C9" w:rsidRPr="00766564" w:rsidRDefault="00FB22C9" w:rsidP="00FB22C9">
            <w:pPr>
              <w:jc w:val="center"/>
              <w:rPr>
                <w:rFonts w:ascii="Aptos" w:hAnsi="Aptos"/>
                <w:sz w:val="20"/>
                <w:szCs w:val="20"/>
              </w:rPr>
            </w:pPr>
            <w:r w:rsidRPr="00766564">
              <w:rPr>
                <w:rFonts w:ascii="Aptos" w:hAnsi="Aptos" w:cs="Arial"/>
                <w:sz w:val="20"/>
                <w:szCs w:val="20"/>
              </w:rPr>
              <w:t>307 000</w:t>
            </w:r>
          </w:p>
        </w:tc>
      </w:tr>
      <w:tr w:rsidR="00FB22C9" w:rsidRPr="00766564" w14:paraId="34E559C0" w14:textId="77777777" w:rsidTr="000C64C4">
        <w:trPr>
          <w:trHeight w:val="101"/>
        </w:trPr>
        <w:tc>
          <w:tcPr>
            <w:tcW w:w="1319" w:type="dxa"/>
            <w:vMerge/>
            <w:tcBorders>
              <w:top w:val="nil"/>
              <w:left w:val="single" w:sz="4" w:space="0" w:color="auto"/>
              <w:bottom w:val="single" w:sz="4" w:space="0" w:color="auto"/>
              <w:right w:val="single" w:sz="4" w:space="0" w:color="auto"/>
            </w:tcBorders>
            <w:vAlign w:val="center"/>
          </w:tcPr>
          <w:p w14:paraId="6043E35F" w14:textId="77777777" w:rsidR="00FB22C9" w:rsidRPr="00766564" w:rsidRDefault="00FB22C9" w:rsidP="00FB22C9">
            <w:pPr>
              <w:rPr>
                <w:rFonts w:ascii="Aptos" w:hAnsi="Aptos"/>
                <w:b/>
                <w:bCs/>
                <w:sz w:val="20"/>
                <w:szCs w:val="20"/>
              </w:rPr>
            </w:pPr>
          </w:p>
        </w:tc>
        <w:tc>
          <w:tcPr>
            <w:tcW w:w="1946" w:type="dxa"/>
            <w:tcBorders>
              <w:top w:val="nil"/>
              <w:left w:val="nil"/>
              <w:bottom w:val="single" w:sz="4" w:space="0" w:color="auto"/>
              <w:right w:val="single" w:sz="4" w:space="0" w:color="auto"/>
            </w:tcBorders>
            <w:noWrap/>
            <w:vAlign w:val="center"/>
          </w:tcPr>
          <w:p w14:paraId="27769D63"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2126" w:type="dxa"/>
            <w:tcBorders>
              <w:top w:val="nil"/>
              <w:left w:val="nil"/>
              <w:bottom w:val="single" w:sz="4" w:space="0" w:color="auto"/>
              <w:right w:val="single" w:sz="4" w:space="0" w:color="auto"/>
            </w:tcBorders>
            <w:noWrap/>
            <w:vAlign w:val="center"/>
          </w:tcPr>
          <w:p w14:paraId="0C80ABB2" w14:textId="77777777" w:rsidR="00FB22C9" w:rsidRPr="00766564" w:rsidRDefault="00FB22C9" w:rsidP="00FB22C9">
            <w:pPr>
              <w:jc w:val="center"/>
              <w:rPr>
                <w:rFonts w:ascii="Aptos" w:hAnsi="Aptos"/>
                <w:sz w:val="20"/>
                <w:szCs w:val="20"/>
              </w:rPr>
            </w:pPr>
            <w:r w:rsidRPr="00766564">
              <w:rPr>
                <w:rFonts w:ascii="Aptos" w:hAnsi="Aptos"/>
                <w:sz w:val="20"/>
                <w:szCs w:val="20"/>
              </w:rPr>
              <w:t>p</w:t>
            </w:r>
          </w:p>
        </w:tc>
        <w:tc>
          <w:tcPr>
            <w:tcW w:w="3540" w:type="dxa"/>
            <w:tcBorders>
              <w:top w:val="nil"/>
              <w:left w:val="nil"/>
              <w:bottom w:val="single" w:sz="4" w:space="0" w:color="auto"/>
              <w:right w:val="single" w:sz="4" w:space="0" w:color="auto"/>
            </w:tcBorders>
            <w:noWrap/>
            <w:vAlign w:val="center"/>
          </w:tcPr>
          <w:p w14:paraId="3F477F24" w14:textId="78BCB7F0" w:rsidR="00FB22C9" w:rsidRPr="00766564" w:rsidRDefault="00FB22C9" w:rsidP="00FB22C9">
            <w:pPr>
              <w:jc w:val="center"/>
              <w:rPr>
                <w:rFonts w:ascii="Aptos" w:hAnsi="Aptos"/>
                <w:sz w:val="20"/>
                <w:szCs w:val="20"/>
              </w:rPr>
            </w:pPr>
            <w:r w:rsidRPr="00766564">
              <w:rPr>
                <w:rFonts w:ascii="Aptos" w:hAnsi="Aptos" w:cs="Arial"/>
                <w:sz w:val="20"/>
                <w:szCs w:val="20"/>
              </w:rPr>
              <w:t>613 000</w:t>
            </w:r>
          </w:p>
        </w:tc>
      </w:tr>
      <w:tr w:rsidR="00450F32" w:rsidRPr="00766564" w14:paraId="2ECFB2C3" w14:textId="77777777" w:rsidTr="000C64C4">
        <w:trPr>
          <w:trHeight w:val="101"/>
        </w:trPr>
        <w:tc>
          <w:tcPr>
            <w:tcW w:w="1319" w:type="dxa"/>
            <w:tcBorders>
              <w:top w:val="nil"/>
              <w:left w:val="nil"/>
              <w:bottom w:val="nil"/>
              <w:right w:val="nil"/>
            </w:tcBorders>
            <w:noWrap/>
            <w:vAlign w:val="bottom"/>
          </w:tcPr>
          <w:p w14:paraId="5DB0F423" w14:textId="77777777" w:rsidR="00450F32" w:rsidRPr="00766564" w:rsidRDefault="00450F32" w:rsidP="00E80B1D">
            <w:pPr>
              <w:rPr>
                <w:rFonts w:ascii="Aptos" w:hAnsi="Aptos"/>
              </w:rPr>
            </w:pPr>
          </w:p>
        </w:tc>
        <w:tc>
          <w:tcPr>
            <w:tcW w:w="1946" w:type="dxa"/>
            <w:tcBorders>
              <w:top w:val="nil"/>
              <w:left w:val="nil"/>
              <w:bottom w:val="nil"/>
              <w:right w:val="nil"/>
            </w:tcBorders>
            <w:noWrap/>
            <w:vAlign w:val="bottom"/>
          </w:tcPr>
          <w:p w14:paraId="6892D74D" w14:textId="77777777" w:rsidR="00450F32" w:rsidRPr="00766564" w:rsidRDefault="00450F32" w:rsidP="00E80B1D">
            <w:pPr>
              <w:jc w:val="center"/>
              <w:rPr>
                <w:rFonts w:ascii="Aptos" w:hAnsi="Aptos"/>
              </w:rPr>
            </w:pPr>
          </w:p>
        </w:tc>
        <w:tc>
          <w:tcPr>
            <w:tcW w:w="2126" w:type="dxa"/>
            <w:tcBorders>
              <w:top w:val="nil"/>
              <w:left w:val="nil"/>
              <w:bottom w:val="nil"/>
              <w:right w:val="nil"/>
            </w:tcBorders>
            <w:noWrap/>
            <w:vAlign w:val="bottom"/>
          </w:tcPr>
          <w:p w14:paraId="645A9716" w14:textId="77777777" w:rsidR="00450F32" w:rsidRPr="00766564" w:rsidRDefault="00450F32" w:rsidP="00E80B1D">
            <w:pPr>
              <w:jc w:val="center"/>
              <w:rPr>
                <w:rFonts w:ascii="Aptos" w:hAnsi="Aptos"/>
              </w:rPr>
            </w:pPr>
          </w:p>
        </w:tc>
        <w:tc>
          <w:tcPr>
            <w:tcW w:w="3540" w:type="dxa"/>
            <w:tcBorders>
              <w:top w:val="nil"/>
              <w:left w:val="nil"/>
              <w:bottom w:val="nil"/>
              <w:right w:val="nil"/>
            </w:tcBorders>
            <w:noWrap/>
            <w:vAlign w:val="bottom"/>
          </w:tcPr>
          <w:p w14:paraId="02631956" w14:textId="77777777" w:rsidR="00450F32" w:rsidRPr="00766564" w:rsidRDefault="00450F32" w:rsidP="00E80B1D">
            <w:pPr>
              <w:jc w:val="center"/>
              <w:rPr>
                <w:rFonts w:ascii="Aptos" w:hAnsi="Aptos"/>
              </w:rPr>
            </w:pPr>
          </w:p>
        </w:tc>
      </w:tr>
      <w:tr w:rsidR="00FB22C9" w:rsidRPr="00766564" w14:paraId="608341B3" w14:textId="77777777" w:rsidTr="000C64C4">
        <w:trPr>
          <w:trHeight w:val="101"/>
        </w:trPr>
        <w:tc>
          <w:tcPr>
            <w:tcW w:w="5391" w:type="dxa"/>
            <w:gridSpan w:val="3"/>
            <w:tcBorders>
              <w:top w:val="single" w:sz="4" w:space="0" w:color="auto"/>
              <w:left w:val="single" w:sz="4" w:space="0" w:color="auto"/>
              <w:bottom w:val="single" w:sz="4" w:space="0" w:color="auto"/>
              <w:right w:val="single" w:sz="4" w:space="0" w:color="auto"/>
            </w:tcBorders>
            <w:noWrap/>
            <w:vAlign w:val="bottom"/>
          </w:tcPr>
          <w:p w14:paraId="7109B75C" w14:textId="77777777" w:rsidR="00FB22C9" w:rsidRPr="00766564" w:rsidRDefault="00FB22C9" w:rsidP="00FB22C9">
            <w:pPr>
              <w:rPr>
                <w:rFonts w:ascii="Aptos" w:hAnsi="Aptos"/>
                <w:b/>
                <w:bCs/>
                <w:sz w:val="20"/>
                <w:szCs w:val="20"/>
              </w:rPr>
            </w:pPr>
            <w:r w:rsidRPr="00766564">
              <w:rPr>
                <w:rFonts w:ascii="Aptos" w:hAnsi="Aptos"/>
                <w:b/>
                <w:bCs/>
                <w:sz w:val="20"/>
                <w:szCs w:val="20"/>
              </w:rPr>
              <w:t>Mazais rotācijas aplis (30&gt;d&gt;10)</w:t>
            </w:r>
          </w:p>
        </w:tc>
        <w:tc>
          <w:tcPr>
            <w:tcW w:w="3540" w:type="dxa"/>
            <w:tcBorders>
              <w:top w:val="single" w:sz="4" w:space="0" w:color="auto"/>
              <w:left w:val="nil"/>
              <w:bottom w:val="single" w:sz="4" w:space="0" w:color="auto"/>
              <w:right w:val="single" w:sz="4" w:space="0" w:color="auto"/>
            </w:tcBorders>
            <w:noWrap/>
            <w:vAlign w:val="center"/>
          </w:tcPr>
          <w:p w14:paraId="1CCC3112" w14:textId="3760F3F1" w:rsidR="00FB22C9" w:rsidRPr="00766564" w:rsidRDefault="00FB22C9" w:rsidP="00FB22C9">
            <w:pPr>
              <w:jc w:val="center"/>
              <w:rPr>
                <w:rFonts w:ascii="Aptos" w:hAnsi="Aptos" w:cs="Arial"/>
                <w:sz w:val="20"/>
                <w:szCs w:val="20"/>
              </w:rPr>
            </w:pPr>
            <w:r w:rsidRPr="00766564">
              <w:rPr>
                <w:rFonts w:ascii="Aptos" w:hAnsi="Aptos" w:cs="Arial"/>
                <w:sz w:val="20"/>
                <w:szCs w:val="20"/>
              </w:rPr>
              <w:t>767 000</w:t>
            </w:r>
          </w:p>
        </w:tc>
      </w:tr>
      <w:tr w:rsidR="00FB22C9" w:rsidRPr="00766564" w14:paraId="7B51C26B" w14:textId="77777777" w:rsidTr="000C64C4">
        <w:trPr>
          <w:trHeight w:val="101"/>
        </w:trPr>
        <w:tc>
          <w:tcPr>
            <w:tcW w:w="5391" w:type="dxa"/>
            <w:gridSpan w:val="3"/>
            <w:tcBorders>
              <w:top w:val="single" w:sz="4" w:space="0" w:color="auto"/>
              <w:left w:val="single" w:sz="4" w:space="0" w:color="auto"/>
              <w:bottom w:val="single" w:sz="4" w:space="0" w:color="auto"/>
              <w:right w:val="single" w:sz="4" w:space="0" w:color="auto"/>
            </w:tcBorders>
            <w:noWrap/>
            <w:vAlign w:val="bottom"/>
          </w:tcPr>
          <w:p w14:paraId="267C58C7" w14:textId="77777777" w:rsidR="00FB22C9" w:rsidRPr="00766564" w:rsidRDefault="00FB22C9" w:rsidP="00FB22C9">
            <w:pPr>
              <w:rPr>
                <w:rFonts w:ascii="Aptos" w:hAnsi="Aptos"/>
                <w:b/>
                <w:bCs/>
                <w:sz w:val="20"/>
                <w:szCs w:val="20"/>
              </w:rPr>
            </w:pPr>
            <w:r w:rsidRPr="00766564">
              <w:rPr>
                <w:rFonts w:ascii="Aptos" w:hAnsi="Aptos"/>
                <w:b/>
                <w:bCs/>
                <w:sz w:val="20"/>
                <w:szCs w:val="20"/>
              </w:rPr>
              <w:t xml:space="preserve">Lielais rotācijas aplis (d&gt;30), </w:t>
            </w:r>
            <w:r w:rsidRPr="00766564">
              <w:rPr>
                <w:rFonts w:ascii="Aptos" w:hAnsi="Aptos"/>
                <w:sz w:val="20"/>
                <w:szCs w:val="20"/>
              </w:rPr>
              <w:t>sākot no:</w:t>
            </w:r>
          </w:p>
        </w:tc>
        <w:tc>
          <w:tcPr>
            <w:tcW w:w="3540" w:type="dxa"/>
            <w:tcBorders>
              <w:top w:val="nil"/>
              <w:left w:val="nil"/>
              <w:bottom w:val="single" w:sz="4" w:space="0" w:color="auto"/>
              <w:right w:val="single" w:sz="4" w:space="0" w:color="auto"/>
            </w:tcBorders>
            <w:noWrap/>
            <w:vAlign w:val="center"/>
          </w:tcPr>
          <w:p w14:paraId="0B66A197" w14:textId="1D7B3C38" w:rsidR="00FB22C9" w:rsidRPr="00766564" w:rsidRDefault="00FB22C9" w:rsidP="00FB22C9">
            <w:pPr>
              <w:jc w:val="center"/>
              <w:rPr>
                <w:rFonts w:ascii="Aptos" w:hAnsi="Aptos" w:cs="Arial"/>
                <w:sz w:val="20"/>
                <w:szCs w:val="20"/>
              </w:rPr>
            </w:pPr>
            <w:r w:rsidRPr="00766564">
              <w:rPr>
                <w:rFonts w:ascii="Aptos" w:hAnsi="Aptos" w:cs="Arial"/>
                <w:sz w:val="20"/>
                <w:szCs w:val="20"/>
              </w:rPr>
              <w:t>809 000</w:t>
            </w:r>
          </w:p>
        </w:tc>
      </w:tr>
    </w:tbl>
    <w:p w14:paraId="2F4C5972" w14:textId="79640E6F" w:rsidR="00450F32" w:rsidRPr="00766564" w:rsidRDefault="00450F32" w:rsidP="00450F32">
      <w:pPr>
        <w:jc w:val="both"/>
        <w:rPr>
          <w:rFonts w:ascii="Aptos" w:hAnsi="Aptos"/>
          <w:i/>
          <w:iCs/>
          <w:sz w:val="20"/>
          <w:szCs w:val="20"/>
          <w:u w:val="single"/>
        </w:rPr>
      </w:pPr>
      <w:r w:rsidRPr="00766564">
        <w:rPr>
          <w:rFonts w:ascii="Aptos" w:hAnsi="Aptos"/>
          <w:sz w:val="20"/>
          <w:szCs w:val="20"/>
          <w:u w:val="single"/>
        </w:rPr>
        <w:t>*</w:t>
      </w:r>
      <w:r w:rsidR="00E243C6">
        <w:rPr>
          <w:rFonts w:ascii="Aptos" w:hAnsi="Aptos"/>
          <w:sz w:val="20"/>
          <w:szCs w:val="20"/>
          <w:u w:val="single"/>
        </w:rPr>
        <w:t>-</w:t>
      </w:r>
      <w:r w:rsidRPr="00766564">
        <w:rPr>
          <w:rFonts w:ascii="Aptos" w:hAnsi="Aptos"/>
          <w:i/>
          <w:iCs/>
          <w:sz w:val="20"/>
          <w:szCs w:val="20"/>
          <w:u w:val="single"/>
        </w:rPr>
        <w:t xml:space="preserve"> apzīmējumi </w:t>
      </w:r>
      <w:r w:rsidR="00382554">
        <w:rPr>
          <w:rFonts w:ascii="Aptos" w:hAnsi="Aptos"/>
          <w:i/>
          <w:iCs/>
          <w:sz w:val="20"/>
          <w:szCs w:val="20"/>
          <w:u w:val="single"/>
        </w:rPr>
        <w:t>5</w:t>
      </w:r>
      <w:r w:rsidR="00B86886" w:rsidRPr="00766564">
        <w:rPr>
          <w:rFonts w:ascii="Aptos" w:hAnsi="Aptos"/>
          <w:i/>
          <w:iCs/>
          <w:sz w:val="20"/>
          <w:szCs w:val="20"/>
          <w:u w:val="single"/>
        </w:rPr>
        <w:t xml:space="preserve">. </w:t>
      </w:r>
      <w:r w:rsidRPr="00766564">
        <w:rPr>
          <w:rFonts w:ascii="Aptos" w:hAnsi="Aptos"/>
          <w:i/>
          <w:iCs/>
          <w:sz w:val="20"/>
          <w:szCs w:val="20"/>
          <w:u w:val="single"/>
        </w:rPr>
        <w:t>tabulā.</w:t>
      </w:r>
    </w:p>
    <w:tbl>
      <w:tblPr>
        <w:tblW w:w="5554" w:type="dxa"/>
        <w:tblInd w:w="93" w:type="dxa"/>
        <w:tblLook w:val="0000" w:firstRow="0" w:lastRow="0" w:firstColumn="0" w:lastColumn="0" w:noHBand="0" w:noVBand="0"/>
      </w:tblPr>
      <w:tblGrid>
        <w:gridCol w:w="5554"/>
      </w:tblGrid>
      <w:tr w:rsidR="00450F32" w:rsidRPr="00766564" w14:paraId="4DB8678D" w14:textId="77777777" w:rsidTr="00E80B1D">
        <w:trPr>
          <w:trHeight w:val="263"/>
        </w:trPr>
        <w:tc>
          <w:tcPr>
            <w:tcW w:w="5554" w:type="dxa"/>
            <w:tcBorders>
              <w:top w:val="nil"/>
              <w:left w:val="nil"/>
              <w:bottom w:val="nil"/>
              <w:right w:val="nil"/>
            </w:tcBorders>
            <w:noWrap/>
            <w:vAlign w:val="bottom"/>
          </w:tcPr>
          <w:p w14:paraId="1F1041C8" w14:textId="6C7DF749" w:rsidR="00450F32" w:rsidRPr="00766564" w:rsidRDefault="00450F32" w:rsidP="00E80B1D">
            <w:pPr>
              <w:rPr>
                <w:rFonts w:ascii="Aptos" w:hAnsi="Aptos"/>
                <w:i/>
                <w:iCs/>
                <w:sz w:val="20"/>
                <w:szCs w:val="20"/>
                <w:lang w:eastAsia="lv-LV"/>
              </w:rPr>
            </w:pPr>
            <w:r w:rsidRPr="00766564">
              <w:rPr>
                <w:rFonts w:ascii="Aptos" w:hAnsi="Aptos"/>
                <w:i/>
                <w:iCs/>
                <w:sz w:val="20"/>
                <w:szCs w:val="20"/>
                <w:lang w:eastAsia="lv-LV"/>
              </w:rPr>
              <w:lastRenderedPageBreak/>
              <w:t xml:space="preserve">A </w:t>
            </w:r>
            <w:r w:rsidR="00E243C6">
              <w:rPr>
                <w:rFonts w:ascii="Aptos" w:hAnsi="Aptos"/>
                <w:i/>
                <w:iCs/>
                <w:sz w:val="20"/>
                <w:szCs w:val="20"/>
                <w:lang w:eastAsia="lv-LV"/>
              </w:rPr>
              <w:t>-</w:t>
            </w:r>
            <w:r w:rsidRPr="00766564">
              <w:rPr>
                <w:rFonts w:ascii="Aptos" w:hAnsi="Aptos"/>
                <w:i/>
                <w:iCs/>
                <w:sz w:val="20"/>
                <w:szCs w:val="20"/>
                <w:lang w:eastAsia="lv-LV"/>
              </w:rPr>
              <w:t xml:space="preserve"> valsts galvenais autoceļš</w:t>
            </w:r>
          </w:p>
        </w:tc>
      </w:tr>
      <w:tr w:rsidR="00450F32" w:rsidRPr="00766564" w14:paraId="078E022F" w14:textId="77777777" w:rsidTr="00E80B1D">
        <w:trPr>
          <w:trHeight w:val="263"/>
        </w:trPr>
        <w:tc>
          <w:tcPr>
            <w:tcW w:w="5554" w:type="dxa"/>
            <w:tcBorders>
              <w:top w:val="nil"/>
              <w:left w:val="nil"/>
              <w:bottom w:val="nil"/>
              <w:right w:val="nil"/>
            </w:tcBorders>
            <w:noWrap/>
            <w:vAlign w:val="bottom"/>
          </w:tcPr>
          <w:p w14:paraId="36697A85" w14:textId="748C4EAE" w:rsidR="00450F32" w:rsidRPr="00766564" w:rsidRDefault="00450F32" w:rsidP="00E80B1D">
            <w:pPr>
              <w:rPr>
                <w:rFonts w:ascii="Aptos" w:hAnsi="Aptos"/>
                <w:i/>
                <w:iCs/>
                <w:sz w:val="20"/>
                <w:szCs w:val="20"/>
                <w:lang w:eastAsia="lv-LV"/>
              </w:rPr>
            </w:pPr>
            <w:r w:rsidRPr="00766564">
              <w:rPr>
                <w:rFonts w:ascii="Aptos" w:hAnsi="Aptos"/>
                <w:i/>
                <w:iCs/>
                <w:sz w:val="20"/>
                <w:szCs w:val="20"/>
                <w:lang w:eastAsia="lv-LV"/>
              </w:rPr>
              <w:t xml:space="preserve">P </w:t>
            </w:r>
            <w:r w:rsidR="00E243C6">
              <w:rPr>
                <w:rFonts w:ascii="Aptos" w:hAnsi="Aptos"/>
                <w:i/>
                <w:iCs/>
                <w:sz w:val="20"/>
                <w:szCs w:val="20"/>
                <w:lang w:eastAsia="lv-LV"/>
              </w:rPr>
              <w:t>-</w:t>
            </w:r>
            <w:r w:rsidRPr="00766564">
              <w:rPr>
                <w:rFonts w:ascii="Aptos" w:hAnsi="Aptos"/>
                <w:i/>
                <w:iCs/>
                <w:sz w:val="20"/>
                <w:szCs w:val="20"/>
                <w:lang w:eastAsia="lv-LV"/>
              </w:rPr>
              <w:t xml:space="preserve"> valsts reģionālais autoceļš</w:t>
            </w:r>
          </w:p>
        </w:tc>
      </w:tr>
      <w:tr w:rsidR="00450F32" w:rsidRPr="00766564" w14:paraId="218A4145" w14:textId="77777777" w:rsidTr="00E80B1D">
        <w:trPr>
          <w:trHeight w:val="263"/>
        </w:trPr>
        <w:tc>
          <w:tcPr>
            <w:tcW w:w="5554" w:type="dxa"/>
            <w:tcBorders>
              <w:top w:val="nil"/>
              <w:left w:val="nil"/>
              <w:bottom w:val="nil"/>
              <w:right w:val="nil"/>
            </w:tcBorders>
            <w:noWrap/>
            <w:vAlign w:val="bottom"/>
          </w:tcPr>
          <w:p w14:paraId="6DF66B96" w14:textId="0D058EAC" w:rsidR="00450F32" w:rsidRPr="00766564" w:rsidRDefault="00450F32" w:rsidP="00E80B1D">
            <w:pPr>
              <w:rPr>
                <w:rFonts w:ascii="Aptos" w:hAnsi="Aptos"/>
                <w:i/>
                <w:iCs/>
                <w:sz w:val="20"/>
                <w:szCs w:val="20"/>
                <w:lang w:eastAsia="lv-LV"/>
              </w:rPr>
            </w:pPr>
            <w:r w:rsidRPr="00766564">
              <w:rPr>
                <w:rFonts w:ascii="Aptos" w:hAnsi="Aptos"/>
                <w:i/>
                <w:iCs/>
                <w:sz w:val="20"/>
                <w:szCs w:val="20"/>
                <w:lang w:eastAsia="lv-LV"/>
              </w:rPr>
              <w:t xml:space="preserve">V </w:t>
            </w:r>
            <w:r w:rsidR="00E243C6">
              <w:rPr>
                <w:rFonts w:ascii="Aptos" w:hAnsi="Aptos"/>
                <w:i/>
                <w:iCs/>
                <w:sz w:val="20"/>
                <w:szCs w:val="20"/>
                <w:lang w:eastAsia="lv-LV"/>
              </w:rPr>
              <w:t>-</w:t>
            </w:r>
            <w:r w:rsidRPr="00766564">
              <w:rPr>
                <w:rFonts w:ascii="Aptos" w:hAnsi="Aptos"/>
                <w:i/>
                <w:iCs/>
                <w:sz w:val="20"/>
                <w:szCs w:val="20"/>
                <w:lang w:eastAsia="lv-LV"/>
              </w:rPr>
              <w:t xml:space="preserve"> valsts vietējais autoceļš</w:t>
            </w:r>
          </w:p>
        </w:tc>
      </w:tr>
      <w:tr w:rsidR="00450F32" w:rsidRPr="00766564" w14:paraId="47D36B25" w14:textId="77777777" w:rsidTr="00E80B1D">
        <w:trPr>
          <w:trHeight w:val="263"/>
        </w:trPr>
        <w:tc>
          <w:tcPr>
            <w:tcW w:w="5554" w:type="dxa"/>
            <w:tcBorders>
              <w:top w:val="nil"/>
              <w:left w:val="nil"/>
              <w:bottom w:val="nil"/>
              <w:right w:val="nil"/>
            </w:tcBorders>
            <w:noWrap/>
            <w:vAlign w:val="bottom"/>
          </w:tcPr>
          <w:p w14:paraId="4FF6BD92" w14:textId="73C43CFE" w:rsidR="00450F32" w:rsidRPr="00766564" w:rsidRDefault="00450F32" w:rsidP="00E80B1D">
            <w:pPr>
              <w:rPr>
                <w:rFonts w:ascii="Aptos" w:hAnsi="Aptos"/>
                <w:i/>
                <w:iCs/>
                <w:sz w:val="20"/>
                <w:szCs w:val="20"/>
                <w:lang w:eastAsia="lv-LV"/>
              </w:rPr>
            </w:pPr>
            <w:r w:rsidRPr="00766564">
              <w:rPr>
                <w:rFonts w:ascii="Aptos" w:hAnsi="Aptos"/>
                <w:i/>
                <w:iCs/>
                <w:sz w:val="20"/>
                <w:szCs w:val="20"/>
                <w:lang w:eastAsia="lv-LV"/>
              </w:rPr>
              <w:t xml:space="preserve">p </w:t>
            </w:r>
            <w:r w:rsidR="00E243C6">
              <w:rPr>
                <w:rFonts w:ascii="Aptos" w:hAnsi="Aptos"/>
                <w:i/>
                <w:iCs/>
                <w:sz w:val="20"/>
                <w:szCs w:val="20"/>
                <w:lang w:eastAsia="lv-LV"/>
              </w:rPr>
              <w:t>-</w:t>
            </w:r>
            <w:r w:rsidRPr="00766564">
              <w:rPr>
                <w:rFonts w:ascii="Aptos" w:hAnsi="Aptos"/>
                <w:i/>
                <w:iCs/>
                <w:sz w:val="20"/>
                <w:szCs w:val="20"/>
                <w:lang w:eastAsia="lv-LV"/>
              </w:rPr>
              <w:t xml:space="preserve"> pašvaldības autoceļš</w:t>
            </w:r>
          </w:p>
        </w:tc>
      </w:tr>
      <w:tr w:rsidR="00450F32" w:rsidRPr="00766564" w14:paraId="7E1834ED" w14:textId="77777777" w:rsidTr="00E80B1D">
        <w:trPr>
          <w:trHeight w:val="263"/>
        </w:trPr>
        <w:tc>
          <w:tcPr>
            <w:tcW w:w="5554" w:type="dxa"/>
            <w:tcBorders>
              <w:top w:val="nil"/>
              <w:left w:val="nil"/>
              <w:bottom w:val="nil"/>
              <w:right w:val="nil"/>
            </w:tcBorders>
            <w:noWrap/>
            <w:vAlign w:val="bottom"/>
          </w:tcPr>
          <w:p w14:paraId="14C253DE" w14:textId="1942F351" w:rsidR="00450F32" w:rsidRPr="00766564" w:rsidRDefault="00450F32" w:rsidP="00E80B1D">
            <w:pPr>
              <w:rPr>
                <w:rFonts w:ascii="Aptos" w:hAnsi="Aptos"/>
                <w:i/>
                <w:iCs/>
                <w:sz w:val="20"/>
                <w:szCs w:val="20"/>
                <w:lang w:eastAsia="lv-LV"/>
              </w:rPr>
            </w:pPr>
            <w:r w:rsidRPr="00766564">
              <w:rPr>
                <w:rFonts w:ascii="Aptos" w:hAnsi="Aptos"/>
                <w:i/>
                <w:iCs/>
                <w:sz w:val="20"/>
                <w:szCs w:val="20"/>
                <w:lang w:eastAsia="lv-LV"/>
              </w:rPr>
              <w:t xml:space="preserve">m </w:t>
            </w:r>
            <w:r w:rsidR="00E243C6">
              <w:rPr>
                <w:rFonts w:ascii="Aptos" w:hAnsi="Aptos"/>
                <w:i/>
                <w:iCs/>
                <w:sz w:val="20"/>
                <w:szCs w:val="20"/>
                <w:lang w:eastAsia="lv-LV"/>
              </w:rPr>
              <w:t>-</w:t>
            </w:r>
            <w:r w:rsidRPr="00766564">
              <w:rPr>
                <w:rFonts w:ascii="Aptos" w:hAnsi="Aptos"/>
                <w:i/>
                <w:iCs/>
                <w:sz w:val="20"/>
                <w:szCs w:val="20"/>
                <w:lang w:eastAsia="lv-LV"/>
              </w:rPr>
              <w:t xml:space="preserve"> meža un māju ceļi</w:t>
            </w:r>
          </w:p>
        </w:tc>
      </w:tr>
    </w:tbl>
    <w:p w14:paraId="58A9FB41" w14:textId="78606109" w:rsidR="00450F32" w:rsidRPr="00766564" w:rsidRDefault="00450F32" w:rsidP="00450F32">
      <w:pPr>
        <w:spacing w:after="160" w:line="288" w:lineRule="auto"/>
        <w:jc w:val="both"/>
        <w:rPr>
          <w:rFonts w:ascii="Aptos" w:hAnsi="Aptos"/>
          <w:sz w:val="22"/>
          <w:szCs w:val="22"/>
        </w:rPr>
      </w:pPr>
      <w:r w:rsidRPr="00766564">
        <w:rPr>
          <w:rFonts w:ascii="Aptos" w:hAnsi="Aptos"/>
          <w:sz w:val="22"/>
          <w:szCs w:val="22"/>
        </w:rPr>
        <w:t xml:space="preserve">Nepilnas shēmas divlīmeņu ceļu mezgli un to izmaksas </w:t>
      </w:r>
      <w:r w:rsidR="00D765FF" w:rsidRPr="00766564">
        <w:rPr>
          <w:rFonts w:ascii="Aptos" w:hAnsi="Aptos"/>
          <w:sz w:val="22"/>
          <w:szCs w:val="22"/>
        </w:rPr>
        <w:t>2025</w:t>
      </w:r>
      <w:r w:rsidRPr="00766564">
        <w:rPr>
          <w:rFonts w:ascii="Aptos" w:hAnsi="Aptos"/>
          <w:sz w:val="22"/>
          <w:szCs w:val="22"/>
        </w:rPr>
        <w:t xml:space="preserve">. gada cenās ir norādītas </w:t>
      </w:r>
      <w:r w:rsidR="00382554">
        <w:rPr>
          <w:rFonts w:ascii="Aptos" w:hAnsi="Aptos"/>
          <w:sz w:val="22"/>
          <w:szCs w:val="22"/>
        </w:rPr>
        <w:t>6</w:t>
      </w:r>
      <w:r w:rsidR="00D765FF" w:rsidRPr="00766564">
        <w:rPr>
          <w:rFonts w:ascii="Aptos" w:hAnsi="Aptos"/>
          <w:sz w:val="22"/>
          <w:szCs w:val="22"/>
        </w:rPr>
        <w:t xml:space="preserve">. </w:t>
      </w:r>
      <w:r w:rsidRPr="00766564">
        <w:rPr>
          <w:rFonts w:ascii="Aptos" w:hAnsi="Aptos"/>
          <w:sz w:val="22"/>
          <w:szCs w:val="22"/>
        </w:rPr>
        <w:t>tabulā.</w:t>
      </w:r>
    </w:p>
    <w:p w14:paraId="0C18E21B" w14:textId="247783D1" w:rsidR="00450F32" w:rsidRPr="00766564" w:rsidRDefault="00450F32" w:rsidP="00450F32">
      <w:pPr>
        <w:pStyle w:val="Parakstszemobjekta"/>
        <w:spacing w:after="0"/>
        <w:rPr>
          <w:rFonts w:ascii="Aptos" w:hAnsi="Aptos"/>
          <w:sz w:val="20"/>
          <w:szCs w:val="20"/>
        </w:rPr>
      </w:pPr>
      <w:bookmarkStart w:id="31" w:name="_Toc204761218"/>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6</w:t>
      </w:r>
      <w:r w:rsidRPr="00766564">
        <w:rPr>
          <w:rFonts w:ascii="Aptos" w:hAnsi="Aptos"/>
          <w:sz w:val="20"/>
          <w:szCs w:val="20"/>
        </w:rPr>
        <w:fldChar w:fldCharType="end"/>
      </w:r>
      <w:r w:rsidRPr="00766564">
        <w:rPr>
          <w:rFonts w:ascii="Aptos" w:hAnsi="Aptos"/>
          <w:sz w:val="20"/>
          <w:szCs w:val="20"/>
        </w:rPr>
        <w:t xml:space="preserve"> Nepilnas shēmas divlīmeņu ceļu mezglu risinājumi un to izmaksas (EUR bez PVN)</w:t>
      </w:r>
      <w:bookmarkEnd w:id="31"/>
    </w:p>
    <w:tbl>
      <w:tblPr>
        <w:tblW w:w="9209" w:type="dxa"/>
        <w:tblLook w:val="0000" w:firstRow="0" w:lastRow="0" w:firstColumn="0" w:lastColumn="0" w:noHBand="0" w:noVBand="0"/>
      </w:tblPr>
      <w:tblGrid>
        <w:gridCol w:w="704"/>
        <w:gridCol w:w="4820"/>
        <w:gridCol w:w="3685"/>
      </w:tblGrid>
      <w:tr w:rsidR="00450F32" w:rsidRPr="00766564" w14:paraId="63419CCF" w14:textId="77777777" w:rsidTr="00E80B1D">
        <w:trPr>
          <w:trHeight w:val="313"/>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A6E918" w14:textId="77777777" w:rsidR="00450F32" w:rsidRPr="00766564" w:rsidRDefault="00450F32" w:rsidP="00E80B1D">
            <w:pPr>
              <w:jc w:val="center"/>
              <w:rPr>
                <w:rFonts w:ascii="Aptos" w:hAnsi="Aptos"/>
                <w:b/>
                <w:bCs/>
                <w:sz w:val="20"/>
                <w:szCs w:val="20"/>
                <w:lang w:eastAsia="lv-LV"/>
              </w:rPr>
            </w:pPr>
            <w:r w:rsidRPr="00766564">
              <w:rPr>
                <w:rFonts w:ascii="Aptos" w:hAnsi="Aptos"/>
                <w:b/>
                <w:bCs/>
                <w:sz w:val="20"/>
                <w:szCs w:val="20"/>
                <w:lang w:eastAsia="lv-LV"/>
              </w:rPr>
              <w:t>Nr.</w:t>
            </w:r>
          </w:p>
        </w:tc>
        <w:tc>
          <w:tcPr>
            <w:tcW w:w="48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B491BE7" w14:textId="77777777" w:rsidR="00450F32" w:rsidRPr="00766564" w:rsidRDefault="00450F32" w:rsidP="00E80B1D">
            <w:pPr>
              <w:jc w:val="center"/>
              <w:rPr>
                <w:rFonts w:ascii="Aptos" w:hAnsi="Aptos"/>
                <w:b/>
                <w:bCs/>
                <w:sz w:val="20"/>
                <w:szCs w:val="20"/>
                <w:lang w:eastAsia="lv-LV"/>
              </w:rPr>
            </w:pPr>
            <w:r w:rsidRPr="00766564">
              <w:rPr>
                <w:rFonts w:ascii="Aptos" w:hAnsi="Aptos"/>
                <w:b/>
                <w:bCs/>
                <w:sz w:val="20"/>
                <w:szCs w:val="20"/>
                <w:lang w:eastAsia="lv-LV"/>
              </w:rPr>
              <w:t>Shēma</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EC0531E" w14:textId="77777777" w:rsidR="00450F32" w:rsidRPr="00766564" w:rsidRDefault="00450F32" w:rsidP="00E80B1D">
            <w:pPr>
              <w:jc w:val="center"/>
              <w:rPr>
                <w:rFonts w:ascii="Aptos" w:hAnsi="Aptos"/>
                <w:b/>
                <w:bCs/>
                <w:sz w:val="20"/>
                <w:szCs w:val="20"/>
                <w:lang w:eastAsia="lv-LV"/>
              </w:rPr>
            </w:pPr>
            <w:r w:rsidRPr="00766564">
              <w:rPr>
                <w:rFonts w:ascii="Aptos" w:hAnsi="Aptos"/>
                <w:b/>
                <w:bCs/>
                <w:sz w:val="20"/>
                <w:szCs w:val="20"/>
                <w:lang w:eastAsia="lv-LV"/>
              </w:rPr>
              <w:t>Būvniecības izmaksas, EUR bez PVN</w:t>
            </w:r>
          </w:p>
        </w:tc>
      </w:tr>
      <w:tr w:rsidR="00450F32" w:rsidRPr="00766564" w14:paraId="20655E60" w14:textId="77777777" w:rsidTr="00E80B1D">
        <w:trPr>
          <w:trHeight w:val="313"/>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729953A" w14:textId="77777777" w:rsidR="00450F32" w:rsidRPr="00766564" w:rsidRDefault="00450F32" w:rsidP="00E80B1D">
            <w:pPr>
              <w:jc w:val="center"/>
              <w:rPr>
                <w:rFonts w:ascii="Aptos" w:hAnsi="Aptos"/>
                <w:sz w:val="20"/>
                <w:szCs w:val="20"/>
                <w:lang w:eastAsia="lv-LV"/>
              </w:rPr>
            </w:pPr>
            <w:r w:rsidRPr="00766564">
              <w:rPr>
                <w:rFonts w:ascii="Aptos" w:hAnsi="Aptos"/>
                <w:sz w:val="20"/>
                <w:szCs w:val="20"/>
                <w:lang w:eastAsia="lv-LV"/>
              </w:rPr>
              <w:t>1</w:t>
            </w:r>
          </w:p>
        </w:tc>
        <w:tc>
          <w:tcPr>
            <w:tcW w:w="4820"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14EBEB7" w14:textId="77777777" w:rsidR="00450F32" w:rsidRPr="00766564" w:rsidRDefault="00450F32" w:rsidP="00E80B1D">
            <w:pPr>
              <w:jc w:val="center"/>
              <w:rPr>
                <w:rFonts w:ascii="Aptos" w:hAnsi="Aptos"/>
                <w:sz w:val="20"/>
                <w:szCs w:val="20"/>
                <w:lang w:eastAsia="lv-LV"/>
              </w:rPr>
            </w:pPr>
            <w:r w:rsidRPr="00766564">
              <w:rPr>
                <w:rFonts w:ascii="Aptos" w:hAnsi="Aptos"/>
                <w:sz w:val="20"/>
                <w:szCs w:val="20"/>
                <w:lang w:eastAsia="lv-LV"/>
              </w:rPr>
              <w:t>2</w:t>
            </w:r>
          </w:p>
        </w:tc>
        <w:tc>
          <w:tcPr>
            <w:tcW w:w="36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F75ADC" w14:textId="77777777" w:rsidR="00450F32" w:rsidRPr="00766564" w:rsidRDefault="00450F32" w:rsidP="00E80B1D">
            <w:pPr>
              <w:jc w:val="center"/>
              <w:rPr>
                <w:rFonts w:ascii="Aptos" w:hAnsi="Aptos"/>
                <w:sz w:val="20"/>
                <w:szCs w:val="20"/>
                <w:lang w:eastAsia="lv-LV"/>
              </w:rPr>
            </w:pPr>
            <w:r w:rsidRPr="00766564">
              <w:rPr>
                <w:rFonts w:ascii="Aptos" w:hAnsi="Aptos"/>
                <w:sz w:val="20"/>
                <w:szCs w:val="20"/>
                <w:lang w:eastAsia="lv-LV"/>
              </w:rPr>
              <w:t>3</w:t>
            </w:r>
          </w:p>
        </w:tc>
      </w:tr>
      <w:tr w:rsidR="00450F32" w:rsidRPr="00766564" w14:paraId="219A4883" w14:textId="77777777" w:rsidTr="00E80B1D">
        <w:trPr>
          <w:trHeight w:val="313"/>
        </w:trPr>
        <w:tc>
          <w:tcPr>
            <w:tcW w:w="704" w:type="dxa"/>
            <w:tcBorders>
              <w:top w:val="nil"/>
              <w:left w:val="single" w:sz="4" w:space="0" w:color="auto"/>
              <w:bottom w:val="single" w:sz="4" w:space="0" w:color="auto"/>
              <w:right w:val="single" w:sz="4" w:space="0" w:color="auto"/>
            </w:tcBorders>
            <w:noWrap/>
            <w:vAlign w:val="center"/>
          </w:tcPr>
          <w:p w14:paraId="6BE2420B" w14:textId="77777777" w:rsidR="00450F32" w:rsidRPr="00766564" w:rsidRDefault="00450F32" w:rsidP="00E80B1D">
            <w:pPr>
              <w:jc w:val="center"/>
              <w:rPr>
                <w:rFonts w:ascii="Aptos" w:hAnsi="Aptos"/>
                <w:sz w:val="20"/>
                <w:szCs w:val="20"/>
                <w:lang w:eastAsia="lv-LV"/>
              </w:rPr>
            </w:pPr>
            <w:r w:rsidRPr="00766564">
              <w:rPr>
                <w:rFonts w:ascii="Aptos" w:hAnsi="Aptos"/>
                <w:sz w:val="20"/>
                <w:szCs w:val="20"/>
                <w:lang w:eastAsia="lv-LV"/>
              </w:rPr>
              <w:t>1.</w:t>
            </w:r>
          </w:p>
        </w:tc>
        <w:tc>
          <w:tcPr>
            <w:tcW w:w="4820" w:type="dxa"/>
            <w:tcBorders>
              <w:top w:val="nil"/>
              <w:left w:val="nil"/>
              <w:bottom w:val="single" w:sz="4" w:space="0" w:color="auto"/>
              <w:right w:val="single" w:sz="4" w:space="0" w:color="auto"/>
            </w:tcBorders>
            <w:noWrap/>
            <w:vAlign w:val="bottom"/>
          </w:tcPr>
          <w:p w14:paraId="620C9089" w14:textId="77777777" w:rsidR="00450F32" w:rsidRPr="00766564" w:rsidRDefault="00450F32" w:rsidP="00E80B1D">
            <w:pPr>
              <w:jc w:val="center"/>
              <w:rPr>
                <w:rFonts w:ascii="Aptos" w:hAnsi="Aptos"/>
                <w:sz w:val="20"/>
                <w:szCs w:val="20"/>
                <w:lang w:eastAsia="lv-LV"/>
              </w:rPr>
            </w:pPr>
            <w:r w:rsidRPr="00766564">
              <w:rPr>
                <w:rFonts w:ascii="Aptos" w:hAnsi="Aptos"/>
                <w:sz w:val="20"/>
                <w:szCs w:val="20"/>
                <w:lang w:eastAsia="lv-LV"/>
              </w:rPr>
              <w:t> </w:t>
            </w:r>
            <w:r w:rsidRPr="00766564">
              <w:rPr>
                <w:rFonts w:ascii="Aptos" w:hAnsi="Aptos"/>
                <w:noProof/>
                <w:sz w:val="20"/>
                <w:szCs w:val="20"/>
                <w:lang w:eastAsia="lv-LV"/>
              </w:rPr>
              <w:drawing>
                <wp:inline distT="0" distB="0" distL="0" distR="0" wp14:anchorId="50294AAC" wp14:editId="5B2291AF">
                  <wp:extent cx="1626921" cy="1980000"/>
                  <wp:effectExtent l="0" t="0" r="0" b="1270"/>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26921" cy="1980000"/>
                          </a:xfrm>
                          <a:prstGeom prst="rect">
                            <a:avLst/>
                          </a:prstGeom>
                          <a:noFill/>
                          <a:ln>
                            <a:noFill/>
                          </a:ln>
                        </pic:spPr>
                      </pic:pic>
                    </a:graphicData>
                  </a:graphic>
                </wp:inline>
              </w:drawing>
            </w:r>
          </w:p>
        </w:tc>
        <w:tc>
          <w:tcPr>
            <w:tcW w:w="3685" w:type="dxa"/>
            <w:tcBorders>
              <w:top w:val="nil"/>
              <w:left w:val="nil"/>
              <w:bottom w:val="single" w:sz="4" w:space="0" w:color="auto"/>
              <w:right w:val="single" w:sz="4" w:space="0" w:color="auto"/>
            </w:tcBorders>
            <w:noWrap/>
            <w:vAlign w:val="center"/>
          </w:tcPr>
          <w:p w14:paraId="1711D162" w14:textId="3DD5C7D1" w:rsidR="00450F32" w:rsidRPr="00766564" w:rsidRDefault="00FB22C9" w:rsidP="00E80B1D">
            <w:pPr>
              <w:jc w:val="center"/>
              <w:rPr>
                <w:rFonts w:ascii="Aptos" w:hAnsi="Aptos"/>
                <w:sz w:val="20"/>
                <w:szCs w:val="20"/>
                <w:lang w:eastAsia="lv-LV"/>
              </w:rPr>
            </w:pPr>
            <w:r w:rsidRPr="00766564">
              <w:rPr>
                <w:rFonts w:ascii="Aptos" w:hAnsi="Aptos"/>
                <w:sz w:val="20"/>
                <w:szCs w:val="20"/>
                <w:lang w:eastAsia="lv-LV"/>
              </w:rPr>
              <w:t>8 380 000</w:t>
            </w:r>
          </w:p>
        </w:tc>
      </w:tr>
      <w:tr w:rsidR="00450F32" w:rsidRPr="00766564" w14:paraId="7492C2C1" w14:textId="77777777" w:rsidTr="00E80B1D">
        <w:trPr>
          <w:trHeight w:val="313"/>
        </w:trPr>
        <w:tc>
          <w:tcPr>
            <w:tcW w:w="704" w:type="dxa"/>
            <w:tcBorders>
              <w:top w:val="nil"/>
              <w:left w:val="single" w:sz="4" w:space="0" w:color="auto"/>
              <w:bottom w:val="single" w:sz="4" w:space="0" w:color="auto"/>
              <w:right w:val="single" w:sz="4" w:space="0" w:color="auto"/>
            </w:tcBorders>
            <w:noWrap/>
            <w:vAlign w:val="center"/>
          </w:tcPr>
          <w:p w14:paraId="36DC8E00" w14:textId="77777777" w:rsidR="00450F32" w:rsidRPr="00766564" w:rsidRDefault="00450F32" w:rsidP="00E80B1D">
            <w:pPr>
              <w:jc w:val="center"/>
              <w:rPr>
                <w:rFonts w:ascii="Aptos" w:hAnsi="Aptos"/>
                <w:sz w:val="20"/>
                <w:szCs w:val="20"/>
                <w:lang w:eastAsia="lv-LV"/>
              </w:rPr>
            </w:pPr>
            <w:r w:rsidRPr="00766564">
              <w:rPr>
                <w:rFonts w:ascii="Aptos" w:hAnsi="Aptos"/>
                <w:sz w:val="20"/>
                <w:szCs w:val="20"/>
                <w:lang w:eastAsia="lv-LV"/>
              </w:rPr>
              <w:t>2.</w:t>
            </w:r>
          </w:p>
        </w:tc>
        <w:tc>
          <w:tcPr>
            <w:tcW w:w="4820" w:type="dxa"/>
            <w:tcBorders>
              <w:top w:val="nil"/>
              <w:left w:val="nil"/>
              <w:bottom w:val="single" w:sz="4" w:space="0" w:color="auto"/>
              <w:right w:val="single" w:sz="4" w:space="0" w:color="auto"/>
            </w:tcBorders>
            <w:noWrap/>
            <w:vAlign w:val="bottom"/>
          </w:tcPr>
          <w:p w14:paraId="4640699F" w14:textId="2ED074E8" w:rsidR="00450F32" w:rsidRPr="00382554" w:rsidRDefault="00153F16" w:rsidP="00E80B1D">
            <w:pPr>
              <w:jc w:val="center"/>
              <w:rPr>
                <w:rFonts w:ascii="Aptos" w:hAnsi="Aptos"/>
                <w:b/>
                <w:bCs/>
                <w:sz w:val="20"/>
                <w:szCs w:val="20"/>
                <w:highlight w:val="yellow"/>
                <w:lang w:eastAsia="lv-LV"/>
              </w:rPr>
            </w:pPr>
            <w:r w:rsidRPr="00153F16">
              <w:rPr>
                <w:rFonts w:ascii="Aptos" w:hAnsi="Aptos"/>
                <w:b/>
                <w:bCs/>
                <w:noProof/>
                <w:sz w:val="20"/>
                <w:szCs w:val="20"/>
                <w:lang w:eastAsia="lv-LV"/>
              </w:rPr>
              <w:drawing>
                <wp:inline distT="0" distB="0" distL="0" distR="0" wp14:anchorId="0E21A820" wp14:editId="3AEC596D">
                  <wp:extent cx="2052000" cy="2037294"/>
                  <wp:effectExtent l="0" t="0" r="5715" b="1270"/>
                  <wp:docPr id="9501631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63198" name=""/>
                          <pic:cNvPicPr/>
                        </pic:nvPicPr>
                        <pic:blipFill>
                          <a:blip r:embed="rId20"/>
                          <a:stretch>
                            <a:fillRect/>
                          </a:stretch>
                        </pic:blipFill>
                        <pic:spPr>
                          <a:xfrm>
                            <a:off x="0" y="0"/>
                            <a:ext cx="2052000" cy="2037294"/>
                          </a:xfrm>
                          <a:prstGeom prst="rect">
                            <a:avLst/>
                          </a:prstGeom>
                        </pic:spPr>
                      </pic:pic>
                    </a:graphicData>
                  </a:graphic>
                </wp:inline>
              </w:drawing>
            </w:r>
          </w:p>
        </w:tc>
        <w:tc>
          <w:tcPr>
            <w:tcW w:w="3685" w:type="dxa"/>
            <w:tcBorders>
              <w:top w:val="nil"/>
              <w:left w:val="nil"/>
              <w:bottom w:val="single" w:sz="4" w:space="0" w:color="auto"/>
              <w:right w:val="single" w:sz="4" w:space="0" w:color="auto"/>
            </w:tcBorders>
            <w:noWrap/>
            <w:vAlign w:val="center"/>
          </w:tcPr>
          <w:p w14:paraId="3020C783" w14:textId="4F40D875" w:rsidR="00450F32" w:rsidRPr="00A0574A" w:rsidRDefault="00382554" w:rsidP="00E80B1D">
            <w:pPr>
              <w:jc w:val="center"/>
              <w:rPr>
                <w:rFonts w:ascii="Aptos" w:hAnsi="Aptos"/>
                <w:sz w:val="20"/>
                <w:szCs w:val="20"/>
                <w:highlight w:val="yellow"/>
                <w:lang w:eastAsia="lv-LV"/>
              </w:rPr>
            </w:pPr>
            <w:r w:rsidRPr="00382554">
              <w:rPr>
                <w:rFonts w:ascii="Aptos" w:hAnsi="Aptos"/>
                <w:sz w:val="20"/>
                <w:szCs w:val="20"/>
                <w:lang w:eastAsia="lv-LV"/>
              </w:rPr>
              <w:t>1</w:t>
            </w:r>
            <w:r>
              <w:rPr>
                <w:rFonts w:ascii="Aptos" w:hAnsi="Aptos"/>
                <w:sz w:val="20"/>
                <w:szCs w:val="20"/>
                <w:lang w:eastAsia="lv-LV"/>
              </w:rPr>
              <w:t>0</w:t>
            </w:r>
            <w:r w:rsidRPr="00382554">
              <w:rPr>
                <w:rFonts w:ascii="Aptos" w:hAnsi="Aptos"/>
                <w:sz w:val="20"/>
                <w:szCs w:val="20"/>
                <w:lang w:eastAsia="lv-LV"/>
              </w:rPr>
              <w:t> </w:t>
            </w:r>
            <w:r>
              <w:rPr>
                <w:rFonts w:ascii="Aptos" w:hAnsi="Aptos"/>
                <w:sz w:val="20"/>
                <w:szCs w:val="20"/>
                <w:lang w:eastAsia="lv-LV"/>
              </w:rPr>
              <w:t>5</w:t>
            </w:r>
            <w:r w:rsidRPr="00382554">
              <w:rPr>
                <w:rFonts w:ascii="Aptos" w:hAnsi="Aptos"/>
                <w:sz w:val="20"/>
                <w:szCs w:val="20"/>
                <w:lang w:eastAsia="lv-LV"/>
              </w:rPr>
              <w:t>00 000</w:t>
            </w:r>
          </w:p>
        </w:tc>
      </w:tr>
    </w:tbl>
    <w:p w14:paraId="3D4661F8" w14:textId="77777777" w:rsidR="00450F32" w:rsidRPr="00766564" w:rsidRDefault="00450F32" w:rsidP="00450F32">
      <w:pPr>
        <w:jc w:val="both"/>
        <w:rPr>
          <w:rFonts w:ascii="Aptos" w:hAnsi="Aptos"/>
        </w:rPr>
      </w:pPr>
    </w:p>
    <w:p w14:paraId="43335236" w14:textId="277E9535" w:rsidR="00450F32" w:rsidRPr="00766564" w:rsidRDefault="00450F32">
      <w:pPr>
        <w:pStyle w:val="Virsraksts3"/>
        <w:numPr>
          <w:ilvl w:val="2"/>
          <w:numId w:val="3"/>
        </w:numPr>
        <w:spacing w:before="240" w:after="120"/>
        <w:ind w:left="1077"/>
        <w:rPr>
          <w:rFonts w:ascii="Aptos" w:hAnsi="Aptos"/>
          <w:lang w:val="lv-LV"/>
        </w:rPr>
      </w:pPr>
      <w:bookmarkStart w:id="32" w:name="_Toc204847108"/>
      <w:r w:rsidRPr="00766564">
        <w:rPr>
          <w:rFonts w:ascii="Aptos" w:hAnsi="Aptos"/>
          <w:lang w:val="lv-LV"/>
        </w:rPr>
        <w:t>Tiltu un tuneļu izmaksas</w:t>
      </w:r>
      <w:bookmarkEnd w:id="32"/>
    </w:p>
    <w:p w14:paraId="1042D0A0" w14:textId="199B2302" w:rsidR="00450F32" w:rsidRPr="00766564" w:rsidRDefault="00450F32" w:rsidP="00450F32">
      <w:pPr>
        <w:spacing w:after="160" w:line="288" w:lineRule="auto"/>
        <w:jc w:val="both"/>
        <w:rPr>
          <w:rFonts w:ascii="Aptos" w:hAnsi="Aptos"/>
          <w:sz w:val="22"/>
          <w:szCs w:val="22"/>
        </w:rPr>
      </w:pPr>
      <w:r w:rsidRPr="00766564">
        <w:rPr>
          <w:rFonts w:ascii="Aptos" w:hAnsi="Aptos"/>
          <w:sz w:val="22"/>
          <w:szCs w:val="22"/>
        </w:rPr>
        <w:t xml:space="preserve">Tiltu un tuneļu izmaksas </w:t>
      </w:r>
      <w:r w:rsidR="00BC5CFD" w:rsidRPr="00766564">
        <w:rPr>
          <w:rFonts w:ascii="Aptos" w:hAnsi="Aptos"/>
          <w:sz w:val="22"/>
          <w:szCs w:val="22"/>
        </w:rPr>
        <w:t>2025</w:t>
      </w:r>
      <w:r w:rsidRPr="00766564">
        <w:rPr>
          <w:rFonts w:ascii="Aptos" w:hAnsi="Aptos"/>
          <w:sz w:val="22"/>
          <w:szCs w:val="22"/>
        </w:rPr>
        <w:t xml:space="preserve">. gada cenās bez PVN ir norādītas </w:t>
      </w:r>
      <w:r w:rsidR="00382554">
        <w:rPr>
          <w:rFonts w:ascii="Aptos" w:hAnsi="Aptos"/>
          <w:sz w:val="22"/>
          <w:szCs w:val="22"/>
        </w:rPr>
        <w:t>7</w:t>
      </w:r>
      <w:r w:rsidR="00BC5CFD" w:rsidRPr="00766564">
        <w:rPr>
          <w:rFonts w:ascii="Aptos" w:hAnsi="Aptos"/>
          <w:sz w:val="22"/>
          <w:szCs w:val="22"/>
        </w:rPr>
        <w:t xml:space="preserve">. </w:t>
      </w:r>
      <w:r w:rsidRPr="00766564">
        <w:rPr>
          <w:rFonts w:ascii="Aptos" w:hAnsi="Aptos"/>
          <w:sz w:val="22"/>
          <w:szCs w:val="22"/>
        </w:rPr>
        <w:t xml:space="preserve">tabulā. </w:t>
      </w:r>
    </w:p>
    <w:p w14:paraId="6E4A4E75" w14:textId="5C7321A8" w:rsidR="00450F32" w:rsidRPr="00766564" w:rsidRDefault="0057644D" w:rsidP="00450F32">
      <w:pPr>
        <w:pStyle w:val="Parakstszemobjekta"/>
        <w:spacing w:after="0"/>
        <w:rPr>
          <w:rFonts w:ascii="Aptos" w:hAnsi="Aptos"/>
          <w:sz w:val="20"/>
          <w:szCs w:val="20"/>
        </w:rPr>
      </w:pPr>
      <w:bookmarkStart w:id="33" w:name="_Toc204761219"/>
      <w:r w:rsidRPr="00766564">
        <w:rPr>
          <w:rFonts w:ascii="Aptos" w:hAnsi="Aptos"/>
          <w:sz w:val="20"/>
          <w:szCs w:val="20"/>
        </w:rPr>
        <w:t>T</w:t>
      </w:r>
      <w:r w:rsidR="00450F32" w:rsidRPr="00766564">
        <w:rPr>
          <w:rFonts w:ascii="Aptos" w:hAnsi="Aptos"/>
          <w:sz w:val="20"/>
          <w:szCs w:val="20"/>
        </w:rPr>
        <w:t xml:space="preserve">abula </w:t>
      </w:r>
      <w:r w:rsidR="00450F32" w:rsidRPr="00766564">
        <w:rPr>
          <w:rFonts w:ascii="Aptos" w:hAnsi="Aptos"/>
          <w:sz w:val="20"/>
          <w:szCs w:val="20"/>
        </w:rPr>
        <w:fldChar w:fldCharType="begin"/>
      </w:r>
      <w:r w:rsidR="00450F32" w:rsidRPr="00766564">
        <w:rPr>
          <w:rFonts w:ascii="Aptos" w:hAnsi="Aptos"/>
          <w:sz w:val="20"/>
          <w:szCs w:val="20"/>
        </w:rPr>
        <w:instrText xml:space="preserve"> SEQ Tabula \* ARABIC </w:instrText>
      </w:r>
      <w:r w:rsidR="00450F32" w:rsidRPr="00766564">
        <w:rPr>
          <w:rFonts w:ascii="Aptos" w:hAnsi="Aptos"/>
          <w:sz w:val="20"/>
          <w:szCs w:val="20"/>
        </w:rPr>
        <w:fldChar w:fldCharType="separate"/>
      </w:r>
      <w:r w:rsidR="00382554">
        <w:rPr>
          <w:rFonts w:ascii="Aptos" w:hAnsi="Aptos"/>
          <w:noProof/>
          <w:sz w:val="20"/>
          <w:szCs w:val="20"/>
        </w:rPr>
        <w:t>7</w:t>
      </w:r>
      <w:r w:rsidR="00450F32" w:rsidRPr="00766564">
        <w:rPr>
          <w:rFonts w:ascii="Aptos" w:hAnsi="Aptos"/>
          <w:sz w:val="20"/>
          <w:szCs w:val="20"/>
        </w:rPr>
        <w:fldChar w:fldCharType="end"/>
      </w:r>
      <w:r w:rsidR="00450F32" w:rsidRPr="00766564">
        <w:rPr>
          <w:rFonts w:ascii="Aptos" w:hAnsi="Aptos"/>
          <w:sz w:val="20"/>
          <w:szCs w:val="20"/>
        </w:rPr>
        <w:t xml:space="preserve"> Tiltu un tuneļu izmaksas (EUR bez PVN)</w:t>
      </w:r>
      <w:bookmarkEnd w:id="33"/>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111"/>
        <w:gridCol w:w="1701"/>
        <w:gridCol w:w="2835"/>
      </w:tblGrid>
      <w:tr w:rsidR="00450F32" w:rsidRPr="00766564" w14:paraId="1B2D32BB" w14:textId="77777777" w:rsidTr="00E80B1D">
        <w:trPr>
          <w:cantSplit/>
          <w:trHeight w:val="563"/>
          <w:tblHeader/>
        </w:trPr>
        <w:tc>
          <w:tcPr>
            <w:tcW w:w="562" w:type="dxa"/>
            <w:shd w:val="clear" w:color="auto" w:fill="D9D9D9" w:themeFill="background1" w:themeFillShade="D9"/>
            <w:vAlign w:val="center"/>
          </w:tcPr>
          <w:p w14:paraId="33B0D185"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Nr.</w:t>
            </w:r>
          </w:p>
        </w:tc>
        <w:tc>
          <w:tcPr>
            <w:tcW w:w="4111" w:type="dxa"/>
            <w:shd w:val="clear" w:color="auto" w:fill="D9D9D9" w:themeFill="background1" w:themeFillShade="D9"/>
            <w:vAlign w:val="center"/>
          </w:tcPr>
          <w:p w14:paraId="2162AE44"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Inženierbūves nosaukums*</w:t>
            </w:r>
          </w:p>
        </w:tc>
        <w:tc>
          <w:tcPr>
            <w:tcW w:w="1701" w:type="dxa"/>
            <w:shd w:val="clear" w:color="auto" w:fill="D9D9D9" w:themeFill="background1" w:themeFillShade="D9"/>
            <w:vAlign w:val="center"/>
          </w:tcPr>
          <w:p w14:paraId="61C41D19"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Mērvienība</w:t>
            </w:r>
          </w:p>
        </w:tc>
        <w:tc>
          <w:tcPr>
            <w:tcW w:w="2835" w:type="dxa"/>
            <w:shd w:val="clear" w:color="auto" w:fill="D9D9D9" w:themeFill="background1" w:themeFillShade="D9"/>
            <w:vAlign w:val="center"/>
          </w:tcPr>
          <w:p w14:paraId="3B9D4357" w14:textId="77777777" w:rsidR="00450F32" w:rsidRPr="00766564" w:rsidRDefault="00450F32" w:rsidP="00E80B1D">
            <w:pPr>
              <w:jc w:val="center"/>
              <w:rPr>
                <w:rFonts w:ascii="Aptos" w:hAnsi="Aptos"/>
                <w:b/>
                <w:bCs/>
                <w:sz w:val="20"/>
                <w:szCs w:val="20"/>
              </w:rPr>
            </w:pPr>
            <w:r w:rsidRPr="00766564">
              <w:rPr>
                <w:rFonts w:ascii="Aptos" w:hAnsi="Aptos"/>
                <w:b/>
                <w:bCs/>
                <w:sz w:val="20"/>
                <w:szCs w:val="20"/>
              </w:rPr>
              <w:t>Vienības izmaksa, EUR bez PVN</w:t>
            </w:r>
          </w:p>
        </w:tc>
      </w:tr>
      <w:tr w:rsidR="00450F32" w:rsidRPr="00766564" w14:paraId="477DDD2E" w14:textId="77777777" w:rsidTr="00E80B1D">
        <w:trPr>
          <w:cantSplit/>
          <w:trHeight w:val="230"/>
          <w:tblHeader/>
        </w:trPr>
        <w:tc>
          <w:tcPr>
            <w:tcW w:w="562" w:type="dxa"/>
            <w:shd w:val="clear" w:color="auto" w:fill="D9D9D9" w:themeFill="background1" w:themeFillShade="D9"/>
            <w:vAlign w:val="center"/>
          </w:tcPr>
          <w:p w14:paraId="2FFFE668" w14:textId="77777777" w:rsidR="00450F32" w:rsidRPr="00766564" w:rsidRDefault="00450F32" w:rsidP="00E80B1D">
            <w:pPr>
              <w:jc w:val="center"/>
              <w:rPr>
                <w:rFonts w:ascii="Aptos" w:hAnsi="Aptos"/>
                <w:sz w:val="20"/>
                <w:szCs w:val="20"/>
              </w:rPr>
            </w:pPr>
            <w:r w:rsidRPr="00766564">
              <w:rPr>
                <w:rFonts w:ascii="Aptos" w:hAnsi="Aptos"/>
                <w:sz w:val="20"/>
                <w:szCs w:val="20"/>
              </w:rPr>
              <w:t>1</w:t>
            </w:r>
          </w:p>
        </w:tc>
        <w:tc>
          <w:tcPr>
            <w:tcW w:w="4111" w:type="dxa"/>
            <w:shd w:val="clear" w:color="auto" w:fill="D9D9D9" w:themeFill="background1" w:themeFillShade="D9"/>
            <w:vAlign w:val="center"/>
          </w:tcPr>
          <w:p w14:paraId="0736FFA6" w14:textId="77777777" w:rsidR="00450F32" w:rsidRPr="00766564" w:rsidRDefault="00450F32" w:rsidP="00E80B1D">
            <w:pPr>
              <w:jc w:val="center"/>
              <w:rPr>
                <w:rFonts w:ascii="Aptos" w:hAnsi="Aptos"/>
                <w:sz w:val="20"/>
                <w:szCs w:val="20"/>
              </w:rPr>
            </w:pPr>
            <w:r w:rsidRPr="00766564">
              <w:rPr>
                <w:rFonts w:ascii="Aptos" w:hAnsi="Aptos"/>
                <w:sz w:val="20"/>
                <w:szCs w:val="20"/>
              </w:rPr>
              <w:t>2</w:t>
            </w:r>
          </w:p>
        </w:tc>
        <w:tc>
          <w:tcPr>
            <w:tcW w:w="1701" w:type="dxa"/>
            <w:shd w:val="clear" w:color="auto" w:fill="D9D9D9" w:themeFill="background1" w:themeFillShade="D9"/>
            <w:vAlign w:val="center"/>
          </w:tcPr>
          <w:p w14:paraId="63FA2AF1" w14:textId="77777777" w:rsidR="00450F32" w:rsidRPr="00766564" w:rsidRDefault="00450F32" w:rsidP="00E80B1D">
            <w:pPr>
              <w:jc w:val="center"/>
              <w:rPr>
                <w:rFonts w:ascii="Aptos" w:hAnsi="Aptos"/>
                <w:sz w:val="20"/>
                <w:szCs w:val="20"/>
              </w:rPr>
            </w:pPr>
            <w:r w:rsidRPr="00766564">
              <w:rPr>
                <w:rFonts w:ascii="Aptos" w:hAnsi="Aptos"/>
                <w:sz w:val="20"/>
                <w:szCs w:val="20"/>
              </w:rPr>
              <w:t>3</w:t>
            </w:r>
          </w:p>
        </w:tc>
        <w:tc>
          <w:tcPr>
            <w:tcW w:w="2835" w:type="dxa"/>
            <w:shd w:val="clear" w:color="auto" w:fill="D9D9D9" w:themeFill="background1" w:themeFillShade="D9"/>
            <w:vAlign w:val="center"/>
          </w:tcPr>
          <w:p w14:paraId="0F4E3CC4" w14:textId="77777777" w:rsidR="00450F32" w:rsidRPr="00766564" w:rsidRDefault="00450F32" w:rsidP="00E80B1D">
            <w:pPr>
              <w:jc w:val="center"/>
              <w:rPr>
                <w:rFonts w:ascii="Aptos" w:hAnsi="Aptos"/>
                <w:sz w:val="20"/>
                <w:szCs w:val="20"/>
              </w:rPr>
            </w:pPr>
            <w:r w:rsidRPr="00766564">
              <w:rPr>
                <w:rFonts w:ascii="Aptos" w:hAnsi="Aptos"/>
                <w:sz w:val="20"/>
                <w:szCs w:val="20"/>
              </w:rPr>
              <w:t>4</w:t>
            </w:r>
          </w:p>
        </w:tc>
      </w:tr>
      <w:tr w:rsidR="00450F32" w:rsidRPr="00766564" w14:paraId="5CB1A9F6" w14:textId="77777777" w:rsidTr="00E80B1D">
        <w:trPr>
          <w:cantSplit/>
        </w:trPr>
        <w:tc>
          <w:tcPr>
            <w:tcW w:w="562" w:type="dxa"/>
            <w:vAlign w:val="center"/>
          </w:tcPr>
          <w:p w14:paraId="429B0D78" w14:textId="77777777" w:rsidR="00450F32" w:rsidRPr="00766564" w:rsidRDefault="00450F32" w:rsidP="00E80B1D">
            <w:pPr>
              <w:jc w:val="center"/>
              <w:rPr>
                <w:rFonts w:ascii="Aptos" w:hAnsi="Aptos"/>
                <w:sz w:val="20"/>
                <w:szCs w:val="20"/>
              </w:rPr>
            </w:pPr>
            <w:r w:rsidRPr="00766564">
              <w:rPr>
                <w:rFonts w:ascii="Aptos" w:hAnsi="Aptos"/>
                <w:sz w:val="20"/>
                <w:szCs w:val="20"/>
              </w:rPr>
              <w:t>1.</w:t>
            </w:r>
          </w:p>
        </w:tc>
        <w:tc>
          <w:tcPr>
            <w:tcW w:w="4111" w:type="dxa"/>
            <w:vAlign w:val="center"/>
          </w:tcPr>
          <w:p w14:paraId="516093AD" w14:textId="77777777" w:rsidR="00450F32" w:rsidRPr="00766564" w:rsidRDefault="00450F32" w:rsidP="00E80B1D">
            <w:pPr>
              <w:ind w:right="-2"/>
              <w:jc w:val="both"/>
              <w:rPr>
                <w:rFonts w:ascii="Aptos" w:hAnsi="Aptos"/>
                <w:sz w:val="20"/>
                <w:szCs w:val="20"/>
              </w:rPr>
            </w:pPr>
            <w:r w:rsidRPr="00766564">
              <w:rPr>
                <w:rFonts w:ascii="Aptos" w:hAnsi="Aptos"/>
                <w:sz w:val="20"/>
                <w:szCs w:val="20"/>
              </w:rPr>
              <w:t xml:space="preserve">Tiltu jaunbūve un atjaunošana </w:t>
            </w:r>
          </w:p>
        </w:tc>
        <w:tc>
          <w:tcPr>
            <w:tcW w:w="1701" w:type="dxa"/>
            <w:vAlign w:val="center"/>
          </w:tcPr>
          <w:p w14:paraId="010E40F3" w14:textId="77777777" w:rsidR="00450F32" w:rsidRPr="00766564" w:rsidRDefault="00450F32" w:rsidP="00E80B1D">
            <w:pPr>
              <w:jc w:val="center"/>
              <w:rPr>
                <w:rFonts w:ascii="Aptos" w:hAnsi="Aptos"/>
                <w:sz w:val="20"/>
                <w:szCs w:val="20"/>
              </w:rPr>
            </w:pPr>
          </w:p>
        </w:tc>
        <w:tc>
          <w:tcPr>
            <w:tcW w:w="2835" w:type="dxa"/>
            <w:vAlign w:val="center"/>
          </w:tcPr>
          <w:p w14:paraId="1ADE4960" w14:textId="77777777" w:rsidR="00450F32" w:rsidRPr="00766564" w:rsidRDefault="00450F32" w:rsidP="00E80B1D">
            <w:pPr>
              <w:jc w:val="center"/>
              <w:rPr>
                <w:rFonts w:ascii="Aptos" w:hAnsi="Aptos"/>
                <w:sz w:val="20"/>
                <w:szCs w:val="20"/>
              </w:rPr>
            </w:pPr>
          </w:p>
        </w:tc>
      </w:tr>
      <w:tr w:rsidR="00450F32" w:rsidRPr="00766564" w14:paraId="6E072152" w14:textId="77777777" w:rsidTr="00E80B1D">
        <w:trPr>
          <w:cantSplit/>
        </w:trPr>
        <w:tc>
          <w:tcPr>
            <w:tcW w:w="562" w:type="dxa"/>
            <w:vAlign w:val="center"/>
          </w:tcPr>
          <w:p w14:paraId="26D22FA7" w14:textId="77777777" w:rsidR="00450F32" w:rsidRPr="00766564" w:rsidRDefault="00450F32" w:rsidP="00E80B1D">
            <w:pPr>
              <w:jc w:val="center"/>
              <w:rPr>
                <w:rFonts w:ascii="Aptos" w:hAnsi="Aptos"/>
                <w:sz w:val="20"/>
                <w:szCs w:val="20"/>
              </w:rPr>
            </w:pPr>
            <w:r w:rsidRPr="00766564">
              <w:rPr>
                <w:rFonts w:ascii="Aptos" w:hAnsi="Aptos"/>
                <w:sz w:val="20"/>
                <w:szCs w:val="20"/>
              </w:rPr>
              <w:t>1.1</w:t>
            </w:r>
          </w:p>
        </w:tc>
        <w:tc>
          <w:tcPr>
            <w:tcW w:w="4111" w:type="dxa"/>
            <w:vAlign w:val="center"/>
          </w:tcPr>
          <w:p w14:paraId="687ADD67" w14:textId="77777777" w:rsidR="00450F32" w:rsidRPr="00766564" w:rsidRDefault="00450F32" w:rsidP="00E80B1D">
            <w:pPr>
              <w:ind w:right="-2"/>
              <w:jc w:val="both"/>
              <w:rPr>
                <w:rFonts w:ascii="Aptos" w:hAnsi="Aptos"/>
                <w:sz w:val="20"/>
                <w:szCs w:val="20"/>
              </w:rPr>
            </w:pPr>
            <w:r w:rsidRPr="00766564">
              <w:rPr>
                <w:rFonts w:ascii="Aptos" w:hAnsi="Aptos"/>
                <w:sz w:val="20"/>
                <w:szCs w:val="20"/>
              </w:rPr>
              <w:t>Tiltu jaunbūve</w:t>
            </w:r>
          </w:p>
        </w:tc>
        <w:tc>
          <w:tcPr>
            <w:tcW w:w="1701" w:type="dxa"/>
            <w:vAlign w:val="center"/>
          </w:tcPr>
          <w:p w14:paraId="4C8C9A0D" w14:textId="77777777" w:rsidR="00450F32" w:rsidRPr="00766564" w:rsidRDefault="00450F32" w:rsidP="00E80B1D">
            <w:pPr>
              <w:jc w:val="center"/>
              <w:rPr>
                <w:rFonts w:ascii="Aptos" w:hAnsi="Aptos"/>
                <w:sz w:val="20"/>
                <w:szCs w:val="20"/>
              </w:rPr>
            </w:pPr>
            <w:r w:rsidRPr="00766564">
              <w:rPr>
                <w:rFonts w:ascii="Aptos" w:hAnsi="Aptos"/>
                <w:sz w:val="20"/>
                <w:szCs w:val="20"/>
              </w:rPr>
              <w:t>m²</w:t>
            </w:r>
          </w:p>
        </w:tc>
        <w:tc>
          <w:tcPr>
            <w:tcW w:w="2835" w:type="dxa"/>
            <w:vAlign w:val="center"/>
          </w:tcPr>
          <w:p w14:paraId="48FEB233" w14:textId="46B5D0CC" w:rsidR="00450F32" w:rsidRPr="00483AFF" w:rsidRDefault="00A44D3B" w:rsidP="00E80B1D">
            <w:pPr>
              <w:jc w:val="center"/>
              <w:rPr>
                <w:rFonts w:ascii="Aptos" w:hAnsi="Aptos"/>
                <w:sz w:val="20"/>
                <w:szCs w:val="20"/>
              </w:rPr>
            </w:pPr>
            <w:r w:rsidRPr="00483AFF">
              <w:rPr>
                <w:rFonts w:ascii="Aptos" w:hAnsi="Aptos"/>
                <w:sz w:val="20"/>
                <w:szCs w:val="20"/>
              </w:rPr>
              <w:t>3</w:t>
            </w:r>
            <w:r w:rsidR="00483AFF" w:rsidRPr="00483AFF">
              <w:rPr>
                <w:rFonts w:ascii="Aptos" w:hAnsi="Aptos"/>
                <w:sz w:val="20"/>
                <w:szCs w:val="20"/>
              </w:rPr>
              <w:t xml:space="preserve"> </w:t>
            </w:r>
            <w:r w:rsidRPr="00483AFF">
              <w:rPr>
                <w:rFonts w:ascii="Aptos" w:hAnsi="Aptos"/>
                <w:sz w:val="20"/>
                <w:szCs w:val="20"/>
              </w:rPr>
              <w:t>200</w:t>
            </w:r>
          </w:p>
        </w:tc>
      </w:tr>
      <w:tr w:rsidR="00450F32" w:rsidRPr="00766564" w14:paraId="33FE8A91" w14:textId="77777777" w:rsidTr="00E80B1D">
        <w:trPr>
          <w:cantSplit/>
        </w:trPr>
        <w:tc>
          <w:tcPr>
            <w:tcW w:w="562" w:type="dxa"/>
            <w:vAlign w:val="center"/>
          </w:tcPr>
          <w:p w14:paraId="22963BFB" w14:textId="77777777" w:rsidR="00450F32" w:rsidRPr="00766564" w:rsidRDefault="00450F32" w:rsidP="00E80B1D">
            <w:pPr>
              <w:jc w:val="center"/>
              <w:rPr>
                <w:rFonts w:ascii="Aptos" w:hAnsi="Aptos"/>
                <w:sz w:val="20"/>
                <w:szCs w:val="20"/>
              </w:rPr>
            </w:pPr>
            <w:r w:rsidRPr="00766564">
              <w:rPr>
                <w:rFonts w:ascii="Aptos" w:hAnsi="Aptos"/>
                <w:sz w:val="20"/>
                <w:szCs w:val="20"/>
              </w:rPr>
              <w:t>1.2</w:t>
            </w:r>
          </w:p>
        </w:tc>
        <w:tc>
          <w:tcPr>
            <w:tcW w:w="4111" w:type="dxa"/>
            <w:vAlign w:val="center"/>
          </w:tcPr>
          <w:p w14:paraId="7887C2F4" w14:textId="0E4C0E12" w:rsidR="00450F32" w:rsidRPr="00766564" w:rsidRDefault="00450F32" w:rsidP="00E80B1D">
            <w:pPr>
              <w:ind w:right="-2"/>
              <w:jc w:val="both"/>
              <w:rPr>
                <w:rFonts w:ascii="Aptos" w:hAnsi="Aptos"/>
                <w:sz w:val="20"/>
                <w:szCs w:val="20"/>
              </w:rPr>
            </w:pPr>
            <w:r w:rsidRPr="00766564">
              <w:rPr>
                <w:rFonts w:ascii="Aptos" w:hAnsi="Aptos"/>
                <w:sz w:val="20"/>
                <w:szCs w:val="20"/>
              </w:rPr>
              <w:t xml:space="preserve">Tiltu </w:t>
            </w:r>
            <w:r w:rsidR="00653811">
              <w:rPr>
                <w:rFonts w:ascii="Aptos" w:hAnsi="Aptos"/>
                <w:sz w:val="20"/>
                <w:szCs w:val="20"/>
              </w:rPr>
              <w:t>pārbūve</w:t>
            </w:r>
          </w:p>
        </w:tc>
        <w:tc>
          <w:tcPr>
            <w:tcW w:w="1701" w:type="dxa"/>
            <w:vAlign w:val="center"/>
          </w:tcPr>
          <w:p w14:paraId="0B4F0261" w14:textId="77777777" w:rsidR="00450F32" w:rsidRPr="00766564" w:rsidRDefault="00450F32" w:rsidP="00E80B1D">
            <w:pPr>
              <w:jc w:val="center"/>
              <w:rPr>
                <w:rFonts w:ascii="Aptos" w:hAnsi="Aptos"/>
                <w:sz w:val="20"/>
                <w:szCs w:val="20"/>
              </w:rPr>
            </w:pPr>
            <w:r w:rsidRPr="00766564">
              <w:rPr>
                <w:rFonts w:ascii="Aptos" w:hAnsi="Aptos"/>
                <w:sz w:val="20"/>
                <w:szCs w:val="20"/>
              </w:rPr>
              <w:t>m²</w:t>
            </w:r>
          </w:p>
        </w:tc>
        <w:tc>
          <w:tcPr>
            <w:tcW w:w="2835" w:type="dxa"/>
            <w:vAlign w:val="center"/>
          </w:tcPr>
          <w:p w14:paraId="711B00E7" w14:textId="4817F3C8" w:rsidR="00450F32" w:rsidRPr="00483AFF" w:rsidRDefault="00653811" w:rsidP="00E80B1D">
            <w:pPr>
              <w:jc w:val="center"/>
              <w:rPr>
                <w:rFonts w:ascii="Aptos" w:hAnsi="Aptos"/>
                <w:sz w:val="20"/>
                <w:szCs w:val="20"/>
              </w:rPr>
            </w:pPr>
            <w:r w:rsidRPr="00483AFF">
              <w:rPr>
                <w:rFonts w:ascii="Aptos" w:hAnsi="Aptos"/>
                <w:sz w:val="20"/>
                <w:szCs w:val="20"/>
              </w:rPr>
              <w:t>1</w:t>
            </w:r>
            <w:r w:rsidR="00483AFF" w:rsidRPr="00483AFF">
              <w:rPr>
                <w:rFonts w:ascii="Aptos" w:hAnsi="Aptos"/>
                <w:sz w:val="20"/>
                <w:szCs w:val="20"/>
              </w:rPr>
              <w:t xml:space="preserve"> </w:t>
            </w:r>
            <w:r w:rsidRPr="00483AFF">
              <w:rPr>
                <w:rFonts w:ascii="Aptos" w:hAnsi="Aptos"/>
                <w:sz w:val="20"/>
                <w:szCs w:val="20"/>
              </w:rPr>
              <w:t>400</w:t>
            </w:r>
          </w:p>
        </w:tc>
      </w:tr>
      <w:tr w:rsidR="00450F32" w:rsidRPr="00766564" w14:paraId="114493DD" w14:textId="77777777" w:rsidTr="00E80B1D">
        <w:trPr>
          <w:cantSplit/>
        </w:trPr>
        <w:tc>
          <w:tcPr>
            <w:tcW w:w="562" w:type="dxa"/>
            <w:vAlign w:val="center"/>
          </w:tcPr>
          <w:p w14:paraId="47169ED6" w14:textId="77777777" w:rsidR="00450F32" w:rsidRPr="00766564" w:rsidRDefault="00450F32" w:rsidP="00E80B1D">
            <w:pPr>
              <w:jc w:val="center"/>
              <w:rPr>
                <w:rFonts w:ascii="Aptos" w:hAnsi="Aptos"/>
                <w:sz w:val="20"/>
                <w:szCs w:val="20"/>
              </w:rPr>
            </w:pPr>
            <w:r w:rsidRPr="00766564">
              <w:rPr>
                <w:rFonts w:ascii="Aptos" w:hAnsi="Aptos"/>
                <w:sz w:val="20"/>
                <w:szCs w:val="20"/>
              </w:rPr>
              <w:t>1.3</w:t>
            </w:r>
          </w:p>
        </w:tc>
        <w:tc>
          <w:tcPr>
            <w:tcW w:w="4111" w:type="dxa"/>
            <w:vAlign w:val="center"/>
          </w:tcPr>
          <w:p w14:paraId="49D8607E" w14:textId="77777777" w:rsidR="00450F32" w:rsidRPr="00766564" w:rsidRDefault="00450F32" w:rsidP="00E80B1D">
            <w:pPr>
              <w:ind w:right="-2"/>
              <w:jc w:val="both"/>
              <w:rPr>
                <w:rFonts w:ascii="Aptos" w:hAnsi="Aptos"/>
                <w:sz w:val="20"/>
                <w:szCs w:val="20"/>
              </w:rPr>
            </w:pPr>
            <w:r w:rsidRPr="00766564">
              <w:rPr>
                <w:rFonts w:ascii="Aptos" w:hAnsi="Aptos"/>
                <w:sz w:val="20"/>
                <w:szCs w:val="20"/>
              </w:rPr>
              <w:t xml:space="preserve">Nojaukšana </w:t>
            </w:r>
          </w:p>
        </w:tc>
        <w:tc>
          <w:tcPr>
            <w:tcW w:w="1701" w:type="dxa"/>
            <w:vAlign w:val="center"/>
          </w:tcPr>
          <w:p w14:paraId="0CFA9911" w14:textId="13A3D12D" w:rsidR="00450F32" w:rsidRPr="00766564" w:rsidRDefault="00450F32" w:rsidP="00E80B1D">
            <w:pPr>
              <w:jc w:val="center"/>
              <w:rPr>
                <w:rFonts w:ascii="Aptos" w:hAnsi="Aptos"/>
                <w:sz w:val="20"/>
                <w:szCs w:val="20"/>
              </w:rPr>
            </w:pPr>
            <w:r w:rsidRPr="00766564">
              <w:rPr>
                <w:rFonts w:ascii="Aptos" w:hAnsi="Aptos"/>
                <w:sz w:val="20"/>
                <w:szCs w:val="20"/>
              </w:rPr>
              <w:t>m</w:t>
            </w:r>
            <w:r w:rsidR="00653811" w:rsidRPr="00653811">
              <w:rPr>
                <w:rFonts w:ascii="Aptos" w:hAnsi="Aptos"/>
                <w:sz w:val="20"/>
                <w:szCs w:val="20"/>
                <w:vertAlign w:val="superscript"/>
              </w:rPr>
              <w:t>3</w:t>
            </w:r>
          </w:p>
        </w:tc>
        <w:tc>
          <w:tcPr>
            <w:tcW w:w="2835" w:type="dxa"/>
            <w:vAlign w:val="center"/>
          </w:tcPr>
          <w:p w14:paraId="04CEEC1C" w14:textId="16D2D2C9" w:rsidR="00450F32" w:rsidRPr="00483AFF" w:rsidRDefault="00653811" w:rsidP="00E80B1D">
            <w:pPr>
              <w:jc w:val="center"/>
              <w:rPr>
                <w:rFonts w:ascii="Aptos" w:hAnsi="Aptos"/>
                <w:sz w:val="20"/>
                <w:szCs w:val="20"/>
              </w:rPr>
            </w:pPr>
            <w:r w:rsidRPr="00483AFF">
              <w:rPr>
                <w:rFonts w:ascii="Aptos" w:hAnsi="Aptos"/>
                <w:sz w:val="20"/>
                <w:szCs w:val="20"/>
              </w:rPr>
              <w:t>130</w:t>
            </w:r>
          </w:p>
        </w:tc>
      </w:tr>
      <w:tr w:rsidR="00450F32" w:rsidRPr="00766564" w14:paraId="3BEF6CFA" w14:textId="77777777" w:rsidTr="00E80B1D">
        <w:trPr>
          <w:cantSplit/>
          <w:trHeight w:val="302"/>
        </w:trPr>
        <w:tc>
          <w:tcPr>
            <w:tcW w:w="562" w:type="dxa"/>
            <w:vAlign w:val="center"/>
          </w:tcPr>
          <w:p w14:paraId="0EE946C7" w14:textId="77777777" w:rsidR="00450F32" w:rsidRPr="00766564" w:rsidRDefault="00450F32" w:rsidP="00E80B1D">
            <w:pPr>
              <w:jc w:val="center"/>
              <w:rPr>
                <w:rFonts w:ascii="Aptos" w:hAnsi="Aptos"/>
                <w:sz w:val="20"/>
                <w:szCs w:val="20"/>
              </w:rPr>
            </w:pPr>
            <w:r w:rsidRPr="00766564">
              <w:rPr>
                <w:rFonts w:ascii="Aptos" w:hAnsi="Aptos"/>
                <w:sz w:val="20"/>
                <w:szCs w:val="20"/>
              </w:rPr>
              <w:t>2.</w:t>
            </w:r>
          </w:p>
        </w:tc>
        <w:tc>
          <w:tcPr>
            <w:tcW w:w="4111" w:type="dxa"/>
            <w:vAlign w:val="center"/>
          </w:tcPr>
          <w:p w14:paraId="264CEA54" w14:textId="77777777" w:rsidR="00450F32" w:rsidRPr="00766564" w:rsidRDefault="00450F32" w:rsidP="00E80B1D">
            <w:pPr>
              <w:ind w:right="-2"/>
              <w:jc w:val="both"/>
              <w:rPr>
                <w:rFonts w:ascii="Aptos" w:hAnsi="Aptos"/>
                <w:sz w:val="20"/>
                <w:szCs w:val="20"/>
              </w:rPr>
            </w:pPr>
            <w:r w:rsidRPr="00766564">
              <w:rPr>
                <w:rFonts w:ascii="Aptos" w:hAnsi="Aptos"/>
                <w:sz w:val="20"/>
                <w:szCs w:val="20"/>
              </w:rPr>
              <w:t xml:space="preserve">Tuneļi </w:t>
            </w:r>
          </w:p>
        </w:tc>
        <w:tc>
          <w:tcPr>
            <w:tcW w:w="1701" w:type="dxa"/>
            <w:vAlign w:val="center"/>
          </w:tcPr>
          <w:p w14:paraId="6FC66E88" w14:textId="77777777" w:rsidR="00450F32" w:rsidRPr="00766564" w:rsidRDefault="00450F32" w:rsidP="00E80B1D">
            <w:pPr>
              <w:jc w:val="center"/>
              <w:rPr>
                <w:rFonts w:ascii="Aptos" w:hAnsi="Aptos"/>
                <w:sz w:val="20"/>
                <w:szCs w:val="20"/>
              </w:rPr>
            </w:pPr>
          </w:p>
        </w:tc>
        <w:tc>
          <w:tcPr>
            <w:tcW w:w="2835" w:type="dxa"/>
            <w:vAlign w:val="center"/>
          </w:tcPr>
          <w:p w14:paraId="2A8B4554" w14:textId="77777777" w:rsidR="00450F32" w:rsidRPr="00483AFF" w:rsidRDefault="00450F32" w:rsidP="00E80B1D">
            <w:pPr>
              <w:jc w:val="center"/>
              <w:rPr>
                <w:rFonts w:ascii="Aptos" w:hAnsi="Aptos"/>
                <w:sz w:val="20"/>
                <w:szCs w:val="20"/>
              </w:rPr>
            </w:pPr>
          </w:p>
        </w:tc>
      </w:tr>
      <w:tr w:rsidR="00450F32" w:rsidRPr="00766564" w14:paraId="458EDD97" w14:textId="77777777" w:rsidTr="00E80B1D">
        <w:trPr>
          <w:cantSplit/>
        </w:trPr>
        <w:tc>
          <w:tcPr>
            <w:tcW w:w="562" w:type="dxa"/>
            <w:vAlign w:val="center"/>
          </w:tcPr>
          <w:p w14:paraId="6B3474E8" w14:textId="77777777" w:rsidR="00450F32" w:rsidRPr="00766564" w:rsidRDefault="00450F32" w:rsidP="00E80B1D">
            <w:pPr>
              <w:jc w:val="center"/>
              <w:rPr>
                <w:rFonts w:ascii="Aptos" w:hAnsi="Aptos"/>
                <w:sz w:val="20"/>
                <w:szCs w:val="20"/>
              </w:rPr>
            </w:pPr>
            <w:r w:rsidRPr="00766564">
              <w:rPr>
                <w:rFonts w:ascii="Aptos" w:hAnsi="Aptos"/>
                <w:sz w:val="20"/>
                <w:szCs w:val="20"/>
              </w:rPr>
              <w:t>2.1</w:t>
            </w:r>
          </w:p>
        </w:tc>
        <w:tc>
          <w:tcPr>
            <w:tcW w:w="4111" w:type="dxa"/>
            <w:vAlign w:val="center"/>
          </w:tcPr>
          <w:p w14:paraId="5675CA10" w14:textId="77777777" w:rsidR="00450F32" w:rsidRPr="00766564" w:rsidRDefault="00450F32" w:rsidP="00E80B1D">
            <w:pPr>
              <w:ind w:right="-2"/>
              <w:jc w:val="both"/>
              <w:rPr>
                <w:rFonts w:ascii="Aptos" w:hAnsi="Aptos"/>
                <w:sz w:val="20"/>
                <w:szCs w:val="20"/>
              </w:rPr>
            </w:pPr>
            <w:r w:rsidRPr="00766564">
              <w:rPr>
                <w:rFonts w:ascii="Aptos" w:hAnsi="Aptos"/>
                <w:sz w:val="20"/>
                <w:szCs w:val="20"/>
              </w:rPr>
              <w:t>Tuneļa 4x2,5m izbūve</w:t>
            </w:r>
          </w:p>
        </w:tc>
        <w:tc>
          <w:tcPr>
            <w:tcW w:w="1701" w:type="dxa"/>
            <w:vAlign w:val="center"/>
          </w:tcPr>
          <w:p w14:paraId="7FD5A34C" w14:textId="77777777" w:rsidR="00450F32" w:rsidRPr="00766564" w:rsidRDefault="00450F32" w:rsidP="00E80B1D">
            <w:pPr>
              <w:jc w:val="center"/>
              <w:rPr>
                <w:rFonts w:ascii="Aptos" w:hAnsi="Aptos"/>
                <w:sz w:val="20"/>
                <w:szCs w:val="20"/>
              </w:rPr>
            </w:pPr>
            <w:r w:rsidRPr="00766564">
              <w:rPr>
                <w:rFonts w:ascii="Aptos" w:hAnsi="Aptos"/>
                <w:sz w:val="20"/>
                <w:szCs w:val="20"/>
              </w:rPr>
              <w:t>m²</w:t>
            </w:r>
          </w:p>
        </w:tc>
        <w:tc>
          <w:tcPr>
            <w:tcW w:w="2835" w:type="dxa"/>
            <w:vAlign w:val="center"/>
          </w:tcPr>
          <w:p w14:paraId="41E6927F" w14:textId="59F0190B" w:rsidR="00450F32" w:rsidRPr="00483AFF" w:rsidRDefault="00EE3845" w:rsidP="00E80B1D">
            <w:pPr>
              <w:jc w:val="center"/>
              <w:rPr>
                <w:rFonts w:ascii="Aptos" w:hAnsi="Aptos"/>
                <w:sz w:val="20"/>
                <w:szCs w:val="20"/>
              </w:rPr>
            </w:pPr>
            <w:r w:rsidRPr="00483AFF">
              <w:rPr>
                <w:rFonts w:ascii="Aptos" w:hAnsi="Aptos"/>
                <w:sz w:val="20"/>
                <w:szCs w:val="20"/>
              </w:rPr>
              <w:t>5</w:t>
            </w:r>
            <w:r w:rsidR="00483AFF" w:rsidRPr="00483AFF">
              <w:rPr>
                <w:rFonts w:ascii="Aptos" w:hAnsi="Aptos"/>
                <w:sz w:val="20"/>
                <w:szCs w:val="20"/>
              </w:rPr>
              <w:t xml:space="preserve"> </w:t>
            </w:r>
            <w:r w:rsidRPr="00483AFF">
              <w:rPr>
                <w:rFonts w:ascii="Aptos" w:hAnsi="Aptos"/>
                <w:sz w:val="20"/>
                <w:szCs w:val="20"/>
              </w:rPr>
              <w:t>000</w:t>
            </w:r>
          </w:p>
        </w:tc>
      </w:tr>
    </w:tbl>
    <w:p w14:paraId="17D51602" w14:textId="77777777" w:rsidR="00450F32" w:rsidRPr="00766564" w:rsidRDefault="00450F32" w:rsidP="00450F32">
      <w:pPr>
        <w:spacing w:after="120"/>
        <w:rPr>
          <w:rFonts w:ascii="Aptos" w:hAnsi="Aptos"/>
          <w:bCs/>
          <w:i/>
          <w:iCs/>
          <w:sz w:val="20"/>
          <w:szCs w:val="20"/>
          <w:u w:val="single"/>
        </w:rPr>
      </w:pPr>
      <w:r w:rsidRPr="00766564">
        <w:rPr>
          <w:rFonts w:ascii="Aptos" w:hAnsi="Aptos"/>
          <w:i/>
          <w:iCs/>
          <w:sz w:val="20"/>
          <w:szCs w:val="20"/>
        </w:rPr>
        <w:t xml:space="preserve">* </w:t>
      </w:r>
      <w:r w:rsidRPr="00766564">
        <w:rPr>
          <w:rFonts w:ascii="Aptos" w:hAnsi="Aptos"/>
          <w:bCs/>
          <w:i/>
          <w:iCs/>
          <w:sz w:val="20"/>
          <w:szCs w:val="20"/>
          <w:u w:val="single"/>
        </w:rPr>
        <w:t xml:space="preserve">Paskaidrojumi par mērvienībām: </w:t>
      </w:r>
    </w:p>
    <w:p w14:paraId="64B9FDAD" w14:textId="1E5834FA" w:rsidR="00450F32" w:rsidRPr="00766564" w:rsidRDefault="00174765" w:rsidP="00174765">
      <w:pPr>
        <w:spacing w:after="120"/>
        <w:rPr>
          <w:rFonts w:ascii="Aptos" w:hAnsi="Aptos"/>
          <w:i/>
          <w:iCs/>
          <w:strike/>
          <w:sz w:val="20"/>
          <w:szCs w:val="20"/>
        </w:rPr>
      </w:pPr>
      <w:r>
        <w:rPr>
          <w:rFonts w:ascii="Aptos" w:hAnsi="Aptos"/>
          <w:i/>
          <w:iCs/>
          <w:sz w:val="20"/>
          <w:szCs w:val="20"/>
        </w:rPr>
        <w:t xml:space="preserve">(1) </w:t>
      </w:r>
      <w:r w:rsidR="00450F32" w:rsidRPr="00766564">
        <w:rPr>
          <w:rFonts w:ascii="Aptos" w:hAnsi="Aptos"/>
          <w:i/>
          <w:iCs/>
          <w:sz w:val="20"/>
          <w:szCs w:val="20"/>
        </w:rPr>
        <w:t xml:space="preserve">Tiltiem m² nosaka, reizinot būves pilnu platumu ar tilta garumu. </w:t>
      </w:r>
    </w:p>
    <w:p w14:paraId="4E45C378" w14:textId="2E0C6F0B" w:rsidR="00450F32" w:rsidRPr="00766564" w:rsidRDefault="00450F32">
      <w:pPr>
        <w:numPr>
          <w:ilvl w:val="0"/>
          <w:numId w:val="1"/>
        </w:numPr>
        <w:tabs>
          <w:tab w:val="clear" w:pos="360"/>
          <w:tab w:val="num" w:pos="720"/>
        </w:tabs>
        <w:spacing w:after="120"/>
        <w:ind w:left="720"/>
        <w:rPr>
          <w:rFonts w:ascii="Aptos" w:hAnsi="Aptos"/>
          <w:bCs/>
          <w:i/>
          <w:iCs/>
          <w:sz w:val="20"/>
          <w:szCs w:val="20"/>
          <w:u w:val="single"/>
        </w:rPr>
      </w:pPr>
      <w:r w:rsidRPr="00766564">
        <w:rPr>
          <w:rFonts w:ascii="Aptos" w:hAnsi="Aptos"/>
          <w:bCs/>
          <w:i/>
          <w:iCs/>
          <w:sz w:val="20"/>
          <w:szCs w:val="20"/>
          <w:u w:val="single"/>
        </w:rPr>
        <w:t xml:space="preserve">Sevišķie apstākļi būvdarbiem, kuriem </w:t>
      </w:r>
      <w:r w:rsidR="00174765">
        <w:rPr>
          <w:rFonts w:ascii="Aptos" w:hAnsi="Aptos"/>
          <w:bCs/>
          <w:i/>
          <w:iCs/>
          <w:sz w:val="20"/>
          <w:szCs w:val="20"/>
          <w:u w:val="single"/>
        </w:rPr>
        <w:t xml:space="preserve">uzreiz ir </w:t>
      </w:r>
      <w:r w:rsidRPr="00766564">
        <w:rPr>
          <w:rFonts w:ascii="Aptos" w:hAnsi="Aptos"/>
          <w:bCs/>
          <w:i/>
          <w:iCs/>
          <w:sz w:val="20"/>
          <w:szCs w:val="20"/>
          <w:u w:val="single"/>
        </w:rPr>
        <w:t>piemērojams k=1,1:</w:t>
      </w:r>
    </w:p>
    <w:p w14:paraId="6568A277" w14:textId="21AC9A9B" w:rsidR="00450F32" w:rsidRPr="00174765" w:rsidRDefault="00450F32">
      <w:pPr>
        <w:pStyle w:val="Sarakstarindkopa"/>
        <w:numPr>
          <w:ilvl w:val="0"/>
          <w:numId w:val="2"/>
        </w:numPr>
        <w:spacing w:after="120"/>
        <w:rPr>
          <w:rFonts w:ascii="Aptos" w:hAnsi="Aptos"/>
          <w:i/>
          <w:iCs/>
          <w:sz w:val="20"/>
          <w:szCs w:val="20"/>
        </w:rPr>
      </w:pPr>
      <w:r w:rsidRPr="00174765">
        <w:rPr>
          <w:rFonts w:ascii="Aptos" w:hAnsi="Aptos"/>
          <w:i/>
          <w:iCs/>
          <w:sz w:val="20"/>
          <w:szCs w:val="20"/>
        </w:rPr>
        <w:t>Ceļa pārvadu būve pār autoceļiem ar satiksmes intensitāti &gt;3</w:t>
      </w:r>
      <w:r w:rsidR="000C64C4" w:rsidRPr="00174765">
        <w:rPr>
          <w:rFonts w:ascii="Aptos" w:hAnsi="Aptos"/>
          <w:i/>
          <w:iCs/>
          <w:sz w:val="20"/>
          <w:szCs w:val="20"/>
        </w:rPr>
        <w:t xml:space="preserve"> </w:t>
      </w:r>
      <w:r w:rsidRPr="00174765">
        <w:rPr>
          <w:rFonts w:ascii="Aptos" w:hAnsi="Aptos"/>
          <w:i/>
          <w:iCs/>
          <w:sz w:val="20"/>
          <w:szCs w:val="20"/>
        </w:rPr>
        <w:t>000 mašīnu diennaktī.</w:t>
      </w:r>
    </w:p>
    <w:p w14:paraId="7A2DA131" w14:textId="77777777" w:rsidR="00450F32" w:rsidRPr="00766564" w:rsidRDefault="00450F32">
      <w:pPr>
        <w:numPr>
          <w:ilvl w:val="0"/>
          <w:numId w:val="2"/>
        </w:numPr>
        <w:spacing w:after="120"/>
        <w:rPr>
          <w:rFonts w:ascii="Aptos" w:hAnsi="Aptos"/>
          <w:i/>
          <w:iCs/>
          <w:sz w:val="20"/>
          <w:szCs w:val="20"/>
        </w:rPr>
      </w:pPr>
      <w:r w:rsidRPr="00766564">
        <w:rPr>
          <w:rFonts w:ascii="Aptos" w:hAnsi="Aptos"/>
          <w:i/>
          <w:iCs/>
          <w:sz w:val="20"/>
          <w:szCs w:val="20"/>
        </w:rPr>
        <w:lastRenderedPageBreak/>
        <w:t>Ceļa pārvadi pār dzelzceļiem.</w:t>
      </w:r>
    </w:p>
    <w:p w14:paraId="438DDF91" w14:textId="77777777" w:rsidR="00450F32" w:rsidRPr="00766564" w:rsidRDefault="00450F32">
      <w:pPr>
        <w:numPr>
          <w:ilvl w:val="0"/>
          <w:numId w:val="2"/>
        </w:numPr>
        <w:spacing w:after="120"/>
        <w:jc w:val="both"/>
        <w:rPr>
          <w:rFonts w:ascii="Aptos" w:hAnsi="Aptos"/>
          <w:i/>
          <w:iCs/>
          <w:sz w:val="20"/>
          <w:szCs w:val="20"/>
        </w:rPr>
      </w:pPr>
      <w:r w:rsidRPr="00766564">
        <w:rPr>
          <w:rFonts w:ascii="Aptos" w:hAnsi="Aptos"/>
          <w:i/>
          <w:iCs/>
          <w:sz w:val="20"/>
          <w:szCs w:val="20"/>
        </w:rPr>
        <w:t>Būvniecību apgrūtinošas komunikācijas būvdarbu zonā, kuru ekspluatāciju nevar pārtraukt (augstsprieguma līnija vai kabelis, gāzes, kanalizācijas vai ūdensvads, vairāk kā trīs sakaru vai elektrības kabeļi).</w:t>
      </w:r>
    </w:p>
    <w:p w14:paraId="34C6A6CD" w14:textId="1699B348" w:rsidR="00450F32" w:rsidRPr="00766564" w:rsidRDefault="00450F32">
      <w:pPr>
        <w:numPr>
          <w:ilvl w:val="0"/>
          <w:numId w:val="2"/>
        </w:numPr>
        <w:spacing w:after="120"/>
        <w:ind w:right="-483"/>
        <w:rPr>
          <w:rFonts w:ascii="Aptos" w:hAnsi="Aptos"/>
          <w:i/>
          <w:iCs/>
          <w:sz w:val="20"/>
          <w:szCs w:val="20"/>
        </w:rPr>
      </w:pPr>
      <w:r w:rsidRPr="00766564">
        <w:rPr>
          <w:rFonts w:ascii="Aptos" w:hAnsi="Aptos"/>
          <w:i/>
          <w:iCs/>
          <w:sz w:val="20"/>
          <w:szCs w:val="20"/>
        </w:rPr>
        <w:t xml:space="preserve">Apvienotie tilti un pārvadi </w:t>
      </w:r>
      <w:r w:rsidR="00E243C6">
        <w:rPr>
          <w:rFonts w:ascii="Aptos" w:hAnsi="Aptos"/>
          <w:i/>
          <w:iCs/>
          <w:sz w:val="20"/>
          <w:szCs w:val="20"/>
        </w:rPr>
        <w:t>-</w:t>
      </w:r>
      <w:r w:rsidRPr="00766564">
        <w:rPr>
          <w:rFonts w:ascii="Aptos" w:hAnsi="Aptos"/>
          <w:i/>
          <w:iCs/>
          <w:sz w:val="20"/>
          <w:szCs w:val="20"/>
        </w:rPr>
        <w:t xml:space="preserve"> autoceļš ar dzelzceļu, tramvaju vai trolejbusu satiksmi.</w:t>
      </w:r>
    </w:p>
    <w:p w14:paraId="43F9DA3E" w14:textId="77777777" w:rsidR="00450F32" w:rsidRPr="00766564" w:rsidRDefault="00450F32">
      <w:pPr>
        <w:numPr>
          <w:ilvl w:val="0"/>
          <w:numId w:val="2"/>
        </w:numPr>
        <w:spacing w:after="120"/>
        <w:ind w:right="-483"/>
        <w:rPr>
          <w:rFonts w:ascii="Aptos" w:hAnsi="Aptos"/>
          <w:i/>
          <w:iCs/>
          <w:sz w:val="20"/>
          <w:szCs w:val="20"/>
        </w:rPr>
      </w:pPr>
      <w:r w:rsidRPr="00766564">
        <w:rPr>
          <w:rFonts w:ascii="Aptos" w:hAnsi="Aptos"/>
          <w:i/>
          <w:iCs/>
          <w:sz w:val="20"/>
          <w:szCs w:val="20"/>
        </w:rPr>
        <w:t>Būvdarbu veikšana pa kārtām, nepārtraucot satiksmi.</w:t>
      </w:r>
    </w:p>
    <w:p w14:paraId="63365935" w14:textId="77777777" w:rsidR="00450F32" w:rsidRPr="00766564" w:rsidRDefault="00450F32">
      <w:pPr>
        <w:numPr>
          <w:ilvl w:val="0"/>
          <w:numId w:val="2"/>
        </w:numPr>
        <w:spacing w:after="120"/>
        <w:ind w:right="-483"/>
        <w:rPr>
          <w:rFonts w:ascii="Aptos" w:hAnsi="Aptos"/>
          <w:i/>
          <w:iCs/>
          <w:sz w:val="20"/>
          <w:szCs w:val="20"/>
        </w:rPr>
      </w:pPr>
      <w:r w:rsidRPr="00766564">
        <w:rPr>
          <w:rFonts w:ascii="Aptos" w:hAnsi="Aptos"/>
          <w:i/>
          <w:iCs/>
          <w:sz w:val="20"/>
          <w:szCs w:val="20"/>
        </w:rPr>
        <w:t>Ūdens dziļums upē pie vidējiem vasaras līmeņiem lielāks par 3m.</w:t>
      </w:r>
    </w:p>
    <w:p w14:paraId="37093A8B" w14:textId="6D975CEB" w:rsidR="00450F32" w:rsidRPr="00766564" w:rsidRDefault="00450F32" w:rsidP="00450F32">
      <w:pPr>
        <w:spacing w:after="120"/>
        <w:ind w:right="-2"/>
        <w:jc w:val="both"/>
        <w:rPr>
          <w:rFonts w:ascii="Aptos" w:hAnsi="Aptos"/>
          <w:i/>
          <w:iCs/>
          <w:sz w:val="20"/>
          <w:szCs w:val="20"/>
        </w:rPr>
      </w:pPr>
      <w:r w:rsidRPr="00766564">
        <w:rPr>
          <w:rFonts w:ascii="Aptos" w:hAnsi="Aptos"/>
          <w:i/>
          <w:iCs/>
          <w:sz w:val="20"/>
          <w:szCs w:val="20"/>
        </w:rPr>
        <w:t xml:space="preserve">Ja summējas vairāk kā 2 no augstāk minētajiem apgrūtinājumiem, vēl piemērojams koeficients k=1,1. Pārvadiem pār dzelzceļu, izpildītajiem darbiem “logā” (pārtraucot vilcienu kustību), </w:t>
      </w:r>
      <w:r w:rsidR="00174765">
        <w:rPr>
          <w:rFonts w:ascii="Aptos" w:hAnsi="Aptos"/>
          <w:i/>
          <w:iCs/>
          <w:sz w:val="20"/>
          <w:szCs w:val="20"/>
        </w:rPr>
        <w:t xml:space="preserve">piemērojams </w:t>
      </w:r>
      <w:r w:rsidRPr="00766564">
        <w:rPr>
          <w:rFonts w:ascii="Aptos" w:hAnsi="Aptos"/>
          <w:i/>
          <w:iCs/>
          <w:sz w:val="20"/>
          <w:szCs w:val="20"/>
        </w:rPr>
        <w:t>k=1,5.</w:t>
      </w:r>
    </w:p>
    <w:p w14:paraId="4E2466D2" w14:textId="2A7033CC" w:rsidR="00450F32" w:rsidRPr="00766564" w:rsidRDefault="00450F32" w:rsidP="00F94FF5">
      <w:pPr>
        <w:rPr>
          <w:rFonts w:ascii="Aptos" w:hAnsi="Aptos"/>
        </w:rPr>
      </w:pPr>
    </w:p>
    <w:p w14:paraId="2D7FE34A" w14:textId="79CF5F8A" w:rsidR="00450F32" w:rsidRPr="00766564" w:rsidRDefault="00450F32">
      <w:pPr>
        <w:pStyle w:val="Virsraksts3"/>
        <w:numPr>
          <w:ilvl w:val="2"/>
          <w:numId w:val="3"/>
        </w:numPr>
        <w:spacing w:before="240" w:after="120"/>
        <w:ind w:left="1077"/>
        <w:rPr>
          <w:rFonts w:ascii="Aptos" w:hAnsi="Aptos"/>
          <w:lang w:val="lv-LV"/>
        </w:rPr>
      </w:pPr>
      <w:bookmarkStart w:id="34" w:name="_Toc204847109"/>
      <w:r w:rsidRPr="00766564">
        <w:rPr>
          <w:rFonts w:ascii="Aptos" w:hAnsi="Aptos"/>
          <w:lang w:val="lv-LV"/>
        </w:rPr>
        <w:t>Zemju atsavināšanas izmaksas</w:t>
      </w:r>
      <w:bookmarkEnd w:id="34"/>
    </w:p>
    <w:p w14:paraId="38EBF8B6" w14:textId="1F13E4D0" w:rsidR="00BC5CFD" w:rsidRPr="00766564" w:rsidRDefault="00382554" w:rsidP="00BC5CFD">
      <w:pPr>
        <w:spacing w:after="160" w:line="259" w:lineRule="auto"/>
        <w:jc w:val="both"/>
        <w:rPr>
          <w:rFonts w:ascii="Aptos" w:hAnsi="Aptos"/>
          <w:sz w:val="22"/>
          <w:szCs w:val="22"/>
        </w:rPr>
      </w:pPr>
      <w:r>
        <w:rPr>
          <w:rFonts w:ascii="Aptos" w:hAnsi="Aptos"/>
          <w:sz w:val="22"/>
          <w:szCs w:val="22"/>
        </w:rPr>
        <w:t>8</w:t>
      </w:r>
      <w:r w:rsidR="00BC5CFD" w:rsidRPr="00766564">
        <w:rPr>
          <w:rFonts w:ascii="Aptos" w:hAnsi="Aptos"/>
          <w:sz w:val="22"/>
          <w:szCs w:val="22"/>
        </w:rPr>
        <w:t>. tabulā ir apkopotas nepieciešamās atsavināmās zemes platības autoceļu būvniecības projektiem, ņemot vērā dažādu autoceļu normālprofilu (NP) prasības. Tabulā norādītie dati attiecas uz objektiem līdzenā reljefa apstākļos.</w:t>
      </w:r>
    </w:p>
    <w:p w14:paraId="6BB429AA" w14:textId="207C9E7F" w:rsidR="00450F32" w:rsidRPr="00766564" w:rsidRDefault="00450F32" w:rsidP="00450F32">
      <w:pPr>
        <w:pStyle w:val="Parakstszemobjekta"/>
        <w:spacing w:after="0"/>
        <w:rPr>
          <w:rFonts w:ascii="Aptos" w:hAnsi="Aptos"/>
          <w:sz w:val="20"/>
          <w:szCs w:val="20"/>
        </w:rPr>
      </w:pPr>
      <w:bookmarkStart w:id="35" w:name="_Toc204761220"/>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8</w:t>
      </w:r>
      <w:r w:rsidRPr="00766564">
        <w:rPr>
          <w:rFonts w:ascii="Aptos" w:hAnsi="Aptos"/>
          <w:sz w:val="20"/>
          <w:szCs w:val="20"/>
        </w:rPr>
        <w:fldChar w:fldCharType="end"/>
      </w:r>
      <w:r w:rsidRPr="00766564">
        <w:rPr>
          <w:rFonts w:ascii="Aptos" w:hAnsi="Aptos"/>
          <w:sz w:val="20"/>
          <w:szCs w:val="20"/>
        </w:rPr>
        <w:t xml:space="preserve"> Nepieciešamā zemes platība autoceļu būvniecības projektos pie dažādiem autoceļu NP</w:t>
      </w:r>
      <w:bookmarkEnd w:id="35"/>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1859"/>
        <w:gridCol w:w="1860"/>
        <w:gridCol w:w="1860"/>
        <w:gridCol w:w="1860"/>
      </w:tblGrid>
      <w:tr w:rsidR="00450F32" w:rsidRPr="00766564" w14:paraId="76F7271A" w14:textId="77777777" w:rsidTr="000C64C4">
        <w:trPr>
          <w:cantSplit/>
          <w:tblHeader/>
        </w:trPr>
        <w:tc>
          <w:tcPr>
            <w:tcW w:w="1487" w:type="dxa"/>
            <w:shd w:val="clear" w:color="auto" w:fill="D9D9D9" w:themeFill="background1" w:themeFillShade="D9"/>
            <w:vAlign w:val="center"/>
          </w:tcPr>
          <w:p w14:paraId="79AF58AA" w14:textId="77777777" w:rsidR="00450F32" w:rsidRPr="00766564" w:rsidRDefault="00450F32" w:rsidP="00E80B1D">
            <w:pPr>
              <w:jc w:val="center"/>
              <w:rPr>
                <w:rFonts w:ascii="Aptos" w:hAnsi="Aptos"/>
                <w:b/>
                <w:sz w:val="20"/>
                <w:szCs w:val="20"/>
              </w:rPr>
            </w:pPr>
            <w:r w:rsidRPr="00766564">
              <w:rPr>
                <w:rFonts w:ascii="Aptos" w:hAnsi="Aptos"/>
                <w:b/>
                <w:sz w:val="20"/>
                <w:szCs w:val="20"/>
              </w:rPr>
              <w:t>Normālprofils</w:t>
            </w:r>
          </w:p>
        </w:tc>
        <w:tc>
          <w:tcPr>
            <w:tcW w:w="1859" w:type="dxa"/>
            <w:shd w:val="clear" w:color="auto" w:fill="D9D9D9" w:themeFill="background1" w:themeFillShade="D9"/>
            <w:vAlign w:val="center"/>
          </w:tcPr>
          <w:p w14:paraId="56E95FFA" w14:textId="77777777" w:rsidR="00450F32" w:rsidRPr="00766564" w:rsidRDefault="00450F32" w:rsidP="00E80B1D">
            <w:pPr>
              <w:jc w:val="center"/>
              <w:rPr>
                <w:rFonts w:ascii="Aptos" w:hAnsi="Aptos"/>
                <w:b/>
                <w:sz w:val="20"/>
                <w:szCs w:val="20"/>
              </w:rPr>
            </w:pPr>
            <w:r w:rsidRPr="00766564">
              <w:rPr>
                <w:rFonts w:ascii="Aptos" w:hAnsi="Aptos"/>
                <w:b/>
                <w:sz w:val="20"/>
                <w:szCs w:val="20"/>
              </w:rPr>
              <w:t>Nodalījuma joslas platums, m</w:t>
            </w:r>
          </w:p>
        </w:tc>
        <w:tc>
          <w:tcPr>
            <w:tcW w:w="1860" w:type="dxa"/>
            <w:shd w:val="clear" w:color="auto" w:fill="D9D9D9" w:themeFill="background1" w:themeFillShade="D9"/>
            <w:vAlign w:val="center"/>
          </w:tcPr>
          <w:p w14:paraId="5213DB27" w14:textId="77777777" w:rsidR="00450F32" w:rsidRPr="00766564" w:rsidRDefault="00450F32" w:rsidP="00E80B1D">
            <w:pPr>
              <w:jc w:val="center"/>
              <w:rPr>
                <w:rFonts w:ascii="Aptos" w:hAnsi="Aptos"/>
                <w:b/>
                <w:sz w:val="20"/>
                <w:szCs w:val="20"/>
              </w:rPr>
            </w:pPr>
            <w:r w:rsidRPr="00766564">
              <w:rPr>
                <w:rFonts w:ascii="Aptos" w:hAnsi="Aptos"/>
                <w:b/>
                <w:sz w:val="20"/>
                <w:szCs w:val="20"/>
              </w:rPr>
              <w:t>Uzbēruma augstums h, m</w:t>
            </w:r>
          </w:p>
        </w:tc>
        <w:tc>
          <w:tcPr>
            <w:tcW w:w="1860" w:type="dxa"/>
            <w:shd w:val="clear" w:color="auto" w:fill="D9D9D9" w:themeFill="background1" w:themeFillShade="D9"/>
            <w:vAlign w:val="center"/>
          </w:tcPr>
          <w:p w14:paraId="5ECB3F22" w14:textId="77777777" w:rsidR="00450F32" w:rsidRPr="00766564" w:rsidRDefault="00450F32" w:rsidP="00E80B1D">
            <w:pPr>
              <w:jc w:val="center"/>
              <w:rPr>
                <w:rFonts w:ascii="Aptos" w:hAnsi="Aptos"/>
                <w:b/>
                <w:sz w:val="20"/>
                <w:szCs w:val="20"/>
              </w:rPr>
            </w:pPr>
            <w:r w:rsidRPr="00766564">
              <w:rPr>
                <w:rFonts w:ascii="Aptos" w:hAnsi="Aptos"/>
                <w:b/>
                <w:sz w:val="20"/>
                <w:szCs w:val="20"/>
              </w:rPr>
              <w:t>Nogāžu slīpums</w:t>
            </w:r>
          </w:p>
          <w:p w14:paraId="3641DEA2" w14:textId="77777777" w:rsidR="00450F32" w:rsidRPr="00766564" w:rsidRDefault="00450F32" w:rsidP="00E80B1D">
            <w:pPr>
              <w:jc w:val="center"/>
              <w:rPr>
                <w:rFonts w:ascii="Aptos" w:hAnsi="Aptos"/>
                <w:b/>
                <w:sz w:val="20"/>
                <w:szCs w:val="20"/>
              </w:rPr>
            </w:pPr>
            <w:r w:rsidRPr="00766564">
              <w:rPr>
                <w:rFonts w:ascii="Aptos" w:hAnsi="Aptos"/>
                <w:b/>
                <w:sz w:val="20"/>
                <w:szCs w:val="20"/>
              </w:rPr>
              <w:t>1: n</w:t>
            </w:r>
          </w:p>
        </w:tc>
        <w:tc>
          <w:tcPr>
            <w:tcW w:w="1860" w:type="dxa"/>
            <w:shd w:val="clear" w:color="auto" w:fill="D9D9D9" w:themeFill="background1" w:themeFillShade="D9"/>
            <w:vAlign w:val="center"/>
          </w:tcPr>
          <w:p w14:paraId="1806BA2E" w14:textId="77777777" w:rsidR="00450F32" w:rsidRPr="00766564" w:rsidRDefault="00450F32" w:rsidP="00E80B1D">
            <w:pPr>
              <w:jc w:val="center"/>
              <w:rPr>
                <w:rFonts w:ascii="Aptos" w:hAnsi="Aptos"/>
                <w:b/>
                <w:sz w:val="20"/>
                <w:szCs w:val="20"/>
              </w:rPr>
            </w:pPr>
            <w:r w:rsidRPr="00766564">
              <w:rPr>
                <w:rFonts w:ascii="Aptos" w:hAnsi="Aptos"/>
                <w:b/>
                <w:sz w:val="20"/>
                <w:szCs w:val="20"/>
              </w:rPr>
              <w:t>Nepieciešamā vid. zemes platība uz</w:t>
            </w:r>
          </w:p>
          <w:p w14:paraId="55213B92" w14:textId="77777777" w:rsidR="00450F32" w:rsidRPr="00766564" w:rsidRDefault="00450F32" w:rsidP="00E80B1D">
            <w:pPr>
              <w:jc w:val="center"/>
              <w:rPr>
                <w:rFonts w:ascii="Aptos" w:hAnsi="Aptos"/>
                <w:b/>
                <w:sz w:val="20"/>
                <w:szCs w:val="20"/>
              </w:rPr>
            </w:pPr>
            <w:r w:rsidRPr="00766564">
              <w:rPr>
                <w:rFonts w:ascii="Aptos" w:hAnsi="Aptos"/>
                <w:b/>
                <w:sz w:val="20"/>
                <w:szCs w:val="20"/>
              </w:rPr>
              <w:t>1 km ceļa, ha</w:t>
            </w:r>
          </w:p>
        </w:tc>
      </w:tr>
      <w:tr w:rsidR="00450F32" w:rsidRPr="00766564" w14:paraId="133A6759" w14:textId="77777777" w:rsidTr="000C64C4">
        <w:trPr>
          <w:cantSplit/>
          <w:tblHeader/>
        </w:trPr>
        <w:tc>
          <w:tcPr>
            <w:tcW w:w="1487" w:type="dxa"/>
            <w:shd w:val="clear" w:color="auto" w:fill="D9D9D9" w:themeFill="background1" w:themeFillShade="D9"/>
            <w:vAlign w:val="center"/>
          </w:tcPr>
          <w:p w14:paraId="02A41333" w14:textId="77777777" w:rsidR="00450F32" w:rsidRPr="00766564" w:rsidRDefault="00450F32" w:rsidP="00E80B1D">
            <w:pPr>
              <w:jc w:val="center"/>
              <w:rPr>
                <w:rFonts w:ascii="Aptos" w:hAnsi="Aptos"/>
                <w:sz w:val="20"/>
                <w:szCs w:val="20"/>
              </w:rPr>
            </w:pPr>
            <w:r w:rsidRPr="00766564">
              <w:rPr>
                <w:rFonts w:ascii="Aptos" w:hAnsi="Aptos"/>
                <w:sz w:val="20"/>
                <w:szCs w:val="20"/>
              </w:rPr>
              <w:t>1</w:t>
            </w:r>
          </w:p>
        </w:tc>
        <w:tc>
          <w:tcPr>
            <w:tcW w:w="1859" w:type="dxa"/>
            <w:shd w:val="clear" w:color="auto" w:fill="D9D9D9" w:themeFill="background1" w:themeFillShade="D9"/>
            <w:vAlign w:val="center"/>
          </w:tcPr>
          <w:p w14:paraId="6B813DA7" w14:textId="77777777" w:rsidR="00450F32" w:rsidRPr="00766564" w:rsidRDefault="00450F32" w:rsidP="00E80B1D">
            <w:pPr>
              <w:jc w:val="center"/>
              <w:rPr>
                <w:rFonts w:ascii="Aptos" w:hAnsi="Aptos"/>
                <w:sz w:val="20"/>
                <w:szCs w:val="20"/>
              </w:rPr>
            </w:pPr>
            <w:r w:rsidRPr="00766564">
              <w:rPr>
                <w:rFonts w:ascii="Aptos" w:hAnsi="Aptos"/>
                <w:sz w:val="20"/>
                <w:szCs w:val="20"/>
              </w:rPr>
              <w:t>2</w:t>
            </w:r>
          </w:p>
        </w:tc>
        <w:tc>
          <w:tcPr>
            <w:tcW w:w="1860" w:type="dxa"/>
            <w:shd w:val="clear" w:color="auto" w:fill="D9D9D9" w:themeFill="background1" w:themeFillShade="D9"/>
            <w:vAlign w:val="center"/>
          </w:tcPr>
          <w:p w14:paraId="58271D5D" w14:textId="77777777" w:rsidR="00450F32" w:rsidRPr="00766564" w:rsidRDefault="00450F32" w:rsidP="00E80B1D">
            <w:pPr>
              <w:jc w:val="center"/>
              <w:rPr>
                <w:rFonts w:ascii="Aptos" w:hAnsi="Aptos"/>
                <w:sz w:val="20"/>
                <w:szCs w:val="20"/>
              </w:rPr>
            </w:pPr>
            <w:r w:rsidRPr="00766564">
              <w:rPr>
                <w:rFonts w:ascii="Aptos" w:hAnsi="Aptos"/>
                <w:sz w:val="20"/>
                <w:szCs w:val="20"/>
              </w:rPr>
              <w:t>3</w:t>
            </w:r>
          </w:p>
        </w:tc>
        <w:tc>
          <w:tcPr>
            <w:tcW w:w="1860" w:type="dxa"/>
            <w:shd w:val="clear" w:color="auto" w:fill="D9D9D9" w:themeFill="background1" w:themeFillShade="D9"/>
            <w:vAlign w:val="center"/>
          </w:tcPr>
          <w:p w14:paraId="6F9E66B4" w14:textId="77777777" w:rsidR="00450F32" w:rsidRPr="00766564" w:rsidRDefault="00450F32" w:rsidP="00E80B1D">
            <w:pPr>
              <w:jc w:val="center"/>
              <w:rPr>
                <w:rFonts w:ascii="Aptos" w:hAnsi="Aptos"/>
                <w:sz w:val="20"/>
                <w:szCs w:val="20"/>
              </w:rPr>
            </w:pPr>
            <w:r w:rsidRPr="00766564">
              <w:rPr>
                <w:rFonts w:ascii="Aptos" w:hAnsi="Aptos"/>
                <w:sz w:val="20"/>
                <w:szCs w:val="20"/>
              </w:rPr>
              <w:t>4</w:t>
            </w:r>
          </w:p>
        </w:tc>
        <w:tc>
          <w:tcPr>
            <w:tcW w:w="1860" w:type="dxa"/>
            <w:shd w:val="clear" w:color="auto" w:fill="D9D9D9" w:themeFill="background1" w:themeFillShade="D9"/>
            <w:vAlign w:val="center"/>
          </w:tcPr>
          <w:p w14:paraId="2AD6F324" w14:textId="77777777" w:rsidR="00450F32" w:rsidRPr="00766564" w:rsidRDefault="00450F32" w:rsidP="00E80B1D">
            <w:pPr>
              <w:jc w:val="center"/>
              <w:rPr>
                <w:rFonts w:ascii="Aptos" w:hAnsi="Aptos"/>
                <w:sz w:val="20"/>
                <w:szCs w:val="20"/>
              </w:rPr>
            </w:pPr>
            <w:r w:rsidRPr="00766564">
              <w:rPr>
                <w:rFonts w:ascii="Aptos" w:hAnsi="Aptos"/>
                <w:sz w:val="20"/>
                <w:szCs w:val="20"/>
              </w:rPr>
              <w:t>5</w:t>
            </w:r>
          </w:p>
        </w:tc>
      </w:tr>
      <w:tr w:rsidR="00450F32" w:rsidRPr="00766564" w14:paraId="475DCD2D" w14:textId="77777777" w:rsidTr="000C64C4">
        <w:trPr>
          <w:cantSplit/>
        </w:trPr>
        <w:tc>
          <w:tcPr>
            <w:tcW w:w="1487" w:type="dxa"/>
            <w:vAlign w:val="center"/>
          </w:tcPr>
          <w:p w14:paraId="429B8ECF" w14:textId="77777777" w:rsidR="00450F32" w:rsidRPr="00766564" w:rsidRDefault="00450F32" w:rsidP="00E80B1D">
            <w:pPr>
              <w:jc w:val="center"/>
              <w:rPr>
                <w:rFonts w:ascii="Aptos" w:hAnsi="Aptos"/>
                <w:sz w:val="20"/>
                <w:szCs w:val="20"/>
              </w:rPr>
            </w:pPr>
            <w:r w:rsidRPr="00766564">
              <w:rPr>
                <w:rFonts w:ascii="Aptos" w:hAnsi="Aptos"/>
                <w:sz w:val="20"/>
                <w:szCs w:val="20"/>
              </w:rPr>
              <w:t>NP35,5</w:t>
            </w:r>
          </w:p>
        </w:tc>
        <w:tc>
          <w:tcPr>
            <w:tcW w:w="1859" w:type="dxa"/>
            <w:vAlign w:val="center"/>
          </w:tcPr>
          <w:p w14:paraId="64C26DFE" w14:textId="79F3A45F" w:rsidR="00450F32" w:rsidRPr="00766564" w:rsidRDefault="00C45F4F" w:rsidP="00E80B1D">
            <w:pPr>
              <w:jc w:val="center"/>
              <w:rPr>
                <w:rFonts w:ascii="Aptos" w:hAnsi="Aptos"/>
                <w:sz w:val="20"/>
                <w:szCs w:val="20"/>
              </w:rPr>
            </w:pPr>
            <w:r w:rsidRPr="00766564">
              <w:rPr>
                <w:rFonts w:ascii="Aptos" w:hAnsi="Aptos"/>
                <w:sz w:val="20"/>
                <w:szCs w:val="20"/>
              </w:rPr>
              <w:t>50</w:t>
            </w:r>
          </w:p>
        </w:tc>
        <w:tc>
          <w:tcPr>
            <w:tcW w:w="1860" w:type="dxa"/>
            <w:vAlign w:val="center"/>
          </w:tcPr>
          <w:p w14:paraId="12029E77" w14:textId="77777777" w:rsidR="00450F32" w:rsidRPr="00766564" w:rsidRDefault="00450F32" w:rsidP="00E80B1D">
            <w:pPr>
              <w:jc w:val="center"/>
              <w:rPr>
                <w:rFonts w:ascii="Aptos" w:hAnsi="Aptos"/>
                <w:sz w:val="20"/>
                <w:szCs w:val="20"/>
              </w:rPr>
            </w:pPr>
            <w:r w:rsidRPr="00766564">
              <w:rPr>
                <w:rFonts w:ascii="Aptos" w:hAnsi="Aptos"/>
                <w:sz w:val="20"/>
                <w:szCs w:val="20"/>
              </w:rPr>
              <w:t>1,5</w:t>
            </w:r>
          </w:p>
        </w:tc>
        <w:tc>
          <w:tcPr>
            <w:tcW w:w="1860" w:type="dxa"/>
            <w:vAlign w:val="center"/>
          </w:tcPr>
          <w:p w14:paraId="0985F202" w14:textId="77777777" w:rsidR="00450F32" w:rsidRPr="00766564" w:rsidRDefault="00450F32" w:rsidP="00E80B1D">
            <w:pPr>
              <w:jc w:val="center"/>
              <w:rPr>
                <w:rFonts w:ascii="Aptos" w:hAnsi="Aptos"/>
                <w:sz w:val="20"/>
                <w:szCs w:val="20"/>
              </w:rPr>
            </w:pPr>
            <w:r w:rsidRPr="00766564">
              <w:rPr>
                <w:rFonts w:ascii="Aptos" w:hAnsi="Aptos"/>
                <w:sz w:val="20"/>
                <w:szCs w:val="20"/>
              </w:rPr>
              <w:t>1:3</w:t>
            </w:r>
          </w:p>
        </w:tc>
        <w:tc>
          <w:tcPr>
            <w:tcW w:w="1860" w:type="dxa"/>
            <w:vAlign w:val="center"/>
          </w:tcPr>
          <w:p w14:paraId="72A1E1BC" w14:textId="6AB9C2C9" w:rsidR="00450F32" w:rsidRPr="00766564" w:rsidRDefault="003B13AD" w:rsidP="00E80B1D">
            <w:pPr>
              <w:jc w:val="center"/>
              <w:rPr>
                <w:rFonts w:ascii="Aptos" w:hAnsi="Aptos"/>
                <w:sz w:val="20"/>
                <w:szCs w:val="20"/>
              </w:rPr>
            </w:pPr>
            <w:r w:rsidRPr="00766564">
              <w:rPr>
                <w:rFonts w:ascii="Aptos" w:hAnsi="Aptos"/>
                <w:sz w:val="20"/>
                <w:szCs w:val="20"/>
              </w:rPr>
              <w:t>5,0</w:t>
            </w:r>
          </w:p>
        </w:tc>
      </w:tr>
      <w:tr w:rsidR="00450F32" w:rsidRPr="00766564" w14:paraId="4CF95E44" w14:textId="77777777" w:rsidTr="000C64C4">
        <w:trPr>
          <w:cantSplit/>
        </w:trPr>
        <w:tc>
          <w:tcPr>
            <w:tcW w:w="1487" w:type="dxa"/>
            <w:vAlign w:val="center"/>
          </w:tcPr>
          <w:p w14:paraId="74951621" w14:textId="77777777" w:rsidR="00450F32" w:rsidRPr="00766564" w:rsidRDefault="00450F32" w:rsidP="00E80B1D">
            <w:pPr>
              <w:jc w:val="center"/>
              <w:rPr>
                <w:rFonts w:ascii="Aptos" w:hAnsi="Aptos"/>
                <w:sz w:val="20"/>
                <w:szCs w:val="20"/>
              </w:rPr>
            </w:pPr>
            <w:r w:rsidRPr="00766564">
              <w:rPr>
                <w:rFonts w:ascii="Aptos" w:hAnsi="Aptos"/>
                <w:sz w:val="20"/>
                <w:szCs w:val="20"/>
              </w:rPr>
              <w:t>NP29,5</w:t>
            </w:r>
          </w:p>
        </w:tc>
        <w:tc>
          <w:tcPr>
            <w:tcW w:w="1859" w:type="dxa"/>
            <w:vAlign w:val="center"/>
          </w:tcPr>
          <w:p w14:paraId="167EE794" w14:textId="503BABA2" w:rsidR="00450F32" w:rsidRPr="00766564" w:rsidRDefault="00C45F4F" w:rsidP="00E80B1D">
            <w:pPr>
              <w:jc w:val="center"/>
              <w:rPr>
                <w:rFonts w:ascii="Aptos" w:hAnsi="Aptos"/>
                <w:sz w:val="20"/>
                <w:szCs w:val="20"/>
              </w:rPr>
            </w:pPr>
            <w:r w:rsidRPr="00766564">
              <w:rPr>
                <w:rFonts w:ascii="Aptos" w:hAnsi="Aptos"/>
                <w:sz w:val="20"/>
                <w:szCs w:val="20"/>
              </w:rPr>
              <w:t>50</w:t>
            </w:r>
          </w:p>
        </w:tc>
        <w:tc>
          <w:tcPr>
            <w:tcW w:w="1860" w:type="dxa"/>
            <w:vAlign w:val="center"/>
          </w:tcPr>
          <w:p w14:paraId="1D86C859" w14:textId="77777777" w:rsidR="00450F32" w:rsidRPr="00766564" w:rsidRDefault="00450F32" w:rsidP="00E80B1D">
            <w:pPr>
              <w:jc w:val="center"/>
              <w:rPr>
                <w:rFonts w:ascii="Aptos" w:hAnsi="Aptos"/>
                <w:sz w:val="20"/>
                <w:szCs w:val="20"/>
              </w:rPr>
            </w:pPr>
            <w:r w:rsidRPr="00766564">
              <w:rPr>
                <w:rFonts w:ascii="Aptos" w:hAnsi="Aptos"/>
                <w:sz w:val="20"/>
                <w:szCs w:val="20"/>
              </w:rPr>
              <w:t>1,5</w:t>
            </w:r>
          </w:p>
        </w:tc>
        <w:tc>
          <w:tcPr>
            <w:tcW w:w="1860" w:type="dxa"/>
            <w:vAlign w:val="center"/>
          </w:tcPr>
          <w:p w14:paraId="56C0BEEB" w14:textId="77777777" w:rsidR="00450F32" w:rsidRPr="00766564" w:rsidRDefault="00450F32" w:rsidP="00E80B1D">
            <w:pPr>
              <w:jc w:val="center"/>
              <w:rPr>
                <w:rFonts w:ascii="Aptos" w:hAnsi="Aptos"/>
                <w:sz w:val="20"/>
                <w:szCs w:val="20"/>
              </w:rPr>
            </w:pPr>
            <w:r w:rsidRPr="00766564">
              <w:rPr>
                <w:rFonts w:ascii="Aptos" w:hAnsi="Aptos"/>
                <w:sz w:val="20"/>
                <w:szCs w:val="20"/>
              </w:rPr>
              <w:t>1:3</w:t>
            </w:r>
          </w:p>
        </w:tc>
        <w:tc>
          <w:tcPr>
            <w:tcW w:w="1860" w:type="dxa"/>
            <w:vAlign w:val="center"/>
          </w:tcPr>
          <w:p w14:paraId="3B692D3D" w14:textId="73727D20" w:rsidR="00450F32" w:rsidRPr="00766564" w:rsidRDefault="003B13AD" w:rsidP="00E80B1D">
            <w:pPr>
              <w:jc w:val="center"/>
              <w:rPr>
                <w:rFonts w:ascii="Aptos" w:hAnsi="Aptos"/>
                <w:sz w:val="20"/>
                <w:szCs w:val="20"/>
              </w:rPr>
            </w:pPr>
            <w:r w:rsidRPr="00766564">
              <w:rPr>
                <w:rFonts w:ascii="Aptos" w:hAnsi="Aptos"/>
                <w:sz w:val="20"/>
                <w:szCs w:val="20"/>
              </w:rPr>
              <w:t>5,0</w:t>
            </w:r>
          </w:p>
        </w:tc>
      </w:tr>
      <w:tr w:rsidR="00815268" w:rsidRPr="00766564" w14:paraId="070A5497" w14:textId="77777777" w:rsidTr="000C64C4">
        <w:trPr>
          <w:cantSplit/>
        </w:trPr>
        <w:tc>
          <w:tcPr>
            <w:tcW w:w="1487" w:type="dxa"/>
            <w:vAlign w:val="center"/>
          </w:tcPr>
          <w:p w14:paraId="6C4A46C2" w14:textId="44B33C06" w:rsidR="00815268" w:rsidRPr="00766564" w:rsidRDefault="00815268" w:rsidP="00815268">
            <w:pPr>
              <w:jc w:val="center"/>
              <w:rPr>
                <w:rFonts w:ascii="Aptos" w:hAnsi="Aptos"/>
                <w:sz w:val="20"/>
                <w:szCs w:val="20"/>
              </w:rPr>
            </w:pPr>
            <w:r w:rsidRPr="00766564">
              <w:rPr>
                <w:rFonts w:ascii="Aptos" w:hAnsi="Aptos"/>
                <w:sz w:val="20"/>
                <w:szCs w:val="20"/>
              </w:rPr>
              <w:t>NP26</w:t>
            </w:r>
          </w:p>
        </w:tc>
        <w:tc>
          <w:tcPr>
            <w:tcW w:w="1859" w:type="dxa"/>
            <w:vAlign w:val="center"/>
          </w:tcPr>
          <w:p w14:paraId="7889669A" w14:textId="6AC35BEE" w:rsidR="00815268" w:rsidRPr="00766564" w:rsidRDefault="00815268" w:rsidP="00815268">
            <w:pPr>
              <w:jc w:val="center"/>
              <w:rPr>
                <w:rFonts w:ascii="Aptos" w:hAnsi="Aptos"/>
                <w:sz w:val="20"/>
                <w:szCs w:val="20"/>
              </w:rPr>
            </w:pPr>
            <w:r w:rsidRPr="00766564">
              <w:rPr>
                <w:rFonts w:ascii="Aptos" w:hAnsi="Aptos"/>
                <w:sz w:val="20"/>
                <w:szCs w:val="20"/>
              </w:rPr>
              <w:t>50</w:t>
            </w:r>
          </w:p>
        </w:tc>
        <w:tc>
          <w:tcPr>
            <w:tcW w:w="1860" w:type="dxa"/>
            <w:vAlign w:val="center"/>
          </w:tcPr>
          <w:p w14:paraId="4A3211F6" w14:textId="63AAA295" w:rsidR="00815268" w:rsidRPr="00766564" w:rsidRDefault="00815268" w:rsidP="00815268">
            <w:pPr>
              <w:jc w:val="center"/>
              <w:rPr>
                <w:rFonts w:ascii="Aptos" w:hAnsi="Aptos"/>
                <w:sz w:val="20"/>
                <w:szCs w:val="20"/>
              </w:rPr>
            </w:pPr>
            <w:r w:rsidRPr="00766564">
              <w:rPr>
                <w:rFonts w:ascii="Aptos" w:hAnsi="Aptos"/>
                <w:sz w:val="20"/>
                <w:szCs w:val="20"/>
              </w:rPr>
              <w:t>1,5</w:t>
            </w:r>
          </w:p>
        </w:tc>
        <w:tc>
          <w:tcPr>
            <w:tcW w:w="1860" w:type="dxa"/>
            <w:vAlign w:val="center"/>
          </w:tcPr>
          <w:p w14:paraId="7DE7F97B" w14:textId="242C2844" w:rsidR="00815268" w:rsidRPr="00766564" w:rsidRDefault="00815268" w:rsidP="00815268">
            <w:pPr>
              <w:jc w:val="center"/>
              <w:rPr>
                <w:rFonts w:ascii="Aptos" w:hAnsi="Aptos"/>
                <w:sz w:val="20"/>
                <w:szCs w:val="20"/>
              </w:rPr>
            </w:pPr>
            <w:r w:rsidRPr="00766564">
              <w:rPr>
                <w:rFonts w:ascii="Aptos" w:hAnsi="Aptos"/>
                <w:sz w:val="20"/>
                <w:szCs w:val="20"/>
              </w:rPr>
              <w:t>1:3</w:t>
            </w:r>
          </w:p>
        </w:tc>
        <w:tc>
          <w:tcPr>
            <w:tcW w:w="1860" w:type="dxa"/>
            <w:vAlign w:val="center"/>
          </w:tcPr>
          <w:p w14:paraId="475AF232" w14:textId="4D116F07" w:rsidR="00815268" w:rsidRPr="00766564" w:rsidRDefault="00815268" w:rsidP="00815268">
            <w:pPr>
              <w:jc w:val="center"/>
              <w:rPr>
                <w:rFonts w:ascii="Aptos" w:hAnsi="Aptos"/>
                <w:sz w:val="20"/>
                <w:szCs w:val="20"/>
              </w:rPr>
            </w:pPr>
            <w:r w:rsidRPr="00766564">
              <w:rPr>
                <w:rFonts w:ascii="Aptos" w:hAnsi="Aptos"/>
                <w:sz w:val="20"/>
                <w:szCs w:val="20"/>
              </w:rPr>
              <w:t>5,0</w:t>
            </w:r>
          </w:p>
        </w:tc>
      </w:tr>
      <w:tr w:rsidR="00450F32" w:rsidRPr="00766564" w14:paraId="1CB9563B" w14:textId="77777777" w:rsidTr="000C64C4">
        <w:trPr>
          <w:cantSplit/>
        </w:trPr>
        <w:tc>
          <w:tcPr>
            <w:tcW w:w="1487" w:type="dxa"/>
            <w:vAlign w:val="center"/>
          </w:tcPr>
          <w:p w14:paraId="15A24021" w14:textId="77777777" w:rsidR="00450F32" w:rsidRPr="00766564" w:rsidRDefault="00450F32" w:rsidP="00E80B1D">
            <w:pPr>
              <w:jc w:val="center"/>
              <w:rPr>
                <w:rFonts w:ascii="Aptos" w:hAnsi="Aptos"/>
                <w:sz w:val="20"/>
                <w:szCs w:val="20"/>
              </w:rPr>
            </w:pPr>
            <w:r w:rsidRPr="00766564">
              <w:rPr>
                <w:rFonts w:ascii="Aptos" w:hAnsi="Aptos"/>
                <w:sz w:val="20"/>
                <w:szCs w:val="20"/>
              </w:rPr>
              <w:t>NP20,5</w:t>
            </w:r>
          </w:p>
        </w:tc>
        <w:tc>
          <w:tcPr>
            <w:tcW w:w="1859" w:type="dxa"/>
            <w:vAlign w:val="center"/>
          </w:tcPr>
          <w:p w14:paraId="0C82FB46" w14:textId="66078817" w:rsidR="00450F32" w:rsidRPr="00766564" w:rsidRDefault="00F56C96" w:rsidP="00E80B1D">
            <w:pPr>
              <w:jc w:val="center"/>
              <w:rPr>
                <w:rFonts w:ascii="Aptos" w:hAnsi="Aptos"/>
                <w:sz w:val="20"/>
                <w:szCs w:val="20"/>
              </w:rPr>
            </w:pPr>
            <w:r>
              <w:rPr>
                <w:rFonts w:ascii="Aptos" w:hAnsi="Aptos"/>
                <w:sz w:val="20"/>
                <w:szCs w:val="20"/>
              </w:rPr>
              <w:t>50</w:t>
            </w:r>
          </w:p>
        </w:tc>
        <w:tc>
          <w:tcPr>
            <w:tcW w:w="1860" w:type="dxa"/>
            <w:vAlign w:val="center"/>
          </w:tcPr>
          <w:p w14:paraId="17EE5245" w14:textId="77777777" w:rsidR="00450F32" w:rsidRPr="00766564" w:rsidRDefault="00450F32" w:rsidP="00E80B1D">
            <w:pPr>
              <w:jc w:val="center"/>
              <w:rPr>
                <w:rFonts w:ascii="Aptos" w:hAnsi="Aptos"/>
                <w:sz w:val="20"/>
                <w:szCs w:val="20"/>
              </w:rPr>
            </w:pPr>
            <w:r w:rsidRPr="00766564">
              <w:rPr>
                <w:rFonts w:ascii="Aptos" w:hAnsi="Aptos"/>
                <w:sz w:val="20"/>
                <w:szCs w:val="20"/>
              </w:rPr>
              <w:t>1,5</w:t>
            </w:r>
          </w:p>
        </w:tc>
        <w:tc>
          <w:tcPr>
            <w:tcW w:w="1860" w:type="dxa"/>
            <w:vAlign w:val="center"/>
          </w:tcPr>
          <w:p w14:paraId="2CD6F07E" w14:textId="77777777" w:rsidR="00450F32" w:rsidRPr="00766564" w:rsidRDefault="00450F32" w:rsidP="00E80B1D">
            <w:pPr>
              <w:jc w:val="center"/>
              <w:rPr>
                <w:rFonts w:ascii="Aptos" w:hAnsi="Aptos"/>
                <w:sz w:val="20"/>
                <w:szCs w:val="20"/>
              </w:rPr>
            </w:pPr>
            <w:r w:rsidRPr="00766564">
              <w:rPr>
                <w:rFonts w:ascii="Aptos" w:hAnsi="Aptos"/>
                <w:sz w:val="20"/>
                <w:szCs w:val="20"/>
              </w:rPr>
              <w:t>1:3</w:t>
            </w:r>
          </w:p>
        </w:tc>
        <w:tc>
          <w:tcPr>
            <w:tcW w:w="1860" w:type="dxa"/>
            <w:vAlign w:val="center"/>
          </w:tcPr>
          <w:p w14:paraId="4CD4D9EE" w14:textId="4D718C81" w:rsidR="00450F32" w:rsidRPr="00766564" w:rsidRDefault="00F56C96" w:rsidP="00E80B1D">
            <w:pPr>
              <w:jc w:val="center"/>
              <w:rPr>
                <w:rFonts w:ascii="Aptos" w:hAnsi="Aptos"/>
                <w:sz w:val="20"/>
                <w:szCs w:val="20"/>
              </w:rPr>
            </w:pPr>
            <w:r>
              <w:rPr>
                <w:rFonts w:ascii="Aptos" w:hAnsi="Aptos"/>
                <w:sz w:val="20"/>
                <w:szCs w:val="20"/>
              </w:rPr>
              <w:t>5,0</w:t>
            </w:r>
          </w:p>
        </w:tc>
      </w:tr>
      <w:tr w:rsidR="00450F32" w:rsidRPr="00766564" w14:paraId="1D298A6F" w14:textId="77777777" w:rsidTr="000C64C4">
        <w:trPr>
          <w:cantSplit/>
        </w:trPr>
        <w:tc>
          <w:tcPr>
            <w:tcW w:w="1487" w:type="dxa"/>
            <w:vAlign w:val="center"/>
          </w:tcPr>
          <w:p w14:paraId="0D2DD5F3" w14:textId="77777777" w:rsidR="00450F32" w:rsidRPr="00766564" w:rsidRDefault="00450F32" w:rsidP="00E80B1D">
            <w:pPr>
              <w:jc w:val="center"/>
              <w:rPr>
                <w:rFonts w:ascii="Aptos" w:hAnsi="Aptos"/>
                <w:sz w:val="20"/>
                <w:szCs w:val="20"/>
              </w:rPr>
            </w:pPr>
            <w:r w:rsidRPr="00766564">
              <w:rPr>
                <w:rFonts w:ascii="Aptos" w:hAnsi="Aptos"/>
                <w:sz w:val="20"/>
                <w:szCs w:val="20"/>
              </w:rPr>
              <w:t>NP15,5</w:t>
            </w:r>
          </w:p>
        </w:tc>
        <w:tc>
          <w:tcPr>
            <w:tcW w:w="1859" w:type="dxa"/>
            <w:vAlign w:val="center"/>
          </w:tcPr>
          <w:p w14:paraId="32758DD1" w14:textId="74575A91" w:rsidR="00450F32" w:rsidRPr="00766564" w:rsidRDefault="00450F32" w:rsidP="00E80B1D">
            <w:pPr>
              <w:jc w:val="center"/>
              <w:rPr>
                <w:rFonts w:ascii="Aptos" w:hAnsi="Aptos"/>
                <w:sz w:val="20"/>
                <w:szCs w:val="20"/>
              </w:rPr>
            </w:pPr>
            <w:r w:rsidRPr="00766564">
              <w:rPr>
                <w:rFonts w:ascii="Aptos" w:hAnsi="Aptos"/>
                <w:sz w:val="20"/>
                <w:szCs w:val="20"/>
              </w:rPr>
              <w:t>2</w:t>
            </w:r>
            <w:r w:rsidR="00C45F4F" w:rsidRPr="00766564">
              <w:rPr>
                <w:rFonts w:ascii="Aptos" w:hAnsi="Aptos"/>
                <w:sz w:val="20"/>
                <w:szCs w:val="20"/>
              </w:rPr>
              <w:t>7</w:t>
            </w:r>
          </w:p>
        </w:tc>
        <w:tc>
          <w:tcPr>
            <w:tcW w:w="1860" w:type="dxa"/>
            <w:vAlign w:val="center"/>
          </w:tcPr>
          <w:p w14:paraId="62CE49CA" w14:textId="77777777" w:rsidR="00450F32" w:rsidRPr="00766564" w:rsidRDefault="00450F32" w:rsidP="00E80B1D">
            <w:pPr>
              <w:jc w:val="center"/>
              <w:rPr>
                <w:rFonts w:ascii="Aptos" w:hAnsi="Aptos"/>
                <w:sz w:val="20"/>
                <w:szCs w:val="20"/>
              </w:rPr>
            </w:pPr>
            <w:r w:rsidRPr="00766564">
              <w:rPr>
                <w:rFonts w:ascii="Aptos" w:hAnsi="Aptos"/>
                <w:sz w:val="20"/>
                <w:szCs w:val="20"/>
              </w:rPr>
              <w:t>1,5</w:t>
            </w:r>
          </w:p>
        </w:tc>
        <w:tc>
          <w:tcPr>
            <w:tcW w:w="1860" w:type="dxa"/>
            <w:vAlign w:val="center"/>
          </w:tcPr>
          <w:p w14:paraId="1EF1B36F" w14:textId="77777777" w:rsidR="00450F32" w:rsidRPr="00766564" w:rsidRDefault="00450F32" w:rsidP="00E80B1D">
            <w:pPr>
              <w:jc w:val="center"/>
              <w:rPr>
                <w:rFonts w:ascii="Aptos" w:hAnsi="Aptos"/>
                <w:sz w:val="20"/>
                <w:szCs w:val="20"/>
              </w:rPr>
            </w:pPr>
            <w:r w:rsidRPr="00766564">
              <w:rPr>
                <w:rFonts w:ascii="Aptos" w:hAnsi="Aptos"/>
                <w:sz w:val="20"/>
                <w:szCs w:val="20"/>
              </w:rPr>
              <w:t>1:3</w:t>
            </w:r>
          </w:p>
        </w:tc>
        <w:tc>
          <w:tcPr>
            <w:tcW w:w="1860" w:type="dxa"/>
            <w:vAlign w:val="center"/>
          </w:tcPr>
          <w:p w14:paraId="397D7620" w14:textId="7EC24B13" w:rsidR="00450F32" w:rsidRPr="00766564" w:rsidRDefault="003B13AD" w:rsidP="00E80B1D">
            <w:pPr>
              <w:jc w:val="center"/>
              <w:rPr>
                <w:rFonts w:ascii="Aptos" w:hAnsi="Aptos"/>
                <w:sz w:val="20"/>
                <w:szCs w:val="20"/>
              </w:rPr>
            </w:pPr>
            <w:r w:rsidRPr="00766564">
              <w:rPr>
                <w:rFonts w:ascii="Aptos" w:hAnsi="Aptos"/>
                <w:sz w:val="20"/>
                <w:szCs w:val="20"/>
              </w:rPr>
              <w:t>2,7</w:t>
            </w:r>
          </w:p>
        </w:tc>
      </w:tr>
      <w:tr w:rsidR="00C45F4F" w:rsidRPr="00766564" w14:paraId="32590312" w14:textId="77777777" w:rsidTr="000C64C4">
        <w:trPr>
          <w:cantSplit/>
        </w:trPr>
        <w:tc>
          <w:tcPr>
            <w:tcW w:w="1487" w:type="dxa"/>
            <w:vAlign w:val="center"/>
          </w:tcPr>
          <w:p w14:paraId="516EB8D4" w14:textId="2A1614E0" w:rsidR="00C45F4F" w:rsidRPr="00766564" w:rsidRDefault="00C45F4F" w:rsidP="00E80B1D">
            <w:pPr>
              <w:jc w:val="center"/>
              <w:rPr>
                <w:rFonts w:ascii="Aptos" w:hAnsi="Aptos"/>
                <w:sz w:val="20"/>
                <w:szCs w:val="20"/>
              </w:rPr>
            </w:pPr>
            <w:r w:rsidRPr="00766564">
              <w:rPr>
                <w:rFonts w:ascii="Aptos" w:hAnsi="Aptos"/>
                <w:sz w:val="20"/>
                <w:szCs w:val="20"/>
              </w:rPr>
              <w:t>NP14A</w:t>
            </w:r>
          </w:p>
        </w:tc>
        <w:tc>
          <w:tcPr>
            <w:tcW w:w="1859" w:type="dxa"/>
            <w:vAlign w:val="center"/>
          </w:tcPr>
          <w:p w14:paraId="1FB57DAD" w14:textId="08A9640A" w:rsidR="00C45F4F" w:rsidRPr="00766564" w:rsidRDefault="00C45F4F" w:rsidP="00E80B1D">
            <w:pPr>
              <w:jc w:val="center"/>
              <w:rPr>
                <w:rFonts w:ascii="Aptos" w:hAnsi="Aptos"/>
                <w:sz w:val="20"/>
                <w:szCs w:val="20"/>
              </w:rPr>
            </w:pPr>
            <w:r w:rsidRPr="00766564">
              <w:rPr>
                <w:rFonts w:ascii="Aptos" w:hAnsi="Aptos"/>
                <w:sz w:val="20"/>
                <w:szCs w:val="20"/>
              </w:rPr>
              <w:t>27</w:t>
            </w:r>
          </w:p>
        </w:tc>
        <w:tc>
          <w:tcPr>
            <w:tcW w:w="1860" w:type="dxa"/>
            <w:vAlign w:val="center"/>
          </w:tcPr>
          <w:p w14:paraId="10A31577" w14:textId="66371868" w:rsidR="00C45F4F" w:rsidRPr="00766564" w:rsidRDefault="00C45F4F" w:rsidP="00E80B1D">
            <w:pPr>
              <w:jc w:val="center"/>
              <w:rPr>
                <w:rFonts w:ascii="Aptos" w:hAnsi="Aptos"/>
                <w:sz w:val="20"/>
                <w:szCs w:val="20"/>
              </w:rPr>
            </w:pPr>
            <w:r w:rsidRPr="00766564">
              <w:rPr>
                <w:rFonts w:ascii="Aptos" w:hAnsi="Aptos"/>
                <w:sz w:val="20"/>
                <w:szCs w:val="20"/>
              </w:rPr>
              <w:t>1,5</w:t>
            </w:r>
          </w:p>
        </w:tc>
        <w:tc>
          <w:tcPr>
            <w:tcW w:w="1860" w:type="dxa"/>
            <w:vAlign w:val="center"/>
          </w:tcPr>
          <w:p w14:paraId="5B7B31DF" w14:textId="33564815" w:rsidR="00C45F4F" w:rsidRPr="00766564" w:rsidRDefault="00C45F4F" w:rsidP="00E80B1D">
            <w:pPr>
              <w:jc w:val="center"/>
              <w:rPr>
                <w:rFonts w:ascii="Aptos" w:hAnsi="Aptos"/>
                <w:sz w:val="20"/>
                <w:szCs w:val="20"/>
              </w:rPr>
            </w:pPr>
            <w:r w:rsidRPr="00766564">
              <w:rPr>
                <w:rFonts w:ascii="Aptos" w:hAnsi="Aptos"/>
                <w:sz w:val="20"/>
                <w:szCs w:val="20"/>
              </w:rPr>
              <w:t>1:3</w:t>
            </w:r>
          </w:p>
        </w:tc>
        <w:tc>
          <w:tcPr>
            <w:tcW w:w="1860" w:type="dxa"/>
            <w:vAlign w:val="center"/>
          </w:tcPr>
          <w:p w14:paraId="20352855" w14:textId="7EC701D9" w:rsidR="00C45F4F" w:rsidRPr="00766564" w:rsidRDefault="003B13AD" w:rsidP="00E80B1D">
            <w:pPr>
              <w:jc w:val="center"/>
              <w:rPr>
                <w:rFonts w:ascii="Aptos" w:hAnsi="Aptos"/>
                <w:sz w:val="20"/>
                <w:szCs w:val="20"/>
              </w:rPr>
            </w:pPr>
            <w:r w:rsidRPr="00766564">
              <w:rPr>
                <w:rFonts w:ascii="Aptos" w:hAnsi="Aptos"/>
                <w:sz w:val="20"/>
                <w:szCs w:val="20"/>
              </w:rPr>
              <w:t>2,7</w:t>
            </w:r>
          </w:p>
        </w:tc>
      </w:tr>
      <w:tr w:rsidR="00450F32" w:rsidRPr="00766564" w14:paraId="170E5D3C" w14:textId="77777777" w:rsidTr="000C64C4">
        <w:trPr>
          <w:cantSplit/>
        </w:trPr>
        <w:tc>
          <w:tcPr>
            <w:tcW w:w="1487" w:type="dxa"/>
            <w:vAlign w:val="center"/>
          </w:tcPr>
          <w:p w14:paraId="5DB091E0" w14:textId="77777777" w:rsidR="00450F32" w:rsidRPr="00766564" w:rsidRDefault="00450F32" w:rsidP="00E80B1D">
            <w:pPr>
              <w:jc w:val="center"/>
              <w:rPr>
                <w:rFonts w:ascii="Aptos" w:hAnsi="Aptos"/>
                <w:sz w:val="20"/>
                <w:szCs w:val="20"/>
              </w:rPr>
            </w:pPr>
            <w:r w:rsidRPr="00766564">
              <w:rPr>
                <w:rFonts w:ascii="Aptos" w:hAnsi="Aptos"/>
                <w:sz w:val="20"/>
                <w:szCs w:val="20"/>
              </w:rPr>
              <w:t>NP14</w:t>
            </w:r>
          </w:p>
        </w:tc>
        <w:tc>
          <w:tcPr>
            <w:tcW w:w="1859" w:type="dxa"/>
            <w:vAlign w:val="center"/>
          </w:tcPr>
          <w:p w14:paraId="59D91823" w14:textId="1B798AA9" w:rsidR="00450F32" w:rsidRPr="00766564" w:rsidRDefault="00C45F4F" w:rsidP="00E80B1D">
            <w:pPr>
              <w:jc w:val="center"/>
              <w:rPr>
                <w:rFonts w:ascii="Aptos" w:hAnsi="Aptos"/>
                <w:sz w:val="20"/>
                <w:szCs w:val="20"/>
              </w:rPr>
            </w:pPr>
            <w:r w:rsidRPr="00766564">
              <w:rPr>
                <w:rFonts w:ascii="Aptos" w:hAnsi="Aptos"/>
                <w:sz w:val="20"/>
                <w:szCs w:val="20"/>
              </w:rPr>
              <w:t>22</w:t>
            </w:r>
          </w:p>
        </w:tc>
        <w:tc>
          <w:tcPr>
            <w:tcW w:w="1860" w:type="dxa"/>
            <w:vAlign w:val="center"/>
          </w:tcPr>
          <w:p w14:paraId="787FE7C7" w14:textId="77777777" w:rsidR="00450F32" w:rsidRPr="00766564" w:rsidRDefault="00450F32" w:rsidP="00E80B1D">
            <w:pPr>
              <w:jc w:val="center"/>
              <w:rPr>
                <w:rFonts w:ascii="Aptos" w:hAnsi="Aptos"/>
                <w:sz w:val="20"/>
                <w:szCs w:val="20"/>
              </w:rPr>
            </w:pPr>
            <w:r w:rsidRPr="00766564">
              <w:rPr>
                <w:rFonts w:ascii="Aptos" w:hAnsi="Aptos"/>
                <w:sz w:val="20"/>
                <w:szCs w:val="20"/>
              </w:rPr>
              <w:t>1,5</w:t>
            </w:r>
          </w:p>
        </w:tc>
        <w:tc>
          <w:tcPr>
            <w:tcW w:w="1860" w:type="dxa"/>
            <w:vAlign w:val="center"/>
          </w:tcPr>
          <w:p w14:paraId="5DEBC12A" w14:textId="77777777" w:rsidR="00450F32" w:rsidRPr="00766564" w:rsidRDefault="00450F32" w:rsidP="00E80B1D">
            <w:pPr>
              <w:jc w:val="center"/>
              <w:rPr>
                <w:rFonts w:ascii="Aptos" w:hAnsi="Aptos"/>
                <w:sz w:val="20"/>
                <w:szCs w:val="20"/>
              </w:rPr>
            </w:pPr>
            <w:r w:rsidRPr="00766564">
              <w:rPr>
                <w:rFonts w:ascii="Aptos" w:hAnsi="Aptos"/>
                <w:sz w:val="20"/>
                <w:szCs w:val="20"/>
              </w:rPr>
              <w:t>1:3</w:t>
            </w:r>
          </w:p>
        </w:tc>
        <w:tc>
          <w:tcPr>
            <w:tcW w:w="1860" w:type="dxa"/>
            <w:vAlign w:val="center"/>
          </w:tcPr>
          <w:p w14:paraId="385E5C79" w14:textId="339EDC0B" w:rsidR="00450F32" w:rsidRPr="00766564" w:rsidRDefault="003B13AD" w:rsidP="00E80B1D">
            <w:pPr>
              <w:jc w:val="center"/>
              <w:rPr>
                <w:rFonts w:ascii="Aptos" w:hAnsi="Aptos"/>
                <w:sz w:val="20"/>
                <w:szCs w:val="20"/>
              </w:rPr>
            </w:pPr>
            <w:r w:rsidRPr="00766564">
              <w:rPr>
                <w:rFonts w:ascii="Aptos" w:hAnsi="Aptos"/>
                <w:sz w:val="20"/>
                <w:szCs w:val="20"/>
              </w:rPr>
              <w:t>2,2</w:t>
            </w:r>
          </w:p>
        </w:tc>
      </w:tr>
      <w:tr w:rsidR="00450F32" w:rsidRPr="00766564" w14:paraId="531F1563" w14:textId="77777777" w:rsidTr="000C64C4">
        <w:trPr>
          <w:cantSplit/>
        </w:trPr>
        <w:tc>
          <w:tcPr>
            <w:tcW w:w="1487" w:type="dxa"/>
            <w:vAlign w:val="center"/>
          </w:tcPr>
          <w:p w14:paraId="1D1B8105" w14:textId="77777777" w:rsidR="00450F32" w:rsidRPr="00766564" w:rsidRDefault="00450F32" w:rsidP="00E80B1D">
            <w:pPr>
              <w:jc w:val="center"/>
              <w:rPr>
                <w:rFonts w:ascii="Aptos" w:hAnsi="Aptos"/>
                <w:sz w:val="20"/>
                <w:szCs w:val="20"/>
              </w:rPr>
            </w:pPr>
            <w:r w:rsidRPr="00766564">
              <w:rPr>
                <w:rFonts w:ascii="Aptos" w:hAnsi="Aptos"/>
                <w:sz w:val="20"/>
                <w:szCs w:val="20"/>
              </w:rPr>
              <w:t>NP10,5</w:t>
            </w:r>
          </w:p>
        </w:tc>
        <w:tc>
          <w:tcPr>
            <w:tcW w:w="1859" w:type="dxa"/>
            <w:vAlign w:val="center"/>
          </w:tcPr>
          <w:p w14:paraId="43315576" w14:textId="64BDFBCE" w:rsidR="00450F32" w:rsidRPr="00766564" w:rsidRDefault="00C45F4F" w:rsidP="00E80B1D">
            <w:pPr>
              <w:jc w:val="center"/>
              <w:rPr>
                <w:rFonts w:ascii="Aptos" w:hAnsi="Aptos"/>
                <w:sz w:val="20"/>
                <w:szCs w:val="20"/>
              </w:rPr>
            </w:pPr>
            <w:r w:rsidRPr="00766564">
              <w:rPr>
                <w:rFonts w:ascii="Aptos" w:hAnsi="Aptos"/>
                <w:sz w:val="20"/>
                <w:szCs w:val="20"/>
              </w:rPr>
              <w:t>19</w:t>
            </w:r>
          </w:p>
        </w:tc>
        <w:tc>
          <w:tcPr>
            <w:tcW w:w="1860" w:type="dxa"/>
            <w:vAlign w:val="center"/>
          </w:tcPr>
          <w:p w14:paraId="56A875FE" w14:textId="77777777" w:rsidR="00450F32" w:rsidRPr="00766564" w:rsidRDefault="00450F32" w:rsidP="00E80B1D">
            <w:pPr>
              <w:jc w:val="center"/>
              <w:rPr>
                <w:rFonts w:ascii="Aptos" w:hAnsi="Aptos"/>
                <w:sz w:val="20"/>
                <w:szCs w:val="20"/>
              </w:rPr>
            </w:pPr>
            <w:r w:rsidRPr="00766564">
              <w:rPr>
                <w:rFonts w:ascii="Aptos" w:hAnsi="Aptos"/>
                <w:sz w:val="20"/>
                <w:szCs w:val="20"/>
              </w:rPr>
              <w:t>1</w:t>
            </w:r>
          </w:p>
        </w:tc>
        <w:tc>
          <w:tcPr>
            <w:tcW w:w="1860" w:type="dxa"/>
            <w:vAlign w:val="center"/>
          </w:tcPr>
          <w:p w14:paraId="17C38138" w14:textId="77777777" w:rsidR="00450F32" w:rsidRPr="00766564" w:rsidRDefault="00450F32" w:rsidP="00E80B1D">
            <w:pPr>
              <w:jc w:val="center"/>
              <w:rPr>
                <w:rFonts w:ascii="Aptos" w:hAnsi="Aptos"/>
                <w:sz w:val="20"/>
                <w:szCs w:val="20"/>
              </w:rPr>
            </w:pPr>
            <w:r w:rsidRPr="00766564">
              <w:rPr>
                <w:rFonts w:ascii="Aptos" w:hAnsi="Aptos"/>
                <w:sz w:val="20"/>
                <w:szCs w:val="20"/>
              </w:rPr>
              <w:t>1:2</w:t>
            </w:r>
          </w:p>
        </w:tc>
        <w:tc>
          <w:tcPr>
            <w:tcW w:w="1860" w:type="dxa"/>
            <w:vAlign w:val="center"/>
          </w:tcPr>
          <w:p w14:paraId="4241030E" w14:textId="706C4F5C" w:rsidR="00450F32" w:rsidRPr="00766564" w:rsidRDefault="003B13AD" w:rsidP="00E80B1D">
            <w:pPr>
              <w:jc w:val="center"/>
              <w:rPr>
                <w:rFonts w:ascii="Aptos" w:hAnsi="Aptos"/>
                <w:sz w:val="20"/>
                <w:szCs w:val="20"/>
              </w:rPr>
            </w:pPr>
            <w:r w:rsidRPr="00766564">
              <w:rPr>
                <w:rFonts w:ascii="Aptos" w:hAnsi="Aptos"/>
                <w:sz w:val="20"/>
                <w:szCs w:val="20"/>
              </w:rPr>
              <w:t>1,9</w:t>
            </w:r>
          </w:p>
        </w:tc>
      </w:tr>
      <w:tr w:rsidR="003B13AD" w:rsidRPr="00766564" w14:paraId="03BCB1CA" w14:textId="77777777" w:rsidTr="000C64C4">
        <w:trPr>
          <w:cantSplit/>
        </w:trPr>
        <w:tc>
          <w:tcPr>
            <w:tcW w:w="1487" w:type="dxa"/>
            <w:vAlign w:val="center"/>
          </w:tcPr>
          <w:p w14:paraId="6A8466FB" w14:textId="77777777" w:rsidR="003B13AD" w:rsidRPr="00766564" w:rsidRDefault="003B13AD" w:rsidP="003B13AD">
            <w:pPr>
              <w:jc w:val="center"/>
              <w:rPr>
                <w:rFonts w:ascii="Aptos" w:hAnsi="Aptos"/>
                <w:sz w:val="20"/>
                <w:szCs w:val="20"/>
              </w:rPr>
            </w:pPr>
            <w:r w:rsidRPr="00766564">
              <w:rPr>
                <w:rFonts w:ascii="Aptos" w:hAnsi="Aptos"/>
                <w:sz w:val="20"/>
                <w:szCs w:val="20"/>
              </w:rPr>
              <w:t>NP9,5</w:t>
            </w:r>
          </w:p>
        </w:tc>
        <w:tc>
          <w:tcPr>
            <w:tcW w:w="1859" w:type="dxa"/>
            <w:vAlign w:val="center"/>
          </w:tcPr>
          <w:p w14:paraId="746F9A39" w14:textId="1CC9A042" w:rsidR="003B13AD" w:rsidRPr="00766564" w:rsidRDefault="003B13AD" w:rsidP="003B13AD">
            <w:pPr>
              <w:jc w:val="center"/>
              <w:rPr>
                <w:rFonts w:ascii="Aptos" w:hAnsi="Aptos"/>
                <w:sz w:val="20"/>
                <w:szCs w:val="20"/>
              </w:rPr>
            </w:pPr>
            <w:r w:rsidRPr="00766564">
              <w:rPr>
                <w:rFonts w:ascii="Aptos" w:hAnsi="Aptos"/>
                <w:sz w:val="20"/>
                <w:szCs w:val="20"/>
              </w:rPr>
              <w:t>19</w:t>
            </w:r>
          </w:p>
        </w:tc>
        <w:tc>
          <w:tcPr>
            <w:tcW w:w="1860" w:type="dxa"/>
            <w:vAlign w:val="center"/>
          </w:tcPr>
          <w:p w14:paraId="787C8440" w14:textId="77777777" w:rsidR="003B13AD" w:rsidRPr="00766564" w:rsidRDefault="003B13AD" w:rsidP="003B13AD">
            <w:pPr>
              <w:jc w:val="center"/>
              <w:rPr>
                <w:rFonts w:ascii="Aptos" w:hAnsi="Aptos"/>
                <w:sz w:val="20"/>
                <w:szCs w:val="20"/>
              </w:rPr>
            </w:pPr>
            <w:r w:rsidRPr="00766564">
              <w:rPr>
                <w:rFonts w:ascii="Aptos" w:hAnsi="Aptos"/>
                <w:sz w:val="20"/>
                <w:szCs w:val="20"/>
              </w:rPr>
              <w:t>1</w:t>
            </w:r>
          </w:p>
        </w:tc>
        <w:tc>
          <w:tcPr>
            <w:tcW w:w="1860" w:type="dxa"/>
            <w:vAlign w:val="center"/>
          </w:tcPr>
          <w:p w14:paraId="5BEA7BB7" w14:textId="77777777" w:rsidR="003B13AD" w:rsidRPr="00766564" w:rsidRDefault="003B13AD" w:rsidP="003B13AD">
            <w:pPr>
              <w:jc w:val="center"/>
              <w:rPr>
                <w:rFonts w:ascii="Aptos" w:hAnsi="Aptos"/>
                <w:sz w:val="20"/>
                <w:szCs w:val="20"/>
              </w:rPr>
            </w:pPr>
            <w:r w:rsidRPr="00766564">
              <w:rPr>
                <w:rFonts w:ascii="Aptos" w:hAnsi="Aptos"/>
                <w:sz w:val="20"/>
                <w:szCs w:val="20"/>
              </w:rPr>
              <w:t>1:2</w:t>
            </w:r>
          </w:p>
        </w:tc>
        <w:tc>
          <w:tcPr>
            <w:tcW w:w="1860" w:type="dxa"/>
            <w:vAlign w:val="center"/>
          </w:tcPr>
          <w:p w14:paraId="4D990E0C" w14:textId="650954DF" w:rsidR="003B13AD" w:rsidRPr="00766564" w:rsidRDefault="003B13AD" w:rsidP="003B13AD">
            <w:pPr>
              <w:jc w:val="center"/>
              <w:rPr>
                <w:rFonts w:ascii="Aptos" w:hAnsi="Aptos"/>
                <w:sz w:val="20"/>
                <w:szCs w:val="20"/>
              </w:rPr>
            </w:pPr>
            <w:r w:rsidRPr="00766564">
              <w:rPr>
                <w:rFonts w:ascii="Aptos" w:hAnsi="Aptos"/>
                <w:sz w:val="20"/>
                <w:szCs w:val="20"/>
              </w:rPr>
              <w:t>1,9</w:t>
            </w:r>
          </w:p>
        </w:tc>
      </w:tr>
      <w:tr w:rsidR="003B13AD" w:rsidRPr="00766564" w14:paraId="7EFE243C" w14:textId="77777777" w:rsidTr="000C64C4">
        <w:trPr>
          <w:cantSplit/>
        </w:trPr>
        <w:tc>
          <w:tcPr>
            <w:tcW w:w="1487" w:type="dxa"/>
            <w:vAlign w:val="center"/>
          </w:tcPr>
          <w:p w14:paraId="78FD342C" w14:textId="77777777" w:rsidR="003B13AD" w:rsidRPr="00766564" w:rsidRDefault="003B13AD" w:rsidP="003B13AD">
            <w:pPr>
              <w:jc w:val="center"/>
              <w:rPr>
                <w:rFonts w:ascii="Aptos" w:hAnsi="Aptos"/>
                <w:sz w:val="20"/>
                <w:szCs w:val="20"/>
              </w:rPr>
            </w:pPr>
            <w:r w:rsidRPr="00766564">
              <w:rPr>
                <w:rFonts w:ascii="Aptos" w:hAnsi="Aptos"/>
                <w:sz w:val="20"/>
                <w:szCs w:val="20"/>
              </w:rPr>
              <w:t>NP7,5</w:t>
            </w:r>
          </w:p>
        </w:tc>
        <w:tc>
          <w:tcPr>
            <w:tcW w:w="1859" w:type="dxa"/>
            <w:vAlign w:val="center"/>
          </w:tcPr>
          <w:p w14:paraId="24C7791E" w14:textId="244256C3" w:rsidR="003B13AD" w:rsidRPr="00766564" w:rsidRDefault="003B13AD" w:rsidP="003B13AD">
            <w:pPr>
              <w:jc w:val="center"/>
              <w:rPr>
                <w:rFonts w:ascii="Aptos" w:hAnsi="Aptos"/>
                <w:sz w:val="20"/>
                <w:szCs w:val="20"/>
              </w:rPr>
            </w:pPr>
            <w:r w:rsidRPr="00766564">
              <w:rPr>
                <w:rFonts w:ascii="Aptos" w:hAnsi="Aptos"/>
                <w:sz w:val="20"/>
                <w:szCs w:val="20"/>
              </w:rPr>
              <w:t>19</w:t>
            </w:r>
          </w:p>
        </w:tc>
        <w:tc>
          <w:tcPr>
            <w:tcW w:w="1860" w:type="dxa"/>
            <w:vAlign w:val="center"/>
          </w:tcPr>
          <w:p w14:paraId="137E3491" w14:textId="77777777" w:rsidR="003B13AD" w:rsidRPr="00766564" w:rsidRDefault="003B13AD" w:rsidP="003B13AD">
            <w:pPr>
              <w:jc w:val="center"/>
              <w:rPr>
                <w:rFonts w:ascii="Aptos" w:hAnsi="Aptos"/>
                <w:sz w:val="20"/>
                <w:szCs w:val="20"/>
              </w:rPr>
            </w:pPr>
            <w:r w:rsidRPr="00766564">
              <w:rPr>
                <w:rFonts w:ascii="Aptos" w:hAnsi="Aptos"/>
                <w:sz w:val="20"/>
                <w:szCs w:val="20"/>
              </w:rPr>
              <w:t>1</w:t>
            </w:r>
          </w:p>
        </w:tc>
        <w:tc>
          <w:tcPr>
            <w:tcW w:w="1860" w:type="dxa"/>
            <w:vAlign w:val="center"/>
          </w:tcPr>
          <w:p w14:paraId="6BB348C8" w14:textId="77777777" w:rsidR="003B13AD" w:rsidRPr="00766564" w:rsidRDefault="003B13AD" w:rsidP="003B13AD">
            <w:pPr>
              <w:jc w:val="center"/>
              <w:rPr>
                <w:rFonts w:ascii="Aptos" w:hAnsi="Aptos"/>
                <w:sz w:val="20"/>
                <w:szCs w:val="20"/>
              </w:rPr>
            </w:pPr>
            <w:r w:rsidRPr="00766564">
              <w:rPr>
                <w:rFonts w:ascii="Aptos" w:hAnsi="Aptos"/>
                <w:sz w:val="20"/>
                <w:szCs w:val="20"/>
              </w:rPr>
              <w:t>1:2</w:t>
            </w:r>
          </w:p>
        </w:tc>
        <w:tc>
          <w:tcPr>
            <w:tcW w:w="1860" w:type="dxa"/>
            <w:vAlign w:val="center"/>
          </w:tcPr>
          <w:p w14:paraId="57FC2401" w14:textId="3209CFBF" w:rsidR="003B13AD" w:rsidRPr="00766564" w:rsidRDefault="003B13AD" w:rsidP="003B13AD">
            <w:pPr>
              <w:jc w:val="center"/>
              <w:rPr>
                <w:rFonts w:ascii="Aptos" w:hAnsi="Aptos"/>
                <w:sz w:val="20"/>
                <w:szCs w:val="20"/>
              </w:rPr>
            </w:pPr>
            <w:r w:rsidRPr="00766564">
              <w:rPr>
                <w:rFonts w:ascii="Aptos" w:hAnsi="Aptos"/>
                <w:sz w:val="20"/>
                <w:szCs w:val="20"/>
              </w:rPr>
              <w:t>1,9</w:t>
            </w:r>
          </w:p>
        </w:tc>
      </w:tr>
      <w:tr w:rsidR="003B13AD" w:rsidRPr="00766564" w14:paraId="58B63294" w14:textId="77777777" w:rsidTr="000C64C4">
        <w:trPr>
          <w:cantSplit/>
        </w:trPr>
        <w:tc>
          <w:tcPr>
            <w:tcW w:w="1487" w:type="dxa"/>
            <w:vAlign w:val="center"/>
          </w:tcPr>
          <w:p w14:paraId="76C104E2" w14:textId="77777777" w:rsidR="003B13AD" w:rsidRPr="00766564" w:rsidRDefault="003B13AD" w:rsidP="003B13AD">
            <w:pPr>
              <w:jc w:val="center"/>
              <w:rPr>
                <w:rFonts w:ascii="Aptos" w:hAnsi="Aptos"/>
                <w:sz w:val="20"/>
                <w:szCs w:val="20"/>
              </w:rPr>
            </w:pPr>
            <w:r w:rsidRPr="00766564">
              <w:rPr>
                <w:rFonts w:ascii="Aptos" w:hAnsi="Aptos"/>
                <w:sz w:val="20"/>
                <w:szCs w:val="20"/>
              </w:rPr>
              <w:t>NP5,5</w:t>
            </w:r>
          </w:p>
        </w:tc>
        <w:tc>
          <w:tcPr>
            <w:tcW w:w="1859" w:type="dxa"/>
            <w:vAlign w:val="center"/>
          </w:tcPr>
          <w:p w14:paraId="65E5524D" w14:textId="4DFAB694" w:rsidR="003B13AD" w:rsidRPr="00766564" w:rsidRDefault="003B13AD" w:rsidP="003B13AD">
            <w:pPr>
              <w:jc w:val="center"/>
              <w:rPr>
                <w:rFonts w:ascii="Aptos" w:hAnsi="Aptos"/>
                <w:sz w:val="20"/>
                <w:szCs w:val="20"/>
              </w:rPr>
            </w:pPr>
            <w:r w:rsidRPr="00766564">
              <w:rPr>
                <w:rFonts w:ascii="Aptos" w:hAnsi="Aptos"/>
                <w:sz w:val="20"/>
                <w:szCs w:val="20"/>
              </w:rPr>
              <w:t>19</w:t>
            </w:r>
          </w:p>
        </w:tc>
        <w:tc>
          <w:tcPr>
            <w:tcW w:w="1860" w:type="dxa"/>
            <w:vAlign w:val="center"/>
          </w:tcPr>
          <w:p w14:paraId="29934C16" w14:textId="77777777" w:rsidR="003B13AD" w:rsidRPr="00766564" w:rsidRDefault="003B13AD" w:rsidP="003B13AD">
            <w:pPr>
              <w:jc w:val="center"/>
              <w:rPr>
                <w:rFonts w:ascii="Aptos" w:hAnsi="Aptos"/>
                <w:sz w:val="20"/>
                <w:szCs w:val="20"/>
              </w:rPr>
            </w:pPr>
            <w:r w:rsidRPr="00766564">
              <w:rPr>
                <w:rFonts w:ascii="Aptos" w:hAnsi="Aptos"/>
                <w:sz w:val="20"/>
                <w:szCs w:val="20"/>
              </w:rPr>
              <w:t>1</w:t>
            </w:r>
          </w:p>
        </w:tc>
        <w:tc>
          <w:tcPr>
            <w:tcW w:w="1860" w:type="dxa"/>
            <w:vAlign w:val="center"/>
          </w:tcPr>
          <w:p w14:paraId="12DAA1FD" w14:textId="77777777" w:rsidR="003B13AD" w:rsidRPr="00766564" w:rsidRDefault="003B13AD" w:rsidP="003B13AD">
            <w:pPr>
              <w:jc w:val="center"/>
              <w:rPr>
                <w:rFonts w:ascii="Aptos" w:hAnsi="Aptos"/>
                <w:sz w:val="20"/>
                <w:szCs w:val="20"/>
              </w:rPr>
            </w:pPr>
            <w:r w:rsidRPr="00766564">
              <w:rPr>
                <w:rFonts w:ascii="Aptos" w:hAnsi="Aptos"/>
                <w:sz w:val="20"/>
                <w:szCs w:val="20"/>
              </w:rPr>
              <w:t>1:1,5</w:t>
            </w:r>
          </w:p>
        </w:tc>
        <w:tc>
          <w:tcPr>
            <w:tcW w:w="1860" w:type="dxa"/>
            <w:vAlign w:val="center"/>
          </w:tcPr>
          <w:p w14:paraId="68853103" w14:textId="3D7398F8" w:rsidR="003B13AD" w:rsidRPr="00766564" w:rsidRDefault="003B13AD" w:rsidP="003B13AD">
            <w:pPr>
              <w:jc w:val="center"/>
              <w:rPr>
                <w:rFonts w:ascii="Aptos" w:hAnsi="Aptos"/>
                <w:sz w:val="20"/>
                <w:szCs w:val="20"/>
              </w:rPr>
            </w:pPr>
            <w:r w:rsidRPr="00766564">
              <w:rPr>
                <w:rFonts w:ascii="Aptos" w:hAnsi="Aptos"/>
                <w:sz w:val="20"/>
                <w:szCs w:val="20"/>
              </w:rPr>
              <w:t>1,9</w:t>
            </w:r>
          </w:p>
        </w:tc>
      </w:tr>
      <w:tr w:rsidR="003B13AD" w:rsidRPr="00766564" w14:paraId="18FDE34F" w14:textId="77777777" w:rsidTr="000C64C4">
        <w:trPr>
          <w:cantSplit/>
        </w:trPr>
        <w:tc>
          <w:tcPr>
            <w:tcW w:w="1487" w:type="dxa"/>
            <w:vAlign w:val="center"/>
          </w:tcPr>
          <w:p w14:paraId="60BF4695" w14:textId="77777777" w:rsidR="003B13AD" w:rsidRPr="00766564" w:rsidRDefault="003B13AD" w:rsidP="003B13AD">
            <w:pPr>
              <w:jc w:val="center"/>
              <w:rPr>
                <w:rFonts w:ascii="Aptos" w:hAnsi="Aptos"/>
                <w:sz w:val="20"/>
                <w:szCs w:val="20"/>
              </w:rPr>
            </w:pPr>
            <w:r w:rsidRPr="00766564">
              <w:rPr>
                <w:rFonts w:ascii="Aptos" w:hAnsi="Aptos"/>
                <w:sz w:val="20"/>
                <w:szCs w:val="20"/>
              </w:rPr>
              <w:t>NP4,5</w:t>
            </w:r>
          </w:p>
        </w:tc>
        <w:tc>
          <w:tcPr>
            <w:tcW w:w="1859" w:type="dxa"/>
            <w:vAlign w:val="center"/>
          </w:tcPr>
          <w:p w14:paraId="2503B4C5" w14:textId="495497FE" w:rsidR="003B13AD" w:rsidRPr="00766564" w:rsidRDefault="003B13AD" w:rsidP="003B13AD">
            <w:pPr>
              <w:jc w:val="center"/>
              <w:rPr>
                <w:rFonts w:ascii="Aptos" w:hAnsi="Aptos"/>
                <w:sz w:val="20"/>
                <w:szCs w:val="20"/>
              </w:rPr>
            </w:pPr>
            <w:r w:rsidRPr="00766564">
              <w:rPr>
                <w:rFonts w:ascii="Aptos" w:hAnsi="Aptos"/>
                <w:sz w:val="20"/>
                <w:szCs w:val="20"/>
              </w:rPr>
              <w:t>19</w:t>
            </w:r>
          </w:p>
        </w:tc>
        <w:tc>
          <w:tcPr>
            <w:tcW w:w="1860" w:type="dxa"/>
            <w:vAlign w:val="center"/>
          </w:tcPr>
          <w:p w14:paraId="1A3ABFF6" w14:textId="77777777" w:rsidR="003B13AD" w:rsidRPr="00766564" w:rsidRDefault="003B13AD" w:rsidP="003B13AD">
            <w:pPr>
              <w:jc w:val="center"/>
              <w:rPr>
                <w:rFonts w:ascii="Aptos" w:hAnsi="Aptos"/>
                <w:sz w:val="20"/>
                <w:szCs w:val="20"/>
              </w:rPr>
            </w:pPr>
            <w:r w:rsidRPr="00766564">
              <w:rPr>
                <w:rFonts w:ascii="Aptos" w:hAnsi="Aptos"/>
                <w:sz w:val="20"/>
                <w:szCs w:val="20"/>
              </w:rPr>
              <w:t>1</w:t>
            </w:r>
          </w:p>
        </w:tc>
        <w:tc>
          <w:tcPr>
            <w:tcW w:w="1860" w:type="dxa"/>
            <w:vAlign w:val="center"/>
          </w:tcPr>
          <w:p w14:paraId="5AE30467" w14:textId="77777777" w:rsidR="003B13AD" w:rsidRPr="00766564" w:rsidRDefault="003B13AD" w:rsidP="003B13AD">
            <w:pPr>
              <w:jc w:val="center"/>
              <w:rPr>
                <w:rFonts w:ascii="Aptos" w:hAnsi="Aptos"/>
                <w:sz w:val="20"/>
                <w:szCs w:val="20"/>
              </w:rPr>
            </w:pPr>
            <w:r w:rsidRPr="00766564">
              <w:rPr>
                <w:rFonts w:ascii="Aptos" w:hAnsi="Aptos"/>
                <w:sz w:val="20"/>
                <w:szCs w:val="20"/>
              </w:rPr>
              <w:t>1:1,5</w:t>
            </w:r>
          </w:p>
        </w:tc>
        <w:tc>
          <w:tcPr>
            <w:tcW w:w="1860" w:type="dxa"/>
            <w:vAlign w:val="center"/>
          </w:tcPr>
          <w:p w14:paraId="522CBA8F" w14:textId="16C03FFB" w:rsidR="003B13AD" w:rsidRPr="00766564" w:rsidRDefault="003B13AD" w:rsidP="003B13AD">
            <w:pPr>
              <w:jc w:val="center"/>
              <w:rPr>
                <w:rFonts w:ascii="Aptos" w:hAnsi="Aptos"/>
                <w:sz w:val="20"/>
                <w:szCs w:val="20"/>
              </w:rPr>
            </w:pPr>
            <w:r w:rsidRPr="00766564">
              <w:rPr>
                <w:rFonts w:ascii="Aptos" w:hAnsi="Aptos"/>
                <w:sz w:val="20"/>
                <w:szCs w:val="20"/>
              </w:rPr>
              <w:t>1,9</w:t>
            </w:r>
          </w:p>
        </w:tc>
      </w:tr>
      <w:tr w:rsidR="003B13AD" w:rsidRPr="00766564" w14:paraId="0ACEC098" w14:textId="77777777" w:rsidTr="000C64C4">
        <w:trPr>
          <w:cantSplit/>
        </w:trPr>
        <w:tc>
          <w:tcPr>
            <w:tcW w:w="1487" w:type="dxa"/>
            <w:vAlign w:val="center"/>
          </w:tcPr>
          <w:p w14:paraId="5F05FBA1" w14:textId="77777777" w:rsidR="003B13AD" w:rsidRPr="00766564" w:rsidRDefault="003B13AD" w:rsidP="003B13AD">
            <w:pPr>
              <w:jc w:val="center"/>
              <w:rPr>
                <w:rFonts w:ascii="Aptos" w:hAnsi="Aptos"/>
                <w:sz w:val="20"/>
                <w:szCs w:val="20"/>
              </w:rPr>
            </w:pPr>
            <w:r w:rsidRPr="00766564">
              <w:rPr>
                <w:rFonts w:ascii="Aptos" w:hAnsi="Aptos"/>
                <w:sz w:val="20"/>
                <w:szCs w:val="20"/>
              </w:rPr>
              <w:t>NP3,5</w:t>
            </w:r>
          </w:p>
        </w:tc>
        <w:tc>
          <w:tcPr>
            <w:tcW w:w="1859" w:type="dxa"/>
            <w:vAlign w:val="center"/>
          </w:tcPr>
          <w:p w14:paraId="03933698" w14:textId="3CB8A99F" w:rsidR="003B13AD" w:rsidRPr="00766564" w:rsidRDefault="003B13AD" w:rsidP="003B13AD">
            <w:pPr>
              <w:jc w:val="center"/>
              <w:rPr>
                <w:rFonts w:ascii="Aptos" w:hAnsi="Aptos"/>
                <w:sz w:val="20"/>
                <w:szCs w:val="20"/>
              </w:rPr>
            </w:pPr>
            <w:r w:rsidRPr="00766564">
              <w:rPr>
                <w:rFonts w:ascii="Aptos" w:hAnsi="Aptos"/>
                <w:sz w:val="20"/>
                <w:szCs w:val="20"/>
              </w:rPr>
              <w:t>19</w:t>
            </w:r>
          </w:p>
        </w:tc>
        <w:tc>
          <w:tcPr>
            <w:tcW w:w="1860" w:type="dxa"/>
            <w:vAlign w:val="center"/>
          </w:tcPr>
          <w:p w14:paraId="41A2164C" w14:textId="77777777" w:rsidR="003B13AD" w:rsidRPr="00766564" w:rsidRDefault="003B13AD" w:rsidP="003B13AD">
            <w:pPr>
              <w:jc w:val="center"/>
              <w:rPr>
                <w:rFonts w:ascii="Aptos" w:hAnsi="Aptos"/>
                <w:sz w:val="20"/>
                <w:szCs w:val="20"/>
              </w:rPr>
            </w:pPr>
            <w:r w:rsidRPr="00766564">
              <w:rPr>
                <w:rFonts w:ascii="Aptos" w:hAnsi="Aptos"/>
                <w:sz w:val="20"/>
                <w:szCs w:val="20"/>
              </w:rPr>
              <w:t>1</w:t>
            </w:r>
          </w:p>
        </w:tc>
        <w:tc>
          <w:tcPr>
            <w:tcW w:w="1860" w:type="dxa"/>
            <w:vAlign w:val="center"/>
          </w:tcPr>
          <w:p w14:paraId="023E3A7A" w14:textId="77777777" w:rsidR="003B13AD" w:rsidRPr="00766564" w:rsidRDefault="003B13AD" w:rsidP="003B13AD">
            <w:pPr>
              <w:jc w:val="center"/>
              <w:rPr>
                <w:rFonts w:ascii="Aptos" w:hAnsi="Aptos"/>
                <w:sz w:val="20"/>
                <w:szCs w:val="20"/>
              </w:rPr>
            </w:pPr>
            <w:r w:rsidRPr="00766564">
              <w:rPr>
                <w:rFonts w:ascii="Aptos" w:hAnsi="Aptos"/>
                <w:sz w:val="20"/>
                <w:szCs w:val="20"/>
              </w:rPr>
              <w:t>1:1,5</w:t>
            </w:r>
          </w:p>
        </w:tc>
        <w:tc>
          <w:tcPr>
            <w:tcW w:w="1860" w:type="dxa"/>
            <w:vAlign w:val="center"/>
          </w:tcPr>
          <w:p w14:paraId="28561E22" w14:textId="68634A83" w:rsidR="003B13AD" w:rsidRPr="00766564" w:rsidRDefault="003B13AD" w:rsidP="003B13AD">
            <w:pPr>
              <w:jc w:val="center"/>
              <w:rPr>
                <w:rFonts w:ascii="Aptos" w:hAnsi="Aptos"/>
                <w:sz w:val="20"/>
                <w:szCs w:val="20"/>
              </w:rPr>
            </w:pPr>
            <w:r w:rsidRPr="00766564">
              <w:rPr>
                <w:rFonts w:ascii="Aptos" w:hAnsi="Aptos"/>
                <w:sz w:val="20"/>
                <w:szCs w:val="20"/>
              </w:rPr>
              <w:t>1,9</w:t>
            </w:r>
          </w:p>
        </w:tc>
      </w:tr>
    </w:tbl>
    <w:p w14:paraId="63CDF00B" w14:textId="77777777" w:rsidR="00BC5CFD" w:rsidRPr="00766564" w:rsidRDefault="00BC5CFD" w:rsidP="00BC5CFD">
      <w:pPr>
        <w:spacing w:after="160" w:line="288" w:lineRule="auto"/>
        <w:jc w:val="both"/>
        <w:rPr>
          <w:rFonts w:ascii="Aptos" w:hAnsi="Aptos"/>
          <w:sz w:val="22"/>
          <w:szCs w:val="22"/>
        </w:rPr>
      </w:pPr>
      <w:r w:rsidRPr="00766564">
        <w:rPr>
          <w:rFonts w:ascii="Aptos" w:hAnsi="Aptos"/>
          <w:sz w:val="22"/>
          <w:szCs w:val="22"/>
        </w:rPr>
        <w:t>Ja ceļa klātne tiek izbūvēta pa jaunu trasi ar atšķirīgu uzbēruma augstumu, ierakuma dziļumu vai nogāžu slīpumu, nepieciešamā zemes platība jāaprēķina individuāli, ņemot vērā konkrētos projektēšanas parametrus.</w:t>
      </w:r>
    </w:p>
    <w:p w14:paraId="6E7EB980" w14:textId="77777777" w:rsidR="00BC5CFD" w:rsidRPr="00766564" w:rsidRDefault="00BC5CFD" w:rsidP="00BC5CFD">
      <w:pPr>
        <w:spacing w:after="160" w:line="288" w:lineRule="auto"/>
        <w:jc w:val="both"/>
        <w:rPr>
          <w:rFonts w:ascii="Aptos" w:hAnsi="Aptos"/>
          <w:sz w:val="22"/>
          <w:szCs w:val="22"/>
        </w:rPr>
      </w:pPr>
      <w:r w:rsidRPr="00766564">
        <w:rPr>
          <w:rFonts w:ascii="Aptos" w:hAnsi="Aptos"/>
          <w:sz w:val="22"/>
          <w:szCs w:val="22"/>
        </w:rPr>
        <w:t>Autoceļa pārbūves gadījumā papildu nepieciešamā zemes platība arī ir nosakāma ar atsevišķu aprēķinu, un tā ir paredzama tikai tik lielā apjomā, cik objektīvi nepieciešams papildu ceļa konstrukciju izvietošanai.</w:t>
      </w:r>
    </w:p>
    <w:p w14:paraId="0E9F45BC" w14:textId="226AB08C" w:rsidR="00BC5CFD" w:rsidRDefault="00BC5CFD" w:rsidP="00BC5CFD">
      <w:pPr>
        <w:spacing w:after="160" w:line="288" w:lineRule="auto"/>
        <w:jc w:val="both"/>
        <w:rPr>
          <w:rFonts w:ascii="Aptos" w:hAnsi="Aptos"/>
          <w:sz w:val="22"/>
          <w:szCs w:val="22"/>
        </w:rPr>
      </w:pPr>
      <w:r w:rsidRPr="00766564">
        <w:rPr>
          <w:rFonts w:ascii="Aptos" w:hAnsi="Aptos"/>
          <w:sz w:val="22"/>
          <w:szCs w:val="22"/>
        </w:rPr>
        <w:t>Zemes vidējā tirgus vērtība ir nosakāma, pamatojoties uz Valsts zemes dienesta publiski pieejamo informāciju. Ja IIA sagatavotājs uzskata, ka šie dati neatspoguļo faktiski sagaidāmās atsavināšanas izmaksas konkrētajā projektā, ir ieteicams piedāvāt savu metodoloģiju un izmantot papildu datu avotus ticamai zemes atsavināšanas izmaksu noteikšanai.</w:t>
      </w:r>
    </w:p>
    <w:p w14:paraId="54E31109" w14:textId="77777777" w:rsidR="00C233D1" w:rsidRPr="00766564" w:rsidRDefault="00C233D1" w:rsidP="00BC5CFD">
      <w:pPr>
        <w:spacing w:after="160" w:line="288" w:lineRule="auto"/>
        <w:jc w:val="both"/>
        <w:rPr>
          <w:rFonts w:ascii="Aptos" w:hAnsi="Aptos"/>
          <w:sz w:val="22"/>
          <w:szCs w:val="22"/>
        </w:rPr>
      </w:pPr>
    </w:p>
    <w:p w14:paraId="3310BE14" w14:textId="1AF6AD14" w:rsidR="00450F32" w:rsidRPr="00766564" w:rsidRDefault="00450F32">
      <w:pPr>
        <w:pStyle w:val="Virsraksts3"/>
        <w:numPr>
          <w:ilvl w:val="2"/>
          <w:numId w:val="3"/>
        </w:numPr>
        <w:spacing w:before="240" w:after="120"/>
        <w:ind w:left="1077"/>
        <w:rPr>
          <w:rFonts w:ascii="Aptos" w:hAnsi="Aptos"/>
          <w:lang w:val="lv-LV"/>
        </w:rPr>
      </w:pPr>
      <w:bookmarkStart w:id="36" w:name="_Toc204847110"/>
      <w:r w:rsidRPr="00766564">
        <w:rPr>
          <w:rFonts w:ascii="Aptos" w:hAnsi="Aptos"/>
          <w:lang w:val="lv-LV"/>
        </w:rPr>
        <w:lastRenderedPageBreak/>
        <w:t>Pārējās izmaksas</w:t>
      </w:r>
      <w:bookmarkEnd w:id="36"/>
    </w:p>
    <w:p w14:paraId="79D118FD" w14:textId="77777777" w:rsidR="00BC5CFD" w:rsidRPr="00766564" w:rsidRDefault="00BC5CFD" w:rsidP="00BC5CFD">
      <w:pPr>
        <w:spacing w:after="160" w:line="259" w:lineRule="auto"/>
        <w:jc w:val="both"/>
        <w:rPr>
          <w:rFonts w:ascii="Aptos" w:hAnsi="Aptos"/>
          <w:sz w:val="22"/>
          <w:szCs w:val="22"/>
        </w:rPr>
      </w:pPr>
      <w:r w:rsidRPr="00766564">
        <w:rPr>
          <w:rFonts w:ascii="Aptos" w:hAnsi="Aptos"/>
          <w:sz w:val="22"/>
          <w:szCs w:val="22"/>
        </w:rPr>
        <w:t>Autoceļa projekta kopējo ieguldījumu aprēķinā ir jāiekļauj arī citas ar projekta ieviešanu saistītās izmaksas. Minimāli tajās jāiekļauj šādas pozīcijas:</w:t>
      </w:r>
    </w:p>
    <w:p w14:paraId="07EF1220" w14:textId="77777777" w:rsidR="00BC5CFD" w:rsidRPr="00766564" w:rsidRDefault="00BC5CFD">
      <w:pPr>
        <w:pStyle w:val="Sarakstarindkopa"/>
        <w:numPr>
          <w:ilvl w:val="0"/>
          <w:numId w:val="44"/>
        </w:numPr>
        <w:tabs>
          <w:tab w:val="num" w:pos="720"/>
        </w:tabs>
        <w:spacing w:after="160" w:line="259" w:lineRule="auto"/>
        <w:jc w:val="both"/>
        <w:rPr>
          <w:rFonts w:ascii="Aptos" w:hAnsi="Aptos"/>
          <w:sz w:val="22"/>
          <w:szCs w:val="22"/>
        </w:rPr>
      </w:pPr>
      <w:r w:rsidRPr="00766564">
        <w:rPr>
          <w:rFonts w:ascii="Aptos" w:hAnsi="Aptos"/>
          <w:sz w:val="22"/>
          <w:szCs w:val="22"/>
        </w:rPr>
        <w:t>Būvprojekta izstrādes un ekspertīzes izmaksas;</w:t>
      </w:r>
    </w:p>
    <w:p w14:paraId="551B8DD5" w14:textId="77777777" w:rsidR="00BC5CFD" w:rsidRPr="00766564" w:rsidRDefault="00BC5CFD">
      <w:pPr>
        <w:pStyle w:val="Sarakstarindkopa"/>
        <w:numPr>
          <w:ilvl w:val="0"/>
          <w:numId w:val="44"/>
        </w:numPr>
        <w:tabs>
          <w:tab w:val="num" w:pos="720"/>
        </w:tabs>
        <w:spacing w:after="160" w:line="259" w:lineRule="auto"/>
        <w:jc w:val="both"/>
        <w:rPr>
          <w:rFonts w:ascii="Aptos" w:hAnsi="Aptos"/>
          <w:sz w:val="22"/>
          <w:szCs w:val="22"/>
        </w:rPr>
      </w:pPr>
      <w:r w:rsidRPr="00766564">
        <w:rPr>
          <w:rFonts w:ascii="Aptos" w:hAnsi="Aptos"/>
          <w:sz w:val="22"/>
          <w:szCs w:val="22"/>
        </w:rPr>
        <w:t>Autoruzraudzības izmaksas;</w:t>
      </w:r>
    </w:p>
    <w:p w14:paraId="0A29FF8F" w14:textId="5FDDA54E" w:rsidR="00BC5CFD" w:rsidRPr="00766564" w:rsidRDefault="00BC5CFD">
      <w:pPr>
        <w:pStyle w:val="Sarakstarindkopa"/>
        <w:numPr>
          <w:ilvl w:val="0"/>
          <w:numId w:val="44"/>
        </w:numPr>
        <w:tabs>
          <w:tab w:val="num" w:pos="720"/>
        </w:tabs>
        <w:spacing w:after="160" w:line="259" w:lineRule="auto"/>
        <w:jc w:val="both"/>
        <w:rPr>
          <w:rFonts w:ascii="Aptos" w:hAnsi="Aptos"/>
          <w:sz w:val="22"/>
          <w:szCs w:val="22"/>
        </w:rPr>
      </w:pPr>
      <w:r w:rsidRPr="00766564">
        <w:rPr>
          <w:rFonts w:ascii="Aptos" w:hAnsi="Aptos"/>
          <w:sz w:val="22"/>
          <w:szCs w:val="22"/>
        </w:rPr>
        <w:t>Būvuzraudzības izmaksas.</w:t>
      </w:r>
    </w:p>
    <w:p w14:paraId="083DCC39" w14:textId="77777777" w:rsidR="00BC5CFD" w:rsidRDefault="00BC5CFD" w:rsidP="00BC5CFD">
      <w:pPr>
        <w:spacing w:after="160" w:line="259" w:lineRule="auto"/>
        <w:jc w:val="both"/>
        <w:rPr>
          <w:rFonts w:ascii="Aptos" w:hAnsi="Aptos"/>
          <w:sz w:val="22"/>
          <w:szCs w:val="22"/>
        </w:rPr>
      </w:pPr>
      <w:r w:rsidRPr="00766564">
        <w:rPr>
          <w:rFonts w:ascii="Aptos" w:hAnsi="Aptos"/>
          <w:sz w:val="22"/>
          <w:szCs w:val="22"/>
        </w:rPr>
        <w:t>Šo izmaksu novērtējumu IIA sagatavotājs veic tā, lai tās vismaz aptuveni atbilstu attiecīgo pakalpojumu tirgus cenām projekta novērtēšanas brīdī.</w:t>
      </w:r>
    </w:p>
    <w:p w14:paraId="54A2B047" w14:textId="77777777" w:rsidR="00C233D1" w:rsidRPr="00766564" w:rsidRDefault="00C233D1" w:rsidP="00BC5CFD">
      <w:pPr>
        <w:spacing w:after="160" w:line="259" w:lineRule="auto"/>
        <w:jc w:val="both"/>
        <w:rPr>
          <w:rFonts w:ascii="Aptos" w:hAnsi="Aptos"/>
          <w:sz w:val="22"/>
          <w:szCs w:val="22"/>
        </w:rPr>
      </w:pPr>
    </w:p>
    <w:p w14:paraId="1E2028DF" w14:textId="6747260F" w:rsidR="0015172D" w:rsidRPr="00766564" w:rsidRDefault="001E0A9D">
      <w:pPr>
        <w:pStyle w:val="Virsraksts3"/>
        <w:numPr>
          <w:ilvl w:val="2"/>
          <w:numId w:val="3"/>
        </w:numPr>
        <w:spacing w:before="240" w:after="120"/>
        <w:ind w:left="1077"/>
        <w:rPr>
          <w:rFonts w:ascii="Aptos" w:hAnsi="Aptos"/>
          <w:lang w:val="lv-LV"/>
        </w:rPr>
      </w:pPr>
      <w:bookmarkStart w:id="37" w:name="_Toc204847111"/>
      <w:r>
        <w:rPr>
          <w:rFonts w:ascii="Aptos" w:hAnsi="Aptos"/>
          <w:lang w:val="lv-LV"/>
        </w:rPr>
        <w:t>Velosipēdu ceļ</w:t>
      </w:r>
      <w:r w:rsidR="0015172D" w:rsidRPr="00766564">
        <w:rPr>
          <w:rFonts w:ascii="Aptos" w:hAnsi="Aptos"/>
          <w:lang w:val="lv-LV"/>
        </w:rPr>
        <w:t>a izbūves izmaksas</w:t>
      </w:r>
      <w:bookmarkEnd w:id="37"/>
    </w:p>
    <w:p w14:paraId="327CFEAD" w14:textId="0D3A328D" w:rsidR="0015172D" w:rsidRPr="00766564" w:rsidRDefault="004050E4" w:rsidP="00450F32">
      <w:pPr>
        <w:spacing w:after="160" w:line="288" w:lineRule="auto"/>
        <w:jc w:val="both"/>
        <w:rPr>
          <w:rFonts w:ascii="Aptos" w:hAnsi="Aptos"/>
          <w:sz w:val="22"/>
          <w:szCs w:val="22"/>
        </w:rPr>
      </w:pPr>
      <w:r w:rsidRPr="00766564">
        <w:rPr>
          <w:rFonts w:ascii="Aptos" w:hAnsi="Aptos"/>
          <w:sz w:val="22"/>
          <w:szCs w:val="22"/>
        </w:rPr>
        <w:t xml:space="preserve">Ar </w:t>
      </w:r>
      <w:r w:rsidR="001E0A9D">
        <w:rPr>
          <w:rFonts w:ascii="Aptos" w:hAnsi="Aptos"/>
          <w:sz w:val="22"/>
          <w:szCs w:val="22"/>
        </w:rPr>
        <w:t>velosipēdu ceļ</w:t>
      </w:r>
      <w:r w:rsidRPr="00766564">
        <w:rPr>
          <w:rFonts w:ascii="Aptos" w:hAnsi="Aptos"/>
          <w:sz w:val="22"/>
          <w:szCs w:val="22"/>
        </w:rPr>
        <w:t xml:space="preserve">a izbūvi saistītās izmaksas 2025. gada cenās ir norādītas </w:t>
      </w:r>
      <w:r w:rsidR="00382554">
        <w:rPr>
          <w:rFonts w:ascii="Aptos" w:hAnsi="Aptos"/>
          <w:sz w:val="22"/>
          <w:szCs w:val="22"/>
        </w:rPr>
        <w:t>9</w:t>
      </w:r>
      <w:r w:rsidRPr="00766564">
        <w:rPr>
          <w:rFonts w:ascii="Aptos" w:hAnsi="Aptos"/>
          <w:sz w:val="22"/>
          <w:szCs w:val="22"/>
        </w:rPr>
        <w:t>. tabulā.</w:t>
      </w:r>
    </w:p>
    <w:p w14:paraId="2E4CC010" w14:textId="64DE07B4" w:rsidR="004050E4" w:rsidRPr="00766564" w:rsidRDefault="004050E4" w:rsidP="004050E4">
      <w:pPr>
        <w:pStyle w:val="Parakstszemobjekta"/>
        <w:spacing w:after="0"/>
        <w:rPr>
          <w:rFonts w:ascii="Aptos" w:hAnsi="Aptos"/>
          <w:sz w:val="20"/>
          <w:szCs w:val="20"/>
        </w:rPr>
      </w:pPr>
      <w:bookmarkStart w:id="38" w:name="_Toc204761221"/>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9</w:t>
      </w:r>
      <w:r w:rsidRPr="00766564">
        <w:rPr>
          <w:rFonts w:ascii="Aptos" w:hAnsi="Aptos"/>
          <w:sz w:val="20"/>
          <w:szCs w:val="20"/>
        </w:rPr>
        <w:fldChar w:fldCharType="end"/>
      </w:r>
      <w:r w:rsidRPr="00766564">
        <w:rPr>
          <w:rFonts w:ascii="Aptos" w:hAnsi="Aptos"/>
          <w:sz w:val="20"/>
          <w:szCs w:val="20"/>
        </w:rPr>
        <w:t xml:space="preserve"> </w:t>
      </w:r>
      <w:r w:rsidR="001E0A9D">
        <w:rPr>
          <w:rFonts w:ascii="Aptos" w:hAnsi="Aptos"/>
          <w:sz w:val="20"/>
          <w:szCs w:val="20"/>
        </w:rPr>
        <w:t>Velosipēdu ceļ</w:t>
      </w:r>
      <w:r w:rsidRPr="00766564">
        <w:rPr>
          <w:rFonts w:ascii="Aptos" w:hAnsi="Aptos"/>
          <w:sz w:val="20"/>
          <w:szCs w:val="20"/>
        </w:rPr>
        <w:t>a izbūves izmaksas 2025. gada cenās (EUR/km bez PVN)</w:t>
      </w:r>
      <w:bookmarkEnd w:id="38"/>
    </w:p>
    <w:tbl>
      <w:tblPr>
        <w:tblStyle w:val="Reatabula"/>
        <w:tblW w:w="8926" w:type="dxa"/>
        <w:tblLook w:val="04A0" w:firstRow="1" w:lastRow="0" w:firstColumn="1" w:lastColumn="0" w:noHBand="0" w:noVBand="1"/>
      </w:tblPr>
      <w:tblGrid>
        <w:gridCol w:w="551"/>
        <w:gridCol w:w="2421"/>
        <w:gridCol w:w="992"/>
        <w:gridCol w:w="4962"/>
      </w:tblGrid>
      <w:tr w:rsidR="004050E4" w:rsidRPr="00766564" w14:paraId="73CE20F5" w14:textId="77777777" w:rsidTr="004050E4">
        <w:trPr>
          <w:tblHeader/>
        </w:trPr>
        <w:tc>
          <w:tcPr>
            <w:tcW w:w="551" w:type="dxa"/>
            <w:shd w:val="clear" w:color="auto" w:fill="D9D9D9" w:themeFill="background1" w:themeFillShade="D9"/>
            <w:vAlign w:val="center"/>
          </w:tcPr>
          <w:p w14:paraId="7CA3B496" w14:textId="77777777" w:rsidR="004050E4" w:rsidRPr="00766564" w:rsidRDefault="004050E4">
            <w:pPr>
              <w:jc w:val="center"/>
              <w:rPr>
                <w:rFonts w:ascii="Aptos" w:hAnsi="Aptos"/>
                <w:b/>
                <w:bCs/>
                <w:sz w:val="20"/>
                <w:szCs w:val="20"/>
              </w:rPr>
            </w:pPr>
            <w:r w:rsidRPr="00766564">
              <w:rPr>
                <w:rFonts w:ascii="Aptos" w:hAnsi="Aptos"/>
                <w:b/>
                <w:bCs/>
                <w:sz w:val="20"/>
                <w:szCs w:val="20"/>
              </w:rPr>
              <w:t>Nr.</w:t>
            </w:r>
          </w:p>
        </w:tc>
        <w:tc>
          <w:tcPr>
            <w:tcW w:w="2421" w:type="dxa"/>
            <w:shd w:val="clear" w:color="auto" w:fill="D9D9D9" w:themeFill="background1" w:themeFillShade="D9"/>
            <w:vAlign w:val="center"/>
          </w:tcPr>
          <w:p w14:paraId="2F53DA0D" w14:textId="6184C6B8" w:rsidR="004050E4" w:rsidRPr="00766564" w:rsidRDefault="004050E4">
            <w:pPr>
              <w:jc w:val="center"/>
              <w:rPr>
                <w:rFonts w:ascii="Aptos" w:hAnsi="Aptos"/>
                <w:b/>
                <w:bCs/>
                <w:sz w:val="20"/>
                <w:szCs w:val="20"/>
              </w:rPr>
            </w:pPr>
            <w:r w:rsidRPr="00766564">
              <w:rPr>
                <w:rFonts w:ascii="Aptos" w:hAnsi="Aptos"/>
                <w:b/>
                <w:bCs/>
                <w:sz w:val="20"/>
                <w:szCs w:val="20"/>
              </w:rPr>
              <w:t>Darbu veids</w:t>
            </w:r>
          </w:p>
        </w:tc>
        <w:tc>
          <w:tcPr>
            <w:tcW w:w="992" w:type="dxa"/>
            <w:shd w:val="clear" w:color="auto" w:fill="D9D9D9" w:themeFill="background1" w:themeFillShade="D9"/>
          </w:tcPr>
          <w:p w14:paraId="63E77315" w14:textId="597A4177" w:rsidR="004050E4" w:rsidRPr="00766564" w:rsidRDefault="004050E4">
            <w:pPr>
              <w:jc w:val="center"/>
              <w:rPr>
                <w:rFonts w:ascii="Aptos" w:hAnsi="Aptos"/>
                <w:b/>
                <w:bCs/>
                <w:sz w:val="20"/>
                <w:szCs w:val="20"/>
              </w:rPr>
            </w:pPr>
            <w:r w:rsidRPr="00766564">
              <w:rPr>
                <w:rFonts w:ascii="Aptos" w:hAnsi="Aptos"/>
                <w:b/>
                <w:bCs/>
                <w:sz w:val="20"/>
                <w:szCs w:val="20"/>
              </w:rPr>
              <w:t>Vienība</w:t>
            </w:r>
          </w:p>
        </w:tc>
        <w:tc>
          <w:tcPr>
            <w:tcW w:w="4962" w:type="dxa"/>
            <w:shd w:val="clear" w:color="auto" w:fill="D9D9D9" w:themeFill="background1" w:themeFillShade="D9"/>
            <w:vAlign w:val="center"/>
          </w:tcPr>
          <w:p w14:paraId="3EE0EC6E" w14:textId="0094B4C4" w:rsidR="004050E4" w:rsidRPr="00766564" w:rsidRDefault="004050E4">
            <w:pPr>
              <w:jc w:val="center"/>
              <w:rPr>
                <w:rFonts w:ascii="Aptos" w:hAnsi="Aptos"/>
                <w:b/>
                <w:bCs/>
                <w:sz w:val="20"/>
                <w:szCs w:val="20"/>
              </w:rPr>
            </w:pPr>
            <w:r w:rsidRPr="00766564">
              <w:rPr>
                <w:rFonts w:ascii="Aptos" w:hAnsi="Aptos"/>
                <w:b/>
                <w:bCs/>
                <w:sz w:val="20"/>
                <w:szCs w:val="20"/>
              </w:rPr>
              <w:t>Izmaksas (EUR/gadā) 2025. gada cenās</w:t>
            </w:r>
          </w:p>
        </w:tc>
      </w:tr>
      <w:tr w:rsidR="004050E4" w:rsidRPr="00766564" w14:paraId="5EED94D2" w14:textId="77777777" w:rsidTr="004050E4">
        <w:trPr>
          <w:tblHeader/>
        </w:trPr>
        <w:tc>
          <w:tcPr>
            <w:tcW w:w="551" w:type="dxa"/>
            <w:shd w:val="clear" w:color="auto" w:fill="D9D9D9" w:themeFill="background1" w:themeFillShade="D9"/>
            <w:vAlign w:val="center"/>
          </w:tcPr>
          <w:p w14:paraId="45D33EEE" w14:textId="77777777" w:rsidR="004050E4" w:rsidRPr="00766564" w:rsidRDefault="004050E4">
            <w:pPr>
              <w:jc w:val="center"/>
              <w:rPr>
                <w:rFonts w:ascii="Aptos" w:hAnsi="Aptos"/>
                <w:sz w:val="20"/>
                <w:szCs w:val="20"/>
              </w:rPr>
            </w:pPr>
            <w:r w:rsidRPr="00766564">
              <w:rPr>
                <w:rFonts w:ascii="Aptos" w:hAnsi="Aptos"/>
                <w:sz w:val="20"/>
                <w:szCs w:val="20"/>
              </w:rPr>
              <w:t>1</w:t>
            </w:r>
          </w:p>
        </w:tc>
        <w:tc>
          <w:tcPr>
            <w:tcW w:w="2421" w:type="dxa"/>
            <w:shd w:val="clear" w:color="auto" w:fill="D9D9D9" w:themeFill="background1" w:themeFillShade="D9"/>
            <w:vAlign w:val="center"/>
          </w:tcPr>
          <w:p w14:paraId="542207E7" w14:textId="77777777" w:rsidR="004050E4" w:rsidRPr="00766564" w:rsidRDefault="004050E4">
            <w:pPr>
              <w:jc w:val="center"/>
              <w:rPr>
                <w:rFonts w:ascii="Aptos" w:hAnsi="Aptos"/>
                <w:sz w:val="20"/>
                <w:szCs w:val="20"/>
              </w:rPr>
            </w:pPr>
            <w:r w:rsidRPr="00766564">
              <w:rPr>
                <w:rFonts w:ascii="Aptos" w:hAnsi="Aptos"/>
                <w:sz w:val="20"/>
                <w:szCs w:val="20"/>
              </w:rPr>
              <w:t>2</w:t>
            </w:r>
          </w:p>
        </w:tc>
        <w:tc>
          <w:tcPr>
            <w:tcW w:w="992" w:type="dxa"/>
            <w:shd w:val="clear" w:color="auto" w:fill="D9D9D9" w:themeFill="background1" w:themeFillShade="D9"/>
          </w:tcPr>
          <w:p w14:paraId="6DCD6233" w14:textId="422E5E0D" w:rsidR="004050E4" w:rsidRPr="00766564" w:rsidRDefault="004050E4">
            <w:pPr>
              <w:jc w:val="center"/>
              <w:rPr>
                <w:rFonts w:ascii="Aptos" w:hAnsi="Aptos"/>
                <w:sz w:val="20"/>
                <w:szCs w:val="20"/>
              </w:rPr>
            </w:pPr>
            <w:r w:rsidRPr="00766564">
              <w:rPr>
                <w:rFonts w:ascii="Aptos" w:hAnsi="Aptos"/>
                <w:sz w:val="20"/>
                <w:szCs w:val="20"/>
              </w:rPr>
              <w:t>3</w:t>
            </w:r>
          </w:p>
        </w:tc>
        <w:tc>
          <w:tcPr>
            <w:tcW w:w="4962" w:type="dxa"/>
            <w:shd w:val="clear" w:color="auto" w:fill="D9D9D9" w:themeFill="background1" w:themeFillShade="D9"/>
            <w:vAlign w:val="center"/>
          </w:tcPr>
          <w:p w14:paraId="389601C9" w14:textId="4136C918" w:rsidR="004050E4" w:rsidRPr="00766564" w:rsidRDefault="004050E4">
            <w:pPr>
              <w:jc w:val="center"/>
              <w:rPr>
                <w:rFonts w:ascii="Aptos" w:hAnsi="Aptos"/>
                <w:sz w:val="20"/>
                <w:szCs w:val="20"/>
              </w:rPr>
            </w:pPr>
            <w:r w:rsidRPr="00766564">
              <w:rPr>
                <w:rFonts w:ascii="Aptos" w:hAnsi="Aptos"/>
                <w:sz w:val="20"/>
                <w:szCs w:val="20"/>
              </w:rPr>
              <w:t>3</w:t>
            </w:r>
          </w:p>
        </w:tc>
      </w:tr>
      <w:tr w:rsidR="004050E4" w:rsidRPr="00766564" w14:paraId="05B87F07" w14:textId="77777777" w:rsidTr="004050E4">
        <w:tc>
          <w:tcPr>
            <w:tcW w:w="551" w:type="dxa"/>
            <w:vAlign w:val="center"/>
          </w:tcPr>
          <w:p w14:paraId="5B732B2E" w14:textId="77777777" w:rsidR="004050E4" w:rsidRPr="00766564" w:rsidRDefault="004050E4">
            <w:pPr>
              <w:jc w:val="center"/>
              <w:rPr>
                <w:rFonts w:ascii="Aptos" w:hAnsi="Aptos"/>
                <w:sz w:val="20"/>
                <w:szCs w:val="20"/>
              </w:rPr>
            </w:pPr>
            <w:r w:rsidRPr="00766564">
              <w:rPr>
                <w:rFonts w:ascii="Aptos" w:hAnsi="Aptos"/>
                <w:sz w:val="20"/>
                <w:szCs w:val="20"/>
              </w:rPr>
              <w:t>1</w:t>
            </w:r>
          </w:p>
        </w:tc>
        <w:tc>
          <w:tcPr>
            <w:tcW w:w="2421" w:type="dxa"/>
            <w:vAlign w:val="center"/>
          </w:tcPr>
          <w:p w14:paraId="6C4C7D51" w14:textId="38CD7CF9" w:rsidR="004050E4" w:rsidRPr="00766564" w:rsidRDefault="001E0A9D" w:rsidP="004050E4">
            <w:pPr>
              <w:rPr>
                <w:rFonts w:ascii="Aptos" w:hAnsi="Aptos"/>
                <w:sz w:val="20"/>
                <w:szCs w:val="20"/>
              </w:rPr>
            </w:pPr>
            <w:r>
              <w:rPr>
                <w:rFonts w:ascii="Aptos" w:hAnsi="Aptos"/>
                <w:sz w:val="20"/>
                <w:szCs w:val="20"/>
              </w:rPr>
              <w:t>Velosipēdu ceļ</w:t>
            </w:r>
            <w:r w:rsidR="004050E4" w:rsidRPr="00766564">
              <w:rPr>
                <w:rFonts w:ascii="Aptos" w:hAnsi="Aptos"/>
                <w:sz w:val="20"/>
                <w:szCs w:val="20"/>
              </w:rPr>
              <w:t>a izbūve</w:t>
            </w:r>
            <w:r w:rsidR="00A0574A">
              <w:rPr>
                <w:rFonts w:ascii="Aptos" w:hAnsi="Aptos"/>
                <w:sz w:val="20"/>
                <w:szCs w:val="20"/>
              </w:rPr>
              <w:t xml:space="preserve"> (2,25-2,5 platums)</w:t>
            </w:r>
          </w:p>
        </w:tc>
        <w:tc>
          <w:tcPr>
            <w:tcW w:w="992" w:type="dxa"/>
            <w:vAlign w:val="center"/>
          </w:tcPr>
          <w:p w14:paraId="77B91C62" w14:textId="00F81AF3" w:rsidR="004050E4" w:rsidRPr="00766564" w:rsidRDefault="004050E4">
            <w:pPr>
              <w:jc w:val="center"/>
              <w:rPr>
                <w:rFonts w:ascii="Aptos" w:hAnsi="Aptos"/>
                <w:color w:val="000000"/>
                <w:sz w:val="20"/>
                <w:szCs w:val="20"/>
              </w:rPr>
            </w:pPr>
            <w:r w:rsidRPr="00766564">
              <w:rPr>
                <w:rFonts w:ascii="Aptos" w:hAnsi="Aptos"/>
                <w:color w:val="000000"/>
                <w:sz w:val="20"/>
                <w:szCs w:val="20"/>
              </w:rPr>
              <w:t>EUR/km</w:t>
            </w:r>
          </w:p>
        </w:tc>
        <w:tc>
          <w:tcPr>
            <w:tcW w:w="4962" w:type="dxa"/>
            <w:vAlign w:val="center"/>
          </w:tcPr>
          <w:p w14:paraId="4D70850F" w14:textId="1F5F5E15" w:rsidR="004050E4" w:rsidRPr="00766564" w:rsidRDefault="004050E4">
            <w:pPr>
              <w:jc w:val="center"/>
              <w:rPr>
                <w:rFonts w:ascii="Aptos" w:hAnsi="Aptos"/>
                <w:sz w:val="20"/>
                <w:szCs w:val="20"/>
              </w:rPr>
            </w:pPr>
            <w:r w:rsidRPr="00766564">
              <w:rPr>
                <w:rFonts w:ascii="Aptos" w:hAnsi="Aptos"/>
                <w:sz w:val="20"/>
                <w:szCs w:val="20"/>
              </w:rPr>
              <w:t>360 000</w:t>
            </w:r>
          </w:p>
        </w:tc>
      </w:tr>
      <w:tr w:rsidR="00A0574A" w:rsidRPr="00766564" w14:paraId="6B4F746F" w14:textId="77777777" w:rsidTr="004050E4">
        <w:tc>
          <w:tcPr>
            <w:tcW w:w="551" w:type="dxa"/>
            <w:vAlign w:val="center"/>
          </w:tcPr>
          <w:p w14:paraId="61D3B724" w14:textId="6232A987" w:rsidR="00A0574A" w:rsidRPr="00766564" w:rsidRDefault="00A0574A" w:rsidP="00A0574A">
            <w:pPr>
              <w:jc w:val="center"/>
              <w:rPr>
                <w:rFonts w:ascii="Aptos" w:hAnsi="Aptos"/>
                <w:sz w:val="20"/>
                <w:szCs w:val="20"/>
              </w:rPr>
            </w:pPr>
            <w:r>
              <w:rPr>
                <w:rFonts w:ascii="Aptos" w:hAnsi="Aptos"/>
                <w:sz w:val="20"/>
                <w:szCs w:val="20"/>
              </w:rPr>
              <w:t>2</w:t>
            </w:r>
          </w:p>
        </w:tc>
        <w:tc>
          <w:tcPr>
            <w:tcW w:w="2421" w:type="dxa"/>
            <w:vAlign w:val="center"/>
          </w:tcPr>
          <w:p w14:paraId="1225CB61" w14:textId="6564E1CF" w:rsidR="00A0574A" w:rsidRDefault="00A0574A" w:rsidP="00A0574A">
            <w:pPr>
              <w:rPr>
                <w:rFonts w:ascii="Aptos" w:hAnsi="Aptos"/>
                <w:sz w:val="20"/>
                <w:szCs w:val="20"/>
              </w:rPr>
            </w:pPr>
            <w:r>
              <w:rPr>
                <w:rFonts w:ascii="Aptos" w:hAnsi="Aptos"/>
                <w:sz w:val="20"/>
                <w:szCs w:val="20"/>
              </w:rPr>
              <w:t>Velosipēdu ceļ</w:t>
            </w:r>
            <w:r w:rsidRPr="00766564">
              <w:rPr>
                <w:rFonts w:ascii="Aptos" w:hAnsi="Aptos"/>
                <w:sz w:val="20"/>
                <w:szCs w:val="20"/>
              </w:rPr>
              <w:t>a izbūve</w:t>
            </w:r>
            <w:r>
              <w:rPr>
                <w:rFonts w:ascii="Aptos" w:hAnsi="Aptos"/>
                <w:sz w:val="20"/>
                <w:szCs w:val="20"/>
              </w:rPr>
              <w:t xml:space="preserve"> (3,5 m platums</w:t>
            </w:r>
            <w:r w:rsidR="0097234B">
              <w:rPr>
                <w:rFonts w:ascii="Aptos" w:hAnsi="Aptos"/>
                <w:sz w:val="20"/>
                <w:szCs w:val="20"/>
              </w:rPr>
              <w:t>; apvienots ar gājēju ceļu</w:t>
            </w:r>
            <w:r>
              <w:rPr>
                <w:rFonts w:ascii="Aptos" w:hAnsi="Aptos"/>
                <w:sz w:val="20"/>
                <w:szCs w:val="20"/>
              </w:rPr>
              <w:t>)</w:t>
            </w:r>
          </w:p>
        </w:tc>
        <w:tc>
          <w:tcPr>
            <w:tcW w:w="992" w:type="dxa"/>
            <w:vAlign w:val="center"/>
          </w:tcPr>
          <w:p w14:paraId="4EF7FFE9" w14:textId="4576F177" w:rsidR="00A0574A" w:rsidRPr="00766564" w:rsidRDefault="00A0574A" w:rsidP="00A0574A">
            <w:pPr>
              <w:jc w:val="center"/>
              <w:rPr>
                <w:rFonts w:ascii="Aptos" w:hAnsi="Aptos"/>
                <w:color w:val="000000"/>
                <w:sz w:val="20"/>
                <w:szCs w:val="20"/>
              </w:rPr>
            </w:pPr>
            <w:r>
              <w:rPr>
                <w:rFonts w:ascii="Aptos" w:hAnsi="Aptos"/>
                <w:color w:val="000000"/>
                <w:sz w:val="20"/>
                <w:szCs w:val="20"/>
              </w:rPr>
              <w:t>EUR/km</w:t>
            </w:r>
          </w:p>
        </w:tc>
        <w:tc>
          <w:tcPr>
            <w:tcW w:w="4962" w:type="dxa"/>
            <w:vAlign w:val="center"/>
          </w:tcPr>
          <w:p w14:paraId="1B2165EA" w14:textId="54E6E317" w:rsidR="00A0574A" w:rsidRPr="00766564" w:rsidRDefault="00744BC2" w:rsidP="00A0574A">
            <w:pPr>
              <w:jc w:val="center"/>
              <w:rPr>
                <w:rFonts w:ascii="Aptos" w:hAnsi="Aptos"/>
                <w:sz w:val="20"/>
                <w:szCs w:val="20"/>
              </w:rPr>
            </w:pPr>
            <w:r>
              <w:rPr>
                <w:rFonts w:ascii="Aptos" w:hAnsi="Aptos"/>
                <w:sz w:val="20"/>
                <w:szCs w:val="20"/>
              </w:rPr>
              <w:t>430 000</w:t>
            </w:r>
          </w:p>
        </w:tc>
      </w:tr>
      <w:tr w:rsidR="00A0574A" w:rsidRPr="00766564" w14:paraId="35761FA9" w14:textId="77777777" w:rsidTr="004050E4">
        <w:tc>
          <w:tcPr>
            <w:tcW w:w="551" w:type="dxa"/>
            <w:vAlign w:val="center"/>
          </w:tcPr>
          <w:p w14:paraId="11EDEA97" w14:textId="77777777" w:rsidR="00A0574A" w:rsidRPr="00766564" w:rsidRDefault="00A0574A" w:rsidP="00A0574A">
            <w:pPr>
              <w:jc w:val="center"/>
              <w:rPr>
                <w:rFonts w:ascii="Aptos" w:hAnsi="Aptos"/>
                <w:sz w:val="20"/>
                <w:szCs w:val="20"/>
              </w:rPr>
            </w:pPr>
            <w:r w:rsidRPr="00766564">
              <w:rPr>
                <w:rFonts w:ascii="Aptos" w:hAnsi="Aptos"/>
                <w:sz w:val="20"/>
                <w:szCs w:val="20"/>
              </w:rPr>
              <w:t>2</w:t>
            </w:r>
          </w:p>
        </w:tc>
        <w:tc>
          <w:tcPr>
            <w:tcW w:w="2421" w:type="dxa"/>
            <w:vAlign w:val="center"/>
          </w:tcPr>
          <w:p w14:paraId="6F4D5B6C" w14:textId="408CDD24" w:rsidR="00A0574A" w:rsidRPr="00766564" w:rsidRDefault="00A0574A" w:rsidP="00A0574A">
            <w:pPr>
              <w:rPr>
                <w:rFonts w:ascii="Aptos" w:hAnsi="Aptos"/>
                <w:sz w:val="20"/>
                <w:szCs w:val="20"/>
              </w:rPr>
            </w:pPr>
            <w:r w:rsidRPr="00766564">
              <w:rPr>
                <w:rFonts w:ascii="Aptos" w:hAnsi="Aptos"/>
                <w:sz w:val="20"/>
                <w:szCs w:val="20"/>
              </w:rPr>
              <w:t>Apgaismojuma izbūve</w:t>
            </w:r>
          </w:p>
        </w:tc>
        <w:tc>
          <w:tcPr>
            <w:tcW w:w="992" w:type="dxa"/>
            <w:vAlign w:val="center"/>
          </w:tcPr>
          <w:p w14:paraId="1EC6F91E" w14:textId="3B8BBED9" w:rsidR="00A0574A" w:rsidRPr="00766564" w:rsidRDefault="00A0574A" w:rsidP="00A0574A">
            <w:pPr>
              <w:jc w:val="center"/>
              <w:rPr>
                <w:rFonts w:ascii="Aptos" w:hAnsi="Aptos"/>
                <w:color w:val="000000"/>
                <w:sz w:val="20"/>
                <w:szCs w:val="20"/>
              </w:rPr>
            </w:pPr>
            <w:r w:rsidRPr="00766564">
              <w:rPr>
                <w:rFonts w:ascii="Aptos" w:hAnsi="Aptos"/>
                <w:color w:val="000000"/>
                <w:sz w:val="20"/>
                <w:szCs w:val="20"/>
              </w:rPr>
              <w:t>EUR/km</w:t>
            </w:r>
          </w:p>
        </w:tc>
        <w:tc>
          <w:tcPr>
            <w:tcW w:w="4962" w:type="dxa"/>
            <w:vAlign w:val="center"/>
          </w:tcPr>
          <w:p w14:paraId="05B943C3" w14:textId="35D98A32" w:rsidR="00A0574A" w:rsidRPr="00766564" w:rsidRDefault="00A0574A" w:rsidP="00A0574A">
            <w:pPr>
              <w:jc w:val="center"/>
              <w:rPr>
                <w:rFonts w:ascii="Aptos" w:hAnsi="Aptos"/>
                <w:sz w:val="20"/>
                <w:szCs w:val="20"/>
              </w:rPr>
            </w:pPr>
            <w:r w:rsidRPr="00766564">
              <w:rPr>
                <w:rFonts w:ascii="Aptos" w:hAnsi="Aptos"/>
                <w:sz w:val="20"/>
                <w:szCs w:val="20"/>
              </w:rPr>
              <w:t>30 000</w:t>
            </w:r>
          </w:p>
        </w:tc>
      </w:tr>
      <w:tr w:rsidR="00A0574A" w:rsidRPr="00766564" w14:paraId="6FBE52D0" w14:textId="77777777" w:rsidTr="004050E4">
        <w:tc>
          <w:tcPr>
            <w:tcW w:w="551" w:type="dxa"/>
            <w:vAlign w:val="center"/>
          </w:tcPr>
          <w:p w14:paraId="0FA95BDB" w14:textId="77777777" w:rsidR="00A0574A" w:rsidRPr="00766564" w:rsidRDefault="00A0574A" w:rsidP="00A0574A">
            <w:pPr>
              <w:jc w:val="center"/>
              <w:rPr>
                <w:rFonts w:ascii="Aptos" w:hAnsi="Aptos"/>
                <w:sz w:val="20"/>
                <w:szCs w:val="20"/>
              </w:rPr>
            </w:pPr>
            <w:r w:rsidRPr="00766564">
              <w:rPr>
                <w:rFonts w:ascii="Aptos" w:hAnsi="Aptos"/>
                <w:sz w:val="20"/>
                <w:szCs w:val="20"/>
              </w:rPr>
              <w:t>3</w:t>
            </w:r>
          </w:p>
        </w:tc>
        <w:tc>
          <w:tcPr>
            <w:tcW w:w="2421" w:type="dxa"/>
            <w:vAlign w:val="center"/>
          </w:tcPr>
          <w:p w14:paraId="6F35A2A5" w14:textId="1C5D1351" w:rsidR="00A0574A" w:rsidRPr="00766564" w:rsidRDefault="00A0574A" w:rsidP="00A0574A">
            <w:pPr>
              <w:rPr>
                <w:rFonts w:ascii="Aptos" w:hAnsi="Aptos"/>
                <w:sz w:val="20"/>
                <w:szCs w:val="20"/>
              </w:rPr>
            </w:pPr>
            <w:r w:rsidRPr="00766564">
              <w:rPr>
                <w:rFonts w:ascii="Aptos" w:hAnsi="Aptos"/>
                <w:sz w:val="20"/>
                <w:szCs w:val="20"/>
              </w:rPr>
              <w:t>Komunikāciju pārcelšana vai pārbūve pilsētas apstākļos</w:t>
            </w:r>
          </w:p>
        </w:tc>
        <w:tc>
          <w:tcPr>
            <w:tcW w:w="992" w:type="dxa"/>
            <w:vAlign w:val="center"/>
          </w:tcPr>
          <w:p w14:paraId="596C8AA7" w14:textId="5EC49365" w:rsidR="00A0574A" w:rsidRPr="00766564" w:rsidRDefault="00A0574A" w:rsidP="00A0574A">
            <w:pPr>
              <w:jc w:val="center"/>
              <w:rPr>
                <w:rFonts w:ascii="Aptos" w:hAnsi="Aptos"/>
                <w:color w:val="000000"/>
                <w:sz w:val="20"/>
                <w:szCs w:val="20"/>
              </w:rPr>
            </w:pPr>
            <w:r w:rsidRPr="00766564">
              <w:rPr>
                <w:rFonts w:ascii="Aptos" w:hAnsi="Aptos"/>
                <w:color w:val="000000"/>
                <w:sz w:val="20"/>
                <w:szCs w:val="20"/>
              </w:rPr>
              <w:t>n/a</w:t>
            </w:r>
          </w:p>
        </w:tc>
        <w:tc>
          <w:tcPr>
            <w:tcW w:w="4962" w:type="dxa"/>
            <w:vAlign w:val="center"/>
          </w:tcPr>
          <w:p w14:paraId="77AD75B8" w14:textId="605C47D5" w:rsidR="00A0574A" w:rsidRPr="00766564" w:rsidRDefault="00A0574A" w:rsidP="00A0574A">
            <w:pPr>
              <w:rPr>
                <w:rFonts w:ascii="Aptos" w:hAnsi="Aptos"/>
                <w:sz w:val="20"/>
                <w:szCs w:val="20"/>
              </w:rPr>
            </w:pPr>
            <w:r w:rsidRPr="00766564">
              <w:rPr>
                <w:rFonts w:ascii="Aptos" w:hAnsi="Aptos"/>
                <w:sz w:val="20"/>
                <w:szCs w:val="20"/>
              </w:rPr>
              <w:t>Vērtējama atbilstoši faktiskajiem darbiem. Nepilnīgas informācijas apstākļos ir iespējams pievienot rezerves izmaksas 20 līdz 30% apmērā.</w:t>
            </w:r>
          </w:p>
        </w:tc>
      </w:tr>
    </w:tbl>
    <w:p w14:paraId="664F120A" w14:textId="77777777" w:rsidR="00F87B38" w:rsidRPr="00766564" w:rsidRDefault="00F87B38" w:rsidP="00450F32">
      <w:pPr>
        <w:spacing w:after="160" w:line="288" w:lineRule="auto"/>
        <w:jc w:val="both"/>
        <w:rPr>
          <w:rFonts w:ascii="Aptos" w:hAnsi="Aptos"/>
          <w:sz w:val="22"/>
          <w:szCs w:val="22"/>
        </w:rPr>
      </w:pPr>
    </w:p>
    <w:p w14:paraId="09C38E5C" w14:textId="685F062A" w:rsidR="00450F32" w:rsidRPr="00766564" w:rsidRDefault="00450F32">
      <w:pPr>
        <w:pStyle w:val="Virsraksts3"/>
        <w:numPr>
          <w:ilvl w:val="2"/>
          <w:numId w:val="3"/>
        </w:numPr>
        <w:spacing w:before="240" w:after="120"/>
        <w:ind w:left="1077"/>
        <w:rPr>
          <w:rFonts w:ascii="Aptos" w:hAnsi="Aptos"/>
          <w:lang w:val="lv-LV"/>
        </w:rPr>
      </w:pPr>
      <w:bookmarkStart w:id="39" w:name="_Toc204847112"/>
      <w:r w:rsidRPr="00766564">
        <w:rPr>
          <w:rFonts w:ascii="Aptos" w:hAnsi="Aptos"/>
          <w:lang w:val="lv-LV"/>
        </w:rPr>
        <w:t>Projekta atlikusī vērtība</w:t>
      </w:r>
      <w:bookmarkEnd w:id="39"/>
    </w:p>
    <w:p w14:paraId="635B7016" w14:textId="77777777" w:rsidR="00BC5CFD" w:rsidRPr="00766564" w:rsidRDefault="00BC5CFD" w:rsidP="00BC5CFD">
      <w:pPr>
        <w:spacing w:after="160" w:line="259" w:lineRule="auto"/>
        <w:jc w:val="both"/>
        <w:rPr>
          <w:rFonts w:ascii="Aptos" w:hAnsi="Aptos"/>
          <w:sz w:val="22"/>
          <w:szCs w:val="22"/>
        </w:rPr>
      </w:pPr>
      <w:r w:rsidRPr="00766564">
        <w:rPr>
          <w:rFonts w:ascii="Aptos" w:hAnsi="Aptos"/>
          <w:sz w:val="22"/>
          <w:szCs w:val="22"/>
        </w:rPr>
        <w:t>Projekta dzīves cikla pēdējā gadā kā finanšu ieguvums jāiekļauj projekta atlikusī vērtība. Atlikusī vērtība atspoguļo to projekta daļu, kuras ekonomiskais kalpošanas laiks pārsniedz izvēlēto analīzes periodu.</w:t>
      </w:r>
    </w:p>
    <w:p w14:paraId="45E7F6A6" w14:textId="77777777" w:rsidR="00BC5CFD" w:rsidRPr="00766564" w:rsidRDefault="00BC5CFD" w:rsidP="00BC5CFD">
      <w:pPr>
        <w:spacing w:after="160" w:line="259" w:lineRule="auto"/>
        <w:jc w:val="both"/>
        <w:rPr>
          <w:rFonts w:ascii="Aptos" w:hAnsi="Aptos"/>
          <w:sz w:val="22"/>
          <w:szCs w:val="22"/>
        </w:rPr>
      </w:pPr>
      <w:r w:rsidRPr="00766564">
        <w:rPr>
          <w:rFonts w:ascii="Aptos" w:hAnsi="Aptos"/>
          <w:sz w:val="22"/>
          <w:szCs w:val="22"/>
        </w:rPr>
        <w:t>IIA sagatavotājam ir jāizvēlas atbilstošs atlikušās vērtības noteikšanas algoritms, ņemot vērā konkrētā projekta specifiku un paredzēto darbu veidus. Aprēķinot atlikušo vērtību, jāņem vērā šādi apsvērumi:</w:t>
      </w:r>
    </w:p>
    <w:p w14:paraId="6EEE2567" w14:textId="1F9DDC01" w:rsidR="00BC5CFD" w:rsidRPr="00766564" w:rsidRDefault="00BC5CFD">
      <w:pPr>
        <w:pStyle w:val="Sarakstarindkopa"/>
        <w:numPr>
          <w:ilvl w:val="0"/>
          <w:numId w:val="45"/>
        </w:numPr>
        <w:spacing w:after="160" w:line="259" w:lineRule="auto"/>
        <w:jc w:val="both"/>
        <w:rPr>
          <w:rFonts w:ascii="Aptos" w:hAnsi="Aptos"/>
          <w:sz w:val="22"/>
          <w:szCs w:val="22"/>
        </w:rPr>
      </w:pPr>
      <w:r w:rsidRPr="00766564">
        <w:rPr>
          <w:rFonts w:ascii="Aptos" w:hAnsi="Aptos"/>
          <w:sz w:val="22"/>
          <w:szCs w:val="22"/>
        </w:rPr>
        <w:t>Tiltu, satiksmes pārvadu un tuneļu kalpošanas laiks parasti ir vismaz 100 gadi. Ja projektā paredzēta šo būvju pārbūve, jānorāda, kā ieguldījumi ietekmē to ilgtspēju un kalpošanas laika pagarinājumu;</w:t>
      </w:r>
    </w:p>
    <w:p w14:paraId="411DDE39" w14:textId="7884F564" w:rsidR="00BC5CFD" w:rsidRPr="00766564" w:rsidRDefault="00BC5CFD">
      <w:pPr>
        <w:pStyle w:val="Sarakstarindkopa"/>
        <w:numPr>
          <w:ilvl w:val="0"/>
          <w:numId w:val="45"/>
        </w:numPr>
        <w:spacing w:after="160" w:line="259" w:lineRule="auto"/>
        <w:jc w:val="both"/>
        <w:rPr>
          <w:rFonts w:ascii="Aptos" w:hAnsi="Aptos"/>
          <w:sz w:val="22"/>
          <w:szCs w:val="22"/>
        </w:rPr>
      </w:pPr>
      <w:r w:rsidRPr="00766564">
        <w:rPr>
          <w:rFonts w:ascii="Aptos" w:hAnsi="Aptos"/>
          <w:sz w:val="22"/>
          <w:szCs w:val="22"/>
        </w:rPr>
        <w:t xml:space="preserve">Atkarībā no autoceļa </w:t>
      </w:r>
      <w:r w:rsidR="0015172D" w:rsidRPr="00766564">
        <w:rPr>
          <w:rFonts w:ascii="Aptos" w:hAnsi="Aptos"/>
          <w:sz w:val="22"/>
          <w:szCs w:val="22"/>
        </w:rPr>
        <w:t xml:space="preserve">un/vai </w:t>
      </w:r>
      <w:r w:rsidR="001E0A9D">
        <w:rPr>
          <w:rFonts w:ascii="Aptos" w:hAnsi="Aptos"/>
          <w:sz w:val="22"/>
          <w:szCs w:val="22"/>
        </w:rPr>
        <w:t>velosipēdu ceļ</w:t>
      </w:r>
      <w:r w:rsidR="0015172D" w:rsidRPr="00766564">
        <w:rPr>
          <w:rFonts w:ascii="Aptos" w:hAnsi="Aptos"/>
          <w:sz w:val="22"/>
          <w:szCs w:val="22"/>
        </w:rPr>
        <w:t xml:space="preserve">a </w:t>
      </w:r>
      <w:r w:rsidRPr="00766564">
        <w:rPr>
          <w:rFonts w:ascii="Aptos" w:hAnsi="Aptos"/>
          <w:sz w:val="22"/>
          <w:szCs w:val="22"/>
        </w:rPr>
        <w:t>veida, seguma materiāla un plānotajiem darbiem, jānovērtē iespējamība atkārtoti izmantot esošajā konstrukcijā esošos materiālus, tai skaitā to piemērotību reciklēšanai vai izmantošanai zemes darbos.</w:t>
      </w:r>
    </w:p>
    <w:p w14:paraId="4C061B04" w14:textId="77777777" w:rsidR="00BC5CFD" w:rsidRPr="00766564" w:rsidRDefault="00BC5CFD" w:rsidP="00450F32">
      <w:pPr>
        <w:spacing w:after="160" w:line="288" w:lineRule="auto"/>
        <w:jc w:val="both"/>
        <w:rPr>
          <w:rFonts w:ascii="Aptos" w:hAnsi="Aptos"/>
          <w:sz w:val="22"/>
          <w:szCs w:val="22"/>
        </w:rPr>
      </w:pPr>
    </w:p>
    <w:p w14:paraId="78BBAFF8" w14:textId="1FCD8752" w:rsidR="00450F32" w:rsidRPr="00766564" w:rsidRDefault="0015172D">
      <w:pPr>
        <w:pStyle w:val="Virsraksts2"/>
        <w:numPr>
          <w:ilvl w:val="1"/>
          <w:numId w:val="3"/>
        </w:numPr>
        <w:spacing w:before="120" w:after="120"/>
        <w:ind w:left="714" w:hanging="357"/>
        <w:jc w:val="both"/>
        <w:rPr>
          <w:rFonts w:ascii="Aptos" w:hAnsi="Aptos"/>
          <w:color w:val="0070C0"/>
          <w:sz w:val="26"/>
          <w:szCs w:val="26"/>
        </w:rPr>
      </w:pPr>
      <w:bookmarkStart w:id="40" w:name="_Toc204847113"/>
      <w:r w:rsidRPr="00766564">
        <w:rPr>
          <w:rFonts w:ascii="Aptos" w:hAnsi="Aptos"/>
          <w:color w:val="0070C0"/>
          <w:sz w:val="26"/>
          <w:szCs w:val="26"/>
        </w:rPr>
        <w:t>O</w:t>
      </w:r>
      <w:r w:rsidR="00450F32" w:rsidRPr="00766564">
        <w:rPr>
          <w:rFonts w:ascii="Aptos" w:hAnsi="Aptos"/>
          <w:color w:val="0070C0"/>
          <w:sz w:val="26"/>
          <w:szCs w:val="26"/>
        </w:rPr>
        <w:t>ptimālās uzturēšanas izmaksas</w:t>
      </w:r>
      <w:bookmarkEnd w:id="40"/>
    </w:p>
    <w:p w14:paraId="18FD8927" w14:textId="1FC6F7B0" w:rsidR="0049650C" w:rsidRPr="00766564" w:rsidRDefault="0049650C" w:rsidP="0049650C">
      <w:pPr>
        <w:spacing w:after="160" w:line="259" w:lineRule="auto"/>
        <w:jc w:val="both"/>
        <w:rPr>
          <w:rFonts w:ascii="Aptos" w:hAnsi="Aptos"/>
          <w:sz w:val="22"/>
          <w:szCs w:val="22"/>
        </w:rPr>
      </w:pPr>
      <w:r w:rsidRPr="00766564">
        <w:rPr>
          <w:rFonts w:ascii="Aptos" w:hAnsi="Aptos"/>
          <w:sz w:val="22"/>
          <w:szCs w:val="22"/>
        </w:rPr>
        <w:t xml:space="preserve">Metodiskajos norādījumos izmantotas LVC aprēķinātās autoceļu </w:t>
      </w:r>
      <w:r w:rsidR="006C5959" w:rsidRPr="00766564">
        <w:rPr>
          <w:rFonts w:ascii="Aptos" w:hAnsi="Aptos"/>
          <w:sz w:val="22"/>
          <w:szCs w:val="22"/>
        </w:rPr>
        <w:t xml:space="preserve">un/vai </w:t>
      </w:r>
      <w:r w:rsidR="001E0A9D">
        <w:rPr>
          <w:rFonts w:ascii="Aptos" w:hAnsi="Aptos"/>
          <w:sz w:val="22"/>
          <w:szCs w:val="22"/>
        </w:rPr>
        <w:t>velosipēdu ceļ</w:t>
      </w:r>
      <w:r w:rsidR="006C5959" w:rsidRPr="00766564">
        <w:rPr>
          <w:rFonts w:ascii="Aptos" w:hAnsi="Aptos"/>
          <w:sz w:val="22"/>
          <w:szCs w:val="22"/>
        </w:rPr>
        <w:t xml:space="preserve">u </w:t>
      </w:r>
      <w:r w:rsidRPr="00766564">
        <w:rPr>
          <w:rFonts w:ascii="Aptos" w:hAnsi="Aptos"/>
          <w:sz w:val="22"/>
          <w:szCs w:val="22"/>
        </w:rPr>
        <w:t>uzturēšanas izmaksas 2025. gada cenās, kas attiecas uz pietiekamas finansēšanas apstākļiem un ir orientētas uz ilgtspējīgas ceļu uzturēšanas nodrošināšanu. Šīs izmaksas ir strukturētas, ņemot vērā ceļu iedalījumu valsts galvenajos, reģionālajos un vietējos autoceļos, kā arī tiltos.</w:t>
      </w:r>
    </w:p>
    <w:p w14:paraId="51835C7B" w14:textId="77777777" w:rsidR="0049650C" w:rsidRPr="00766564" w:rsidRDefault="0049650C" w:rsidP="0049650C">
      <w:pPr>
        <w:spacing w:after="160" w:line="259" w:lineRule="auto"/>
        <w:jc w:val="both"/>
        <w:rPr>
          <w:rFonts w:ascii="Aptos" w:hAnsi="Aptos"/>
          <w:sz w:val="22"/>
          <w:szCs w:val="22"/>
        </w:rPr>
      </w:pPr>
      <w:r w:rsidRPr="00766564">
        <w:rPr>
          <w:rFonts w:ascii="Aptos" w:hAnsi="Aptos"/>
          <w:sz w:val="22"/>
          <w:szCs w:val="22"/>
        </w:rPr>
        <w:lastRenderedPageBreak/>
        <w:t>LVC noteiktās izmaksas ir pārdalītas atbilstoši ceļa normālprofilam, izmantojot informāciju par valsts ceļu tīkla struktūru un sadalījumu pa dažādām kategorijām. Savukārt seguma atjaunošanas izmaksas ir noteiktas, pamatojoties uz autoceļa uzturēšanas klasi, paredzot piemērotākos pasākumus, piemēram:</w:t>
      </w:r>
    </w:p>
    <w:p w14:paraId="377FC72E" w14:textId="303E2364" w:rsidR="0049650C" w:rsidRPr="00766564" w:rsidRDefault="0049650C">
      <w:pPr>
        <w:pStyle w:val="Sarakstarindkopa"/>
        <w:numPr>
          <w:ilvl w:val="0"/>
          <w:numId w:val="47"/>
        </w:numPr>
        <w:spacing w:after="160" w:line="259" w:lineRule="auto"/>
        <w:jc w:val="both"/>
        <w:rPr>
          <w:rFonts w:ascii="Aptos" w:hAnsi="Aptos"/>
          <w:sz w:val="22"/>
          <w:szCs w:val="22"/>
        </w:rPr>
      </w:pPr>
      <w:r w:rsidRPr="00766564">
        <w:rPr>
          <w:rFonts w:ascii="Aptos" w:hAnsi="Aptos"/>
          <w:sz w:val="22"/>
          <w:szCs w:val="22"/>
        </w:rPr>
        <w:t>dubultā virsmas apstrāde,</w:t>
      </w:r>
    </w:p>
    <w:p w14:paraId="3C090A26" w14:textId="77777777" w:rsidR="0049650C" w:rsidRPr="00766564" w:rsidRDefault="0049650C">
      <w:pPr>
        <w:pStyle w:val="Sarakstarindkopa"/>
        <w:numPr>
          <w:ilvl w:val="0"/>
          <w:numId w:val="47"/>
        </w:numPr>
        <w:spacing w:after="160" w:line="259" w:lineRule="auto"/>
        <w:jc w:val="both"/>
        <w:rPr>
          <w:rFonts w:ascii="Aptos" w:hAnsi="Aptos"/>
          <w:sz w:val="22"/>
          <w:szCs w:val="22"/>
        </w:rPr>
      </w:pPr>
      <w:r w:rsidRPr="00766564">
        <w:rPr>
          <w:rFonts w:ascii="Aptos" w:hAnsi="Aptos"/>
          <w:sz w:val="22"/>
          <w:szCs w:val="22"/>
        </w:rPr>
        <w:t>virskārtas atjaunošana,</w:t>
      </w:r>
    </w:p>
    <w:p w14:paraId="41D736DC" w14:textId="0099612F" w:rsidR="0049650C" w:rsidRPr="00766564" w:rsidRDefault="0049650C">
      <w:pPr>
        <w:pStyle w:val="Sarakstarindkopa"/>
        <w:numPr>
          <w:ilvl w:val="0"/>
          <w:numId w:val="47"/>
        </w:numPr>
        <w:spacing w:after="160" w:line="259" w:lineRule="auto"/>
        <w:jc w:val="both"/>
        <w:rPr>
          <w:rFonts w:ascii="Aptos" w:hAnsi="Aptos"/>
          <w:sz w:val="22"/>
          <w:szCs w:val="22"/>
        </w:rPr>
      </w:pPr>
      <w:r w:rsidRPr="00766564">
        <w:rPr>
          <w:rFonts w:ascii="Aptos" w:hAnsi="Aptos"/>
          <w:sz w:val="22"/>
          <w:szCs w:val="22"/>
        </w:rPr>
        <w:t>asfalt</w:t>
      </w:r>
      <w:r w:rsidR="000C64C4" w:rsidRPr="00766564">
        <w:rPr>
          <w:rFonts w:ascii="Aptos" w:hAnsi="Aptos"/>
          <w:sz w:val="22"/>
          <w:szCs w:val="22"/>
        </w:rPr>
        <w:t xml:space="preserve">betona </w:t>
      </w:r>
      <w:r w:rsidRPr="00766564">
        <w:rPr>
          <w:rFonts w:ascii="Aptos" w:hAnsi="Aptos"/>
          <w:sz w:val="22"/>
          <w:szCs w:val="22"/>
        </w:rPr>
        <w:t>seguma frēzēšana,</w:t>
      </w:r>
    </w:p>
    <w:p w14:paraId="786074B4" w14:textId="77777777" w:rsidR="0049650C" w:rsidRPr="00766564" w:rsidRDefault="0049650C">
      <w:pPr>
        <w:pStyle w:val="Sarakstarindkopa"/>
        <w:numPr>
          <w:ilvl w:val="0"/>
          <w:numId w:val="47"/>
        </w:numPr>
        <w:spacing w:after="160" w:line="259" w:lineRule="auto"/>
        <w:jc w:val="both"/>
        <w:rPr>
          <w:rFonts w:ascii="Aptos" w:hAnsi="Aptos"/>
          <w:sz w:val="22"/>
          <w:szCs w:val="22"/>
        </w:rPr>
      </w:pPr>
      <w:r w:rsidRPr="00766564">
        <w:rPr>
          <w:rFonts w:ascii="Aptos" w:hAnsi="Aptos"/>
          <w:sz w:val="22"/>
          <w:szCs w:val="22"/>
        </w:rPr>
        <w:t>seguma reciklēšana.</w:t>
      </w:r>
    </w:p>
    <w:p w14:paraId="276A14FA" w14:textId="222EDA17" w:rsidR="0049650C" w:rsidRPr="00766564" w:rsidRDefault="0049650C" w:rsidP="0049650C">
      <w:pPr>
        <w:spacing w:after="160" w:line="259" w:lineRule="auto"/>
        <w:jc w:val="both"/>
        <w:rPr>
          <w:rFonts w:ascii="Aptos" w:hAnsi="Aptos"/>
          <w:sz w:val="22"/>
          <w:szCs w:val="22"/>
        </w:rPr>
      </w:pPr>
      <w:r w:rsidRPr="00766564">
        <w:rPr>
          <w:rFonts w:ascii="Aptos" w:hAnsi="Aptos"/>
          <w:sz w:val="22"/>
          <w:szCs w:val="22"/>
        </w:rPr>
        <w:t xml:space="preserve">Autoceļu uzturēšanas vienību izmaksas (EUR bez PVN uz 1 km gadā) ir norādītas </w:t>
      </w:r>
      <w:r w:rsidR="00D5667D" w:rsidRPr="00766564">
        <w:rPr>
          <w:rFonts w:ascii="Aptos" w:hAnsi="Aptos"/>
          <w:sz w:val="22"/>
          <w:szCs w:val="22"/>
        </w:rPr>
        <w:t>1</w:t>
      </w:r>
      <w:r w:rsidR="00382554">
        <w:rPr>
          <w:rFonts w:ascii="Aptos" w:hAnsi="Aptos"/>
          <w:sz w:val="22"/>
          <w:szCs w:val="22"/>
        </w:rPr>
        <w:t>0</w:t>
      </w:r>
      <w:r w:rsidRPr="00766564">
        <w:rPr>
          <w:rFonts w:ascii="Aptos" w:hAnsi="Aptos"/>
          <w:sz w:val="22"/>
          <w:szCs w:val="22"/>
        </w:rPr>
        <w:t>. tabulā.</w:t>
      </w:r>
    </w:p>
    <w:p w14:paraId="2BB390C4" w14:textId="77777777" w:rsidR="0049650C" w:rsidRPr="00766564" w:rsidRDefault="0049650C" w:rsidP="0049650C">
      <w:pPr>
        <w:spacing w:after="160" w:line="259" w:lineRule="auto"/>
        <w:jc w:val="both"/>
        <w:rPr>
          <w:rFonts w:ascii="Aptos" w:hAnsi="Aptos"/>
          <w:sz w:val="22"/>
          <w:szCs w:val="22"/>
        </w:rPr>
      </w:pPr>
      <w:r w:rsidRPr="00766564">
        <w:rPr>
          <w:rFonts w:ascii="Aptos" w:hAnsi="Aptos"/>
          <w:sz w:val="22"/>
          <w:szCs w:val="22"/>
        </w:rPr>
        <w:t>Novērtējot faktiskās un prognozējamās uzturēšanas izmaksas scenārijos AR un BEZ projekta īstenošanas, IIA sagatavotājam jābalstās uz:</w:t>
      </w:r>
    </w:p>
    <w:p w14:paraId="65E78BD8" w14:textId="77777777" w:rsidR="0049650C" w:rsidRPr="00766564" w:rsidRDefault="0049650C">
      <w:pPr>
        <w:pStyle w:val="Sarakstarindkopa"/>
        <w:numPr>
          <w:ilvl w:val="0"/>
          <w:numId w:val="46"/>
        </w:numPr>
        <w:spacing w:after="160" w:line="259" w:lineRule="auto"/>
        <w:jc w:val="both"/>
        <w:rPr>
          <w:rFonts w:ascii="Aptos" w:hAnsi="Aptos"/>
          <w:sz w:val="22"/>
          <w:szCs w:val="22"/>
        </w:rPr>
      </w:pPr>
      <w:r w:rsidRPr="00766564">
        <w:rPr>
          <w:rFonts w:ascii="Aptos" w:hAnsi="Aptos"/>
          <w:sz w:val="22"/>
          <w:szCs w:val="22"/>
        </w:rPr>
        <w:t>aktuālajiem uzturēšanas datiem par esošo situāciju, un</w:t>
      </w:r>
    </w:p>
    <w:p w14:paraId="449DE05B" w14:textId="63EF8734" w:rsidR="0049650C" w:rsidRPr="00766564" w:rsidRDefault="00D5667D">
      <w:pPr>
        <w:pStyle w:val="Sarakstarindkopa"/>
        <w:numPr>
          <w:ilvl w:val="0"/>
          <w:numId w:val="46"/>
        </w:numPr>
        <w:spacing w:after="160" w:line="259" w:lineRule="auto"/>
        <w:jc w:val="both"/>
        <w:rPr>
          <w:rFonts w:ascii="Aptos" w:hAnsi="Aptos"/>
          <w:sz w:val="22"/>
          <w:szCs w:val="22"/>
        </w:rPr>
      </w:pPr>
      <w:r w:rsidRPr="00766564">
        <w:rPr>
          <w:rFonts w:ascii="Aptos" w:hAnsi="Aptos"/>
          <w:sz w:val="22"/>
          <w:szCs w:val="22"/>
        </w:rPr>
        <w:t>1</w:t>
      </w:r>
      <w:r w:rsidR="00382554">
        <w:rPr>
          <w:rFonts w:ascii="Aptos" w:hAnsi="Aptos"/>
          <w:sz w:val="22"/>
          <w:szCs w:val="22"/>
        </w:rPr>
        <w:t>0</w:t>
      </w:r>
      <w:r w:rsidR="0049650C" w:rsidRPr="00766564">
        <w:rPr>
          <w:rFonts w:ascii="Aptos" w:hAnsi="Aptos"/>
          <w:sz w:val="22"/>
          <w:szCs w:val="22"/>
        </w:rPr>
        <w:t>.</w:t>
      </w:r>
      <w:r w:rsidR="000C64C4" w:rsidRPr="00766564">
        <w:rPr>
          <w:rFonts w:ascii="Aptos" w:hAnsi="Aptos"/>
          <w:sz w:val="22"/>
          <w:szCs w:val="22"/>
        </w:rPr>
        <w:t xml:space="preserve">, </w:t>
      </w:r>
      <w:r w:rsidR="0049650C" w:rsidRPr="00766564">
        <w:rPr>
          <w:rFonts w:ascii="Aptos" w:hAnsi="Aptos"/>
          <w:sz w:val="22"/>
          <w:szCs w:val="22"/>
        </w:rPr>
        <w:t>1</w:t>
      </w:r>
      <w:r w:rsidR="00382554">
        <w:rPr>
          <w:rFonts w:ascii="Aptos" w:hAnsi="Aptos"/>
          <w:sz w:val="22"/>
          <w:szCs w:val="22"/>
        </w:rPr>
        <w:t>1</w:t>
      </w:r>
      <w:r w:rsidR="0049650C" w:rsidRPr="00766564">
        <w:rPr>
          <w:rFonts w:ascii="Aptos" w:hAnsi="Aptos"/>
          <w:sz w:val="22"/>
          <w:szCs w:val="22"/>
        </w:rPr>
        <w:t xml:space="preserve">. </w:t>
      </w:r>
      <w:r w:rsidR="000C64C4" w:rsidRPr="00766564">
        <w:rPr>
          <w:rFonts w:ascii="Aptos" w:hAnsi="Aptos"/>
          <w:sz w:val="22"/>
          <w:szCs w:val="22"/>
        </w:rPr>
        <w:t>un 1</w:t>
      </w:r>
      <w:r w:rsidR="00382554">
        <w:rPr>
          <w:rFonts w:ascii="Aptos" w:hAnsi="Aptos"/>
          <w:sz w:val="22"/>
          <w:szCs w:val="22"/>
        </w:rPr>
        <w:t>2</w:t>
      </w:r>
      <w:r w:rsidR="000C64C4" w:rsidRPr="00766564">
        <w:rPr>
          <w:rFonts w:ascii="Aptos" w:hAnsi="Aptos"/>
          <w:sz w:val="22"/>
          <w:szCs w:val="22"/>
        </w:rPr>
        <w:t xml:space="preserve">. </w:t>
      </w:r>
      <w:r w:rsidR="0049650C" w:rsidRPr="00766564">
        <w:rPr>
          <w:rFonts w:ascii="Aptos" w:hAnsi="Aptos"/>
          <w:sz w:val="22"/>
          <w:szCs w:val="22"/>
        </w:rPr>
        <w:t>tabulās sniegtajām vērtībām un sadalījumiem.</w:t>
      </w:r>
    </w:p>
    <w:p w14:paraId="5B2D6618" w14:textId="4795B073" w:rsidR="00450F32" w:rsidRPr="00766564" w:rsidRDefault="00450F32" w:rsidP="00450F32">
      <w:pPr>
        <w:pStyle w:val="Parakstszemobjekta"/>
        <w:spacing w:after="0"/>
        <w:rPr>
          <w:rFonts w:ascii="Aptos" w:hAnsi="Aptos"/>
          <w:sz w:val="20"/>
          <w:szCs w:val="20"/>
        </w:rPr>
      </w:pPr>
      <w:bookmarkStart w:id="41" w:name="_Toc204761222"/>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10</w:t>
      </w:r>
      <w:r w:rsidRPr="00766564">
        <w:rPr>
          <w:rFonts w:ascii="Aptos" w:hAnsi="Aptos"/>
          <w:sz w:val="20"/>
          <w:szCs w:val="20"/>
        </w:rPr>
        <w:fldChar w:fldCharType="end"/>
      </w:r>
      <w:r w:rsidRPr="00766564">
        <w:rPr>
          <w:rFonts w:ascii="Aptos" w:hAnsi="Aptos"/>
          <w:sz w:val="20"/>
          <w:szCs w:val="20"/>
        </w:rPr>
        <w:t xml:space="preserve"> Autoceļu ikdienas uzturēšanas izmaksas </w:t>
      </w:r>
      <w:r w:rsidR="003F47D0" w:rsidRPr="00766564">
        <w:rPr>
          <w:rFonts w:ascii="Aptos" w:hAnsi="Aptos"/>
          <w:sz w:val="20"/>
          <w:szCs w:val="20"/>
        </w:rPr>
        <w:t>2025</w:t>
      </w:r>
      <w:r w:rsidRPr="00766564">
        <w:rPr>
          <w:rFonts w:ascii="Aptos" w:hAnsi="Aptos"/>
          <w:sz w:val="20"/>
          <w:szCs w:val="20"/>
        </w:rPr>
        <w:t>. gada cenās (EUR/km bez PVN)</w:t>
      </w:r>
      <w:bookmarkEnd w:id="41"/>
    </w:p>
    <w:tbl>
      <w:tblPr>
        <w:tblStyle w:val="Reatabula"/>
        <w:tblW w:w="8926" w:type="dxa"/>
        <w:tblLook w:val="04A0" w:firstRow="1" w:lastRow="0" w:firstColumn="1" w:lastColumn="0" w:noHBand="0" w:noVBand="1"/>
      </w:tblPr>
      <w:tblGrid>
        <w:gridCol w:w="551"/>
        <w:gridCol w:w="1395"/>
        <w:gridCol w:w="1396"/>
        <w:gridCol w:w="1396"/>
        <w:gridCol w:w="1396"/>
        <w:gridCol w:w="1396"/>
        <w:gridCol w:w="1396"/>
      </w:tblGrid>
      <w:tr w:rsidR="000C64C4" w:rsidRPr="00766564" w14:paraId="4A7ABC4C" w14:textId="77777777" w:rsidTr="50B2D3F6">
        <w:trPr>
          <w:tblHeader/>
        </w:trPr>
        <w:tc>
          <w:tcPr>
            <w:tcW w:w="551" w:type="dxa"/>
            <w:shd w:val="clear" w:color="auto" w:fill="D9D9D9" w:themeFill="background1" w:themeFillShade="D9"/>
            <w:vAlign w:val="center"/>
          </w:tcPr>
          <w:p w14:paraId="15434782" w14:textId="77777777" w:rsidR="0049650C" w:rsidRPr="00766564" w:rsidRDefault="0049650C">
            <w:pPr>
              <w:jc w:val="center"/>
              <w:rPr>
                <w:rFonts w:ascii="Aptos" w:hAnsi="Aptos"/>
                <w:b/>
                <w:bCs/>
                <w:sz w:val="20"/>
                <w:szCs w:val="20"/>
              </w:rPr>
            </w:pPr>
            <w:r w:rsidRPr="00766564">
              <w:rPr>
                <w:rFonts w:ascii="Aptos" w:hAnsi="Aptos"/>
                <w:b/>
                <w:bCs/>
                <w:sz w:val="20"/>
                <w:szCs w:val="20"/>
              </w:rPr>
              <w:t>Nr.</w:t>
            </w:r>
          </w:p>
        </w:tc>
        <w:tc>
          <w:tcPr>
            <w:tcW w:w="1395" w:type="dxa"/>
            <w:shd w:val="clear" w:color="auto" w:fill="D9D9D9" w:themeFill="background1" w:themeFillShade="D9"/>
            <w:vAlign w:val="center"/>
          </w:tcPr>
          <w:p w14:paraId="511AFB33" w14:textId="77777777" w:rsidR="0049650C" w:rsidRPr="00766564" w:rsidRDefault="0049650C">
            <w:pPr>
              <w:jc w:val="center"/>
              <w:rPr>
                <w:rFonts w:ascii="Aptos" w:hAnsi="Aptos"/>
                <w:b/>
                <w:bCs/>
                <w:sz w:val="20"/>
                <w:szCs w:val="20"/>
              </w:rPr>
            </w:pPr>
            <w:r w:rsidRPr="00766564">
              <w:rPr>
                <w:rFonts w:ascii="Aptos" w:hAnsi="Aptos"/>
                <w:b/>
                <w:bCs/>
                <w:sz w:val="20"/>
                <w:szCs w:val="20"/>
              </w:rPr>
              <w:t>NP un segums</w:t>
            </w:r>
          </w:p>
        </w:tc>
        <w:tc>
          <w:tcPr>
            <w:tcW w:w="1396" w:type="dxa"/>
            <w:shd w:val="clear" w:color="auto" w:fill="D9D9D9" w:themeFill="background1" w:themeFillShade="D9"/>
            <w:vAlign w:val="center"/>
          </w:tcPr>
          <w:p w14:paraId="1323BD7B" w14:textId="77777777" w:rsidR="0049650C" w:rsidRPr="00766564" w:rsidRDefault="0049650C">
            <w:pPr>
              <w:jc w:val="center"/>
              <w:rPr>
                <w:rFonts w:ascii="Aptos" w:hAnsi="Aptos"/>
                <w:b/>
                <w:bCs/>
                <w:sz w:val="20"/>
                <w:szCs w:val="20"/>
              </w:rPr>
            </w:pPr>
            <w:r w:rsidRPr="00766564">
              <w:rPr>
                <w:rFonts w:ascii="Aptos" w:hAnsi="Aptos"/>
                <w:b/>
                <w:bCs/>
                <w:sz w:val="20"/>
                <w:szCs w:val="20"/>
              </w:rPr>
              <w:t>Izmaksas (EUR/gadā) 2025. gada cenās</w:t>
            </w:r>
          </w:p>
        </w:tc>
        <w:tc>
          <w:tcPr>
            <w:tcW w:w="1396" w:type="dxa"/>
            <w:shd w:val="clear" w:color="auto" w:fill="D9D9D9" w:themeFill="background1" w:themeFillShade="D9"/>
            <w:vAlign w:val="center"/>
          </w:tcPr>
          <w:p w14:paraId="5D28C504" w14:textId="77777777" w:rsidR="0049650C" w:rsidRPr="00766564" w:rsidRDefault="0049650C">
            <w:pPr>
              <w:jc w:val="center"/>
              <w:rPr>
                <w:rFonts w:ascii="Aptos" w:hAnsi="Aptos"/>
                <w:b/>
                <w:bCs/>
                <w:sz w:val="20"/>
                <w:szCs w:val="20"/>
              </w:rPr>
            </w:pPr>
            <w:r w:rsidRPr="00766564">
              <w:rPr>
                <w:rFonts w:ascii="Aptos" w:hAnsi="Aptos"/>
                <w:b/>
                <w:bCs/>
                <w:sz w:val="20"/>
                <w:szCs w:val="20"/>
              </w:rPr>
              <w:t>NP un segums</w:t>
            </w:r>
          </w:p>
        </w:tc>
        <w:tc>
          <w:tcPr>
            <w:tcW w:w="1396" w:type="dxa"/>
            <w:shd w:val="clear" w:color="auto" w:fill="D9D9D9" w:themeFill="background1" w:themeFillShade="D9"/>
            <w:vAlign w:val="center"/>
          </w:tcPr>
          <w:p w14:paraId="001B002D" w14:textId="77777777" w:rsidR="0049650C" w:rsidRPr="00766564" w:rsidRDefault="0049650C">
            <w:pPr>
              <w:jc w:val="center"/>
              <w:rPr>
                <w:rFonts w:ascii="Aptos" w:hAnsi="Aptos"/>
                <w:b/>
                <w:bCs/>
                <w:sz w:val="20"/>
                <w:szCs w:val="20"/>
              </w:rPr>
            </w:pPr>
            <w:r w:rsidRPr="00766564">
              <w:rPr>
                <w:rFonts w:ascii="Aptos" w:hAnsi="Aptos"/>
                <w:b/>
                <w:bCs/>
                <w:sz w:val="20"/>
                <w:szCs w:val="20"/>
              </w:rPr>
              <w:t>Izmaksas (EUR/gadā) 2025. gada cenās</w:t>
            </w:r>
          </w:p>
        </w:tc>
        <w:tc>
          <w:tcPr>
            <w:tcW w:w="1396" w:type="dxa"/>
            <w:shd w:val="clear" w:color="auto" w:fill="D9D9D9" w:themeFill="background1" w:themeFillShade="D9"/>
            <w:vAlign w:val="center"/>
          </w:tcPr>
          <w:p w14:paraId="26E26A08" w14:textId="77777777" w:rsidR="0049650C" w:rsidRPr="00766564" w:rsidRDefault="0049650C">
            <w:pPr>
              <w:jc w:val="center"/>
              <w:rPr>
                <w:rFonts w:ascii="Aptos" w:hAnsi="Aptos"/>
                <w:b/>
                <w:bCs/>
                <w:sz w:val="20"/>
                <w:szCs w:val="20"/>
              </w:rPr>
            </w:pPr>
            <w:r w:rsidRPr="00766564">
              <w:rPr>
                <w:rFonts w:ascii="Aptos" w:hAnsi="Aptos"/>
                <w:b/>
                <w:bCs/>
                <w:sz w:val="20"/>
                <w:szCs w:val="20"/>
              </w:rPr>
              <w:t>NP un segums</w:t>
            </w:r>
          </w:p>
        </w:tc>
        <w:tc>
          <w:tcPr>
            <w:tcW w:w="1396" w:type="dxa"/>
            <w:shd w:val="clear" w:color="auto" w:fill="D9D9D9" w:themeFill="background1" w:themeFillShade="D9"/>
            <w:vAlign w:val="center"/>
          </w:tcPr>
          <w:p w14:paraId="570A8AC6" w14:textId="77777777" w:rsidR="0049650C" w:rsidRPr="00766564" w:rsidRDefault="0049650C">
            <w:pPr>
              <w:jc w:val="center"/>
              <w:rPr>
                <w:rFonts w:ascii="Aptos" w:hAnsi="Aptos"/>
                <w:b/>
                <w:bCs/>
                <w:sz w:val="20"/>
                <w:szCs w:val="20"/>
              </w:rPr>
            </w:pPr>
            <w:r w:rsidRPr="00766564">
              <w:rPr>
                <w:rFonts w:ascii="Aptos" w:hAnsi="Aptos"/>
                <w:b/>
                <w:bCs/>
                <w:sz w:val="20"/>
                <w:szCs w:val="20"/>
              </w:rPr>
              <w:t>Izmaksas (EUR/gadā) 2025. gada cenās</w:t>
            </w:r>
          </w:p>
        </w:tc>
      </w:tr>
      <w:tr w:rsidR="000C64C4" w:rsidRPr="00766564" w14:paraId="04AA53E0" w14:textId="77777777" w:rsidTr="50B2D3F6">
        <w:trPr>
          <w:tblHeader/>
        </w:trPr>
        <w:tc>
          <w:tcPr>
            <w:tcW w:w="551" w:type="dxa"/>
            <w:shd w:val="clear" w:color="auto" w:fill="D9D9D9" w:themeFill="background1" w:themeFillShade="D9"/>
            <w:vAlign w:val="center"/>
          </w:tcPr>
          <w:p w14:paraId="61969ECD" w14:textId="77777777" w:rsidR="0049650C" w:rsidRPr="00766564" w:rsidRDefault="0049650C">
            <w:pPr>
              <w:jc w:val="center"/>
              <w:rPr>
                <w:rFonts w:ascii="Aptos" w:hAnsi="Aptos"/>
                <w:sz w:val="20"/>
                <w:szCs w:val="20"/>
              </w:rPr>
            </w:pPr>
            <w:r w:rsidRPr="00766564">
              <w:rPr>
                <w:rFonts w:ascii="Aptos" w:hAnsi="Aptos"/>
                <w:sz w:val="20"/>
                <w:szCs w:val="20"/>
              </w:rPr>
              <w:t>1</w:t>
            </w:r>
          </w:p>
        </w:tc>
        <w:tc>
          <w:tcPr>
            <w:tcW w:w="1395" w:type="dxa"/>
            <w:shd w:val="clear" w:color="auto" w:fill="D9D9D9" w:themeFill="background1" w:themeFillShade="D9"/>
            <w:vAlign w:val="center"/>
          </w:tcPr>
          <w:p w14:paraId="6A570D97" w14:textId="77777777" w:rsidR="0049650C" w:rsidRPr="00766564" w:rsidRDefault="0049650C">
            <w:pPr>
              <w:jc w:val="center"/>
              <w:rPr>
                <w:rFonts w:ascii="Aptos" w:hAnsi="Aptos"/>
                <w:sz w:val="20"/>
                <w:szCs w:val="20"/>
              </w:rPr>
            </w:pPr>
            <w:r w:rsidRPr="00766564">
              <w:rPr>
                <w:rFonts w:ascii="Aptos" w:hAnsi="Aptos"/>
                <w:sz w:val="20"/>
                <w:szCs w:val="20"/>
              </w:rPr>
              <w:t>2</w:t>
            </w:r>
          </w:p>
        </w:tc>
        <w:tc>
          <w:tcPr>
            <w:tcW w:w="1396" w:type="dxa"/>
            <w:shd w:val="clear" w:color="auto" w:fill="D9D9D9" w:themeFill="background1" w:themeFillShade="D9"/>
            <w:vAlign w:val="center"/>
          </w:tcPr>
          <w:p w14:paraId="28B14202" w14:textId="77777777" w:rsidR="0049650C" w:rsidRPr="00766564" w:rsidRDefault="0049650C">
            <w:pPr>
              <w:jc w:val="center"/>
              <w:rPr>
                <w:rFonts w:ascii="Aptos" w:hAnsi="Aptos"/>
                <w:sz w:val="20"/>
                <w:szCs w:val="20"/>
              </w:rPr>
            </w:pPr>
            <w:r w:rsidRPr="00766564">
              <w:rPr>
                <w:rFonts w:ascii="Aptos" w:hAnsi="Aptos"/>
                <w:sz w:val="20"/>
                <w:szCs w:val="20"/>
              </w:rPr>
              <w:t>3</w:t>
            </w:r>
          </w:p>
        </w:tc>
        <w:tc>
          <w:tcPr>
            <w:tcW w:w="1396" w:type="dxa"/>
            <w:shd w:val="clear" w:color="auto" w:fill="D9D9D9" w:themeFill="background1" w:themeFillShade="D9"/>
            <w:vAlign w:val="center"/>
          </w:tcPr>
          <w:p w14:paraId="333E0CA3" w14:textId="77777777" w:rsidR="0049650C" w:rsidRPr="00766564" w:rsidRDefault="0049650C">
            <w:pPr>
              <w:jc w:val="center"/>
              <w:rPr>
                <w:rFonts w:ascii="Aptos" w:hAnsi="Aptos"/>
                <w:sz w:val="20"/>
                <w:szCs w:val="20"/>
              </w:rPr>
            </w:pPr>
            <w:r w:rsidRPr="00766564">
              <w:rPr>
                <w:rFonts w:ascii="Aptos" w:hAnsi="Aptos"/>
                <w:sz w:val="20"/>
                <w:szCs w:val="20"/>
              </w:rPr>
              <w:t>4</w:t>
            </w:r>
          </w:p>
        </w:tc>
        <w:tc>
          <w:tcPr>
            <w:tcW w:w="1396" w:type="dxa"/>
            <w:shd w:val="clear" w:color="auto" w:fill="D9D9D9" w:themeFill="background1" w:themeFillShade="D9"/>
            <w:vAlign w:val="center"/>
          </w:tcPr>
          <w:p w14:paraId="6E778EBF" w14:textId="77777777" w:rsidR="0049650C" w:rsidRPr="00766564" w:rsidRDefault="0049650C">
            <w:pPr>
              <w:jc w:val="center"/>
              <w:rPr>
                <w:rFonts w:ascii="Aptos" w:hAnsi="Aptos"/>
                <w:sz w:val="20"/>
                <w:szCs w:val="20"/>
              </w:rPr>
            </w:pPr>
            <w:r w:rsidRPr="00766564">
              <w:rPr>
                <w:rFonts w:ascii="Aptos" w:hAnsi="Aptos"/>
                <w:sz w:val="20"/>
                <w:szCs w:val="20"/>
              </w:rPr>
              <w:t>5</w:t>
            </w:r>
          </w:p>
        </w:tc>
        <w:tc>
          <w:tcPr>
            <w:tcW w:w="1396" w:type="dxa"/>
            <w:shd w:val="clear" w:color="auto" w:fill="D9D9D9" w:themeFill="background1" w:themeFillShade="D9"/>
            <w:vAlign w:val="center"/>
          </w:tcPr>
          <w:p w14:paraId="7BAC24CD" w14:textId="77777777" w:rsidR="0049650C" w:rsidRPr="00766564" w:rsidRDefault="0049650C">
            <w:pPr>
              <w:jc w:val="center"/>
              <w:rPr>
                <w:rFonts w:ascii="Aptos" w:hAnsi="Aptos"/>
                <w:sz w:val="20"/>
                <w:szCs w:val="20"/>
              </w:rPr>
            </w:pPr>
            <w:r w:rsidRPr="00766564">
              <w:rPr>
                <w:rFonts w:ascii="Aptos" w:hAnsi="Aptos"/>
                <w:sz w:val="20"/>
                <w:szCs w:val="20"/>
              </w:rPr>
              <w:t>6</w:t>
            </w:r>
          </w:p>
        </w:tc>
        <w:tc>
          <w:tcPr>
            <w:tcW w:w="1396" w:type="dxa"/>
            <w:shd w:val="clear" w:color="auto" w:fill="D9D9D9" w:themeFill="background1" w:themeFillShade="D9"/>
            <w:vAlign w:val="center"/>
          </w:tcPr>
          <w:p w14:paraId="160CD093" w14:textId="77777777" w:rsidR="0049650C" w:rsidRPr="00766564" w:rsidRDefault="0049650C">
            <w:pPr>
              <w:jc w:val="center"/>
              <w:rPr>
                <w:rFonts w:ascii="Aptos" w:hAnsi="Aptos"/>
                <w:sz w:val="20"/>
                <w:szCs w:val="20"/>
              </w:rPr>
            </w:pPr>
            <w:r w:rsidRPr="00766564">
              <w:rPr>
                <w:rFonts w:ascii="Aptos" w:hAnsi="Aptos"/>
                <w:sz w:val="20"/>
                <w:szCs w:val="20"/>
              </w:rPr>
              <w:t>7</w:t>
            </w:r>
          </w:p>
        </w:tc>
      </w:tr>
      <w:tr w:rsidR="0049650C" w:rsidRPr="00766564" w14:paraId="1BA33F74" w14:textId="77777777" w:rsidTr="50B2D3F6">
        <w:tc>
          <w:tcPr>
            <w:tcW w:w="551" w:type="dxa"/>
          </w:tcPr>
          <w:p w14:paraId="15605BE5" w14:textId="77777777" w:rsidR="0049650C" w:rsidRPr="00766564" w:rsidRDefault="0049650C">
            <w:pPr>
              <w:jc w:val="center"/>
              <w:rPr>
                <w:rFonts w:ascii="Aptos" w:hAnsi="Aptos"/>
                <w:sz w:val="20"/>
                <w:szCs w:val="20"/>
              </w:rPr>
            </w:pPr>
            <w:r w:rsidRPr="00766564">
              <w:rPr>
                <w:rFonts w:ascii="Aptos" w:hAnsi="Aptos"/>
                <w:sz w:val="20"/>
                <w:szCs w:val="20"/>
              </w:rPr>
              <w:t>1</w:t>
            </w:r>
          </w:p>
        </w:tc>
        <w:tc>
          <w:tcPr>
            <w:tcW w:w="1395" w:type="dxa"/>
            <w:vAlign w:val="bottom"/>
          </w:tcPr>
          <w:p w14:paraId="2CB2176A" w14:textId="77777777" w:rsidR="0049650C" w:rsidRPr="00766564" w:rsidRDefault="0049650C">
            <w:pPr>
              <w:jc w:val="center"/>
              <w:rPr>
                <w:rFonts w:ascii="Aptos" w:hAnsi="Aptos"/>
                <w:sz w:val="20"/>
                <w:szCs w:val="20"/>
              </w:rPr>
            </w:pPr>
            <w:r w:rsidRPr="00766564">
              <w:rPr>
                <w:rFonts w:ascii="Aptos" w:hAnsi="Aptos"/>
                <w:color w:val="000000"/>
                <w:sz w:val="20"/>
                <w:szCs w:val="20"/>
              </w:rPr>
              <w:t>NP 35,5 (ab)</w:t>
            </w:r>
          </w:p>
        </w:tc>
        <w:tc>
          <w:tcPr>
            <w:tcW w:w="1396" w:type="dxa"/>
            <w:vAlign w:val="center"/>
          </w:tcPr>
          <w:p w14:paraId="47391254" w14:textId="77777777" w:rsidR="0049650C" w:rsidRPr="00766564" w:rsidRDefault="0049650C">
            <w:pPr>
              <w:jc w:val="center"/>
              <w:rPr>
                <w:rFonts w:ascii="Aptos" w:hAnsi="Aptos"/>
                <w:sz w:val="20"/>
                <w:szCs w:val="20"/>
              </w:rPr>
            </w:pPr>
            <w:r w:rsidRPr="00766564">
              <w:rPr>
                <w:rFonts w:ascii="Aptos" w:hAnsi="Aptos"/>
                <w:color w:val="000000"/>
                <w:sz w:val="20"/>
                <w:szCs w:val="20"/>
              </w:rPr>
              <w:t>20 600</w:t>
            </w:r>
          </w:p>
        </w:tc>
        <w:tc>
          <w:tcPr>
            <w:tcW w:w="1396" w:type="dxa"/>
            <w:vAlign w:val="bottom"/>
          </w:tcPr>
          <w:p w14:paraId="7380EBAA" w14:textId="77777777" w:rsidR="0049650C" w:rsidRPr="00766564" w:rsidRDefault="0049650C">
            <w:pPr>
              <w:jc w:val="center"/>
              <w:rPr>
                <w:rFonts w:ascii="Aptos" w:hAnsi="Aptos"/>
                <w:sz w:val="20"/>
                <w:szCs w:val="20"/>
              </w:rPr>
            </w:pPr>
            <w:r w:rsidRPr="00766564">
              <w:rPr>
                <w:rFonts w:ascii="Aptos" w:hAnsi="Aptos"/>
                <w:color w:val="000000"/>
                <w:sz w:val="20"/>
                <w:szCs w:val="20"/>
              </w:rPr>
              <w:t>NP 14A (ab)</w:t>
            </w:r>
          </w:p>
        </w:tc>
        <w:tc>
          <w:tcPr>
            <w:tcW w:w="1396" w:type="dxa"/>
            <w:vAlign w:val="center"/>
          </w:tcPr>
          <w:p w14:paraId="33DDE014" w14:textId="77777777" w:rsidR="0049650C" w:rsidRPr="00766564" w:rsidRDefault="0049650C">
            <w:pPr>
              <w:jc w:val="center"/>
              <w:rPr>
                <w:rFonts w:ascii="Aptos" w:hAnsi="Aptos"/>
                <w:sz w:val="20"/>
                <w:szCs w:val="20"/>
              </w:rPr>
            </w:pPr>
            <w:r w:rsidRPr="00766564">
              <w:rPr>
                <w:rFonts w:ascii="Aptos" w:hAnsi="Aptos"/>
                <w:color w:val="000000"/>
                <w:sz w:val="20"/>
                <w:szCs w:val="20"/>
              </w:rPr>
              <w:t>10 700</w:t>
            </w:r>
          </w:p>
        </w:tc>
        <w:tc>
          <w:tcPr>
            <w:tcW w:w="1396" w:type="dxa"/>
            <w:vAlign w:val="bottom"/>
          </w:tcPr>
          <w:p w14:paraId="61EA3AE7" w14:textId="77777777" w:rsidR="0049650C" w:rsidRPr="00766564" w:rsidRDefault="0049650C">
            <w:pPr>
              <w:jc w:val="center"/>
              <w:rPr>
                <w:rFonts w:ascii="Aptos" w:hAnsi="Aptos"/>
                <w:sz w:val="20"/>
                <w:szCs w:val="20"/>
              </w:rPr>
            </w:pPr>
            <w:r w:rsidRPr="00766564">
              <w:rPr>
                <w:rFonts w:ascii="Aptos" w:hAnsi="Aptos"/>
                <w:color w:val="000000"/>
                <w:sz w:val="20"/>
                <w:szCs w:val="20"/>
              </w:rPr>
              <w:t>NP 3,5 (ab)</w:t>
            </w:r>
          </w:p>
        </w:tc>
        <w:tc>
          <w:tcPr>
            <w:tcW w:w="1396" w:type="dxa"/>
            <w:vAlign w:val="center"/>
          </w:tcPr>
          <w:p w14:paraId="71E28F60" w14:textId="77777777" w:rsidR="0049650C" w:rsidRPr="00766564" w:rsidRDefault="0049650C">
            <w:pPr>
              <w:jc w:val="center"/>
              <w:rPr>
                <w:rFonts w:ascii="Aptos" w:hAnsi="Aptos"/>
                <w:sz w:val="20"/>
                <w:szCs w:val="20"/>
              </w:rPr>
            </w:pPr>
            <w:r w:rsidRPr="00766564">
              <w:rPr>
                <w:rFonts w:ascii="Aptos" w:hAnsi="Aptos"/>
                <w:color w:val="000000"/>
                <w:sz w:val="20"/>
                <w:szCs w:val="20"/>
              </w:rPr>
              <w:t>900</w:t>
            </w:r>
          </w:p>
        </w:tc>
      </w:tr>
      <w:tr w:rsidR="0049650C" w:rsidRPr="00766564" w14:paraId="06D15CFC" w14:textId="77777777" w:rsidTr="50B2D3F6">
        <w:tc>
          <w:tcPr>
            <w:tcW w:w="551" w:type="dxa"/>
          </w:tcPr>
          <w:p w14:paraId="60C5F611" w14:textId="77777777" w:rsidR="0049650C" w:rsidRPr="00766564" w:rsidRDefault="0049650C">
            <w:pPr>
              <w:jc w:val="center"/>
              <w:rPr>
                <w:rFonts w:ascii="Aptos" w:hAnsi="Aptos"/>
                <w:sz w:val="20"/>
                <w:szCs w:val="20"/>
              </w:rPr>
            </w:pPr>
            <w:r w:rsidRPr="00766564">
              <w:rPr>
                <w:rFonts w:ascii="Aptos" w:hAnsi="Aptos"/>
                <w:sz w:val="20"/>
                <w:szCs w:val="20"/>
              </w:rPr>
              <w:t>2</w:t>
            </w:r>
          </w:p>
        </w:tc>
        <w:tc>
          <w:tcPr>
            <w:tcW w:w="1395" w:type="dxa"/>
            <w:vAlign w:val="bottom"/>
          </w:tcPr>
          <w:p w14:paraId="257DDB78" w14:textId="77777777" w:rsidR="0049650C" w:rsidRPr="00766564" w:rsidRDefault="0049650C">
            <w:pPr>
              <w:jc w:val="center"/>
              <w:rPr>
                <w:rFonts w:ascii="Aptos" w:hAnsi="Aptos"/>
                <w:sz w:val="20"/>
                <w:szCs w:val="20"/>
              </w:rPr>
            </w:pPr>
            <w:r w:rsidRPr="00766564">
              <w:rPr>
                <w:rFonts w:ascii="Aptos" w:hAnsi="Aptos"/>
                <w:color w:val="000000"/>
                <w:sz w:val="20"/>
                <w:szCs w:val="20"/>
              </w:rPr>
              <w:t>NP 33 (ab)</w:t>
            </w:r>
          </w:p>
        </w:tc>
        <w:tc>
          <w:tcPr>
            <w:tcW w:w="1396" w:type="dxa"/>
            <w:vAlign w:val="center"/>
          </w:tcPr>
          <w:p w14:paraId="685956A5" w14:textId="77777777" w:rsidR="0049650C" w:rsidRPr="00766564" w:rsidRDefault="0049650C">
            <w:pPr>
              <w:jc w:val="center"/>
              <w:rPr>
                <w:rFonts w:ascii="Aptos" w:hAnsi="Aptos"/>
                <w:sz w:val="20"/>
                <w:szCs w:val="20"/>
              </w:rPr>
            </w:pPr>
            <w:r w:rsidRPr="00766564">
              <w:rPr>
                <w:rFonts w:ascii="Aptos" w:hAnsi="Aptos"/>
                <w:color w:val="000000"/>
                <w:sz w:val="20"/>
                <w:szCs w:val="20"/>
              </w:rPr>
              <w:t>19 800</w:t>
            </w:r>
          </w:p>
        </w:tc>
        <w:tc>
          <w:tcPr>
            <w:tcW w:w="1396" w:type="dxa"/>
            <w:vAlign w:val="bottom"/>
          </w:tcPr>
          <w:p w14:paraId="465DDFCB" w14:textId="77777777" w:rsidR="0049650C" w:rsidRPr="00766564" w:rsidRDefault="0049650C">
            <w:pPr>
              <w:jc w:val="center"/>
              <w:rPr>
                <w:rFonts w:ascii="Aptos" w:hAnsi="Aptos"/>
                <w:sz w:val="20"/>
                <w:szCs w:val="20"/>
              </w:rPr>
            </w:pPr>
            <w:r w:rsidRPr="00766564">
              <w:rPr>
                <w:rFonts w:ascii="Aptos" w:hAnsi="Aptos"/>
                <w:color w:val="000000"/>
                <w:sz w:val="20"/>
                <w:szCs w:val="20"/>
              </w:rPr>
              <w:t>NP 14 (ab)</w:t>
            </w:r>
          </w:p>
        </w:tc>
        <w:tc>
          <w:tcPr>
            <w:tcW w:w="1396" w:type="dxa"/>
            <w:vAlign w:val="center"/>
          </w:tcPr>
          <w:p w14:paraId="1A5F3F26" w14:textId="77777777" w:rsidR="0049650C" w:rsidRPr="00766564" w:rsidRDefault="0049650C">
            <w:pPr>
              <w:jc w:val="center"/>
              <w:rPr>
                <w:rFonts w:ascii="Aptos" w:hAnsi="Aptos"/>
                <w:sz w:val="20"/>
                <w:szCs w:val="20"/>
              </w:rPr>
            </w:pPr>
            <w:r w:rsidRPr="00766564">
              <w:rPr>
                <w:rFonts w:ascii="Aptos" w:hAnsi="Aptos"/>
                <w:color w:val="000000"/>
                <w:sz w:val="20"/>
                <w:szCs w:val="20"/>
              </w:rPr>
              <w:t>9 200</w:t>
            </w:r>
          </w:p>
        </w:tc>
        <w:tc>
          <w:tcPr>
            <w:tcW w:w="1396" w:type="dxa"/>
            <w:vAlign w:val="bottom"/>
          </w:tcPr>
          <w:p w14:paraId="53064475" w14:textId="77777777" w:rsidR="0049650C" w:rsidRPr="00766564" w:rsidRDefault="0049650C">
            <w:pPr>
              <w:jc w:val="center"/>
              <w:rPr>
                <w:rFonts w:ascii="Aptos" w:hAnsi="Aptos"/>
                <w:sz w:val="20"/>
                <w:szCs w:val="20"/>
              </w:rPr>
            </w:pPr>
            <w:r w:rsidRPr="00766564">
              <w:rPr>
                <w:rFonts w:ascii="Aptos" w:hAnsi="Aptos"/>
                <w:color w:val="000000"/>
                <w:sz w:val="20"/>
                <w:szCs w:val="20"/>
              </w:rPr>
              <w:t>NP 10,5 (gr)</w:t>
            </w:r>
          </w:p>
        </w:tc>
        <w:tc>
          <w:tcPr>
            <w:tcW w:w="1396" w:type="dxa"/>
            <w:vAlign w:val="center"/>
          </w:tcPr>
          <w:p w14:paraId="327D2A6D" w14:textId="77777777" w:rsidR="0049650C" w:rsidRPr="00766564" w:rsidRDefault="0049650C">
            <w:pPr>
              <w:jc w:val="center"/>
              <w:rPr>
                <w:rFonts w:ascii="Aptos" w:hAnsi="Aptos"/>
                <w:sz w:val="20"/>
                <w:szCs w:val="20"/>
              </w:rPr>
            </w:pPr>
            <w:r w:rsidRPr="00766564">
              <w:rPr>
                <w:rFonts w:ascii="Aptos" w:hAnsi="Aptos"/>
                <w:color w:val="000000"/>
                <w:sz w:val="20"/>
                <w:szCs w:val="20"/>
              </w:rPr>
              <w:t>3 100</w:t>
            </w:r>
          </w:p>
        </w:tc>
      </w:tr>
      <w:tr w:rsidR="0049650C" w:rsidRPr="00766564" w14:paraId="74588D20" w14:textId="77777777" w:rsidTr="50B2D3F6">
        <w:tc>
          <w:tcPr>
            <w:tcW w:w="551" w:type="dxa"/>
          </w:tcPr>
          <w:p w14:paraId="28E8EAAB" w14:textId="77777777" w:rsidR="0049650C" w:rsidRPr="00766564" w:rsidRDefault="0049650C">
            <w:pPr>
              <w:jc w:val="center"/>
              <w:rPr>
                <w:rFonts w:ascii="Aptos" w:hAnsi="Aptos"/>
                <w:sz w:val="20"/>
                <w:szCs w:val="20"/>
              </w:rPr>
            </w:pPr>
            <w:r w:rsidRPr="00766564">
              <w:rPr>
                <w:rFonts w:ascii="Aptos" w:hAnsi="Aptos"/>
                <w:sz w:val="20"/>
                <w:szCs w:val="20"/>
              </w:rPr>
              <w:t>3</w:t>
            </w:r>
          </w:p>
        </w:tc>
        <w:tc>
          <w:tcPr>
            <w:tcW w:w="1395" w:type="dxa"/>
            <w:vAlign w:val="bottom"/>
          </w:tcPr>
          <w:p w14:paraId="0A7F61AA" w14:textId="77777777" w:rsidR="0049650C" w:rsidRPr="00766564" w:rsidRDefault="0049650C">
            <w:pPr>
              <w:jc w:val="center"/>
              <w:rPr>
                <w:rFonts w:ascii="Aptos" w:hAnsi="Aptos"/>
                <w:sz w:val="20"/>
                <w:szCs w:val="20"/>
              </w:rPr>
            </w:pPr>
            <w:r w:rsidRPr="00766564">
              <w:rPr>
                <w:rFonts w:ascii="Aptos" w:hAnsi="Aptos"/>
                <w:color w:val="000000"/>
                <w:sz w:val="20"/>
                <w:szCs w:val="20"/>
              </w:rPr>
              <w:t>NP 29,5 (ab)</w:t>
            </w:r>
          </w:p>
        </w:tc>
        <w:tc>
          <w:tcPr>
            <w:tcW w:w="1396" w:type="dxa"/>
            <w:vAlign w:val="center"/>
          </w:tcPr>
          <w:p w14:paraId="53D26B6E" w14:textId="77777777" w:rsidR="0049650C" w:rsidRPr="00766564" w:rsidRDefault="0049650C">
            <w:pPr>
              <w:jc w:val="center"/>
              <w:rPr>
                <w:rFonts w:ascii="Aptos" w:hAnsi="Aptos"/>
                <w:sz w:val="20"/>
                <w:szCs w:val="20"/>
              </w:rPr>
            </w:pPr>
            <w:r w:rsidRPr="00766564">
              <w:rPr>
                <w:rFonts w:ascii="Aptos" w:hAnsi="Aptos"/>
                <w:color w:val="000000"/>
                <w:sz w:val="20"/>
                <w:szCs w:val="20"/>
              </w:rPr>
              <w:t>18 100</w:t>
            </w:r>
          </w:p>
        </w:tc>
        <w:tc>
          <w:tcPr>
            <w:tcW w:w="1396" w:type="dxa"/>
            <w:vAlign w:val="bottom"/>
          </w:tcPr>
          <w:p w14:paraId="4A704F66" w14:textId="77777777" w:rsidR="0049650C" w:rsidRPr="00766564" w:rsidRDefault="0049650C">
            <w:pPr>
              <w:jc w:val="center"/>
              <w:rPr>
                <w:rFonts w:ascii="Aptos" w:hAnsi="Aptos"/>
                <w:sz w:val="20"/>
                <w:szCs w:val="20"/>
              </w:rPr>
            </w:pPr>
            <w:r w:rsidRPr="00766564">
              <w:rPr>
                <w:rFonts w:ascii="Aptos" w:hAnsi="Aptos"/>
                <w:color w:val="000000"/>
                <w:sz w:val="20"/>
                <w:szCs w:val="20"/>
              </w:rPr>
              <w:t>NP10,5 (ab)</w:t>
            </w:r>
          </w:p>
        </w:tc>
        <w:tc>
          <w:tcPr>
            <w:tcW w:w="1396" w:type="dxa"/>
            <w:vAlign w:val="center"/>
          </w:tcPr>
          <w:p w14:paraId="51A2E03C" w14:textId="77777777" w:rsidR="0049650C" w:rsidRPr="00766564" w:rsidRDefault="0049650C">
            <w:pPr>
              <w:jc w:val="center"/>
              <w:rPr>
                <w:rFonts w:ascii="Aptos" w:hAnsi="Aptos"/>
                <w:sz w:val="20"/>
                <w:szCs w:val="20"/>
              </w:rPr>
            </w:pPr>
            <w:r w:rsidRPr="00766564">
              <w:rPr>
                <w:rFonts w:ascii="Aptos" w:hAnsi="Aptos"/>
                <w:color w:val="000000"/>
                <w:sz w:val="20"/>
                <w:szCs w:val="20"/>
              </w:rPr>
              <w:t>6 100</w:t>
            </w:r>
          </w:p>
        </w:tc>
        <w:tc>
          <w:tcPr>
            <w:tcW w:w="1396" w:type="dxa"/>
            <w:vAlign w:val="bottom"/>
          </w:tcPr>
          <w:p w14:paraId="70813203" w14:textId="77777777" w:rsidR="0049650C" w:rsidRPr="00766564" w:rsidRDefault="0049650C">
            <w:pPr>
              <w:jc w:val="center"/>
              <w:rPr>
                <w:rFonts w:ascii="Aptos" w:hAnsi="Aptos"/>
                <w:sz w:val="20"/>
                <w:szCs w:val="20"/>
              </w:rPr>
            </w:pPr>
            <w:r w:rsidRPr="00766564">
              <w:rPr>
                <w:rFonts w:ascii="Aptos" w:hAnsi="Aptos"/>
                <w:color w:val="000000"/>
                <w:sz w:val="20"/>
                <w:szCs w:val="20"/>
              </w:rPr>
              <w:t>NP 9,5 (gr)</w:t>
            </w:r>
          </w:p>
        </w:tc>
        <w:tc>
          <w:tcPr>
            <w:tcW w:w="1396" w:type="dxa"/>
            <w:vAlign w:val="center"/>
          </w:tcPr>
          <w:p w14:paraId="2768A397" w14:textId="77777777" w:rsidR="0049650C" w:rsidRPr="00766564" w:rsidRDefault="0049650C">
            <w:pPr>
              <w:jc w:val="center"/>
              <w:rPr>
                <w:rFonts w:ascii="Aptos" w:hAnsi="Aptos"/>
                <w:sz w:val="20"/>
                <w:szCs w:val="20"/>
              </w:rPr>
            </w:pPr>
            <w:r w:rsidRPr="00766564">
              <w:rPr>
                <w:rFonts w:ascii="Aptos" w:hAnsi="Aptos"/>
                <w:color w:val="000000"/>
                <w:sz w:val="20"/>
                <w:szCs w:val="20"/>
              </w:rPr>
              <w:t>2 700</w:t>
            </w:r>
          </w:p>
        </w:tc>
      </w:tr>
      <w:tr w:rsidR="0049650C" w:rsidRPr="00766564" w14:paraId="3E3A5696" w14:textId="77777777" w:rsidTr="50B2D3F6">
        <w:tc>
          <w:tcPr>
            <w:tcW w:w="551" w:type="dxa"/>
          </w:tcPr>
          <w:p w14:paraId="042B0A73" w14:textId="77777777" w:rsidR="0049650C" w:rsidRPr="00766564" w:rsidRDefault="0049650C">
            <w:pPr>
              <w:jc w:val="center"/>
              <w:rPr>
                <w:rFonts w:ascii="Aptos" w:hAnsi="Aptos"/>
                <w:sz w:val="20"/>
                <w:szCs w:val="20"/>
              </w:rPr>
            </w:pPr>
            <w:r w:rsidRPr="00766564">
              <w:rPr>
                <w:rFonts w:ascii="Aptos" w:hAnsi="Aptos"/>
                <w:sz w:val="20"/>
                <w:szCs w:val="20"/>
              </w:rPr>
              <w:t>4</w:t>
            </w:r>
          </w:p>
        </w:tc>
        <w:tc>
          <w:tcPr>
            <w:tcW w:w="1395" w:type="dxa"/>
            <w:vAlign w:val="bottom"/>
          </w:tcPr>
          <w:p w14:paraId="023CA124" w14:textId="77777777" w:rsidR="0049650C" w:rsidRPr="00766564" w:rsidRDefault="0049650C">
            <w:pPr>
              <w:jc w:val="center"/>
              <w:rPr>
                <w:rFonts w:ascii="Aptos" w:hAnsi="Aptos"/>
                <w:sz w:val="20"/>
                <w:szCs w:val="20"/>
              </w:rPr>
            </w:pPr>
            <w:r w:rsidRPr="00766564">
              <w:rPr>
                <w:rFonts w:ascii="Aptos" w:hAnsi="Aptos"/>
                <w:color w:val="000000"/>
                <w:sz w:val="20"/>
                <w:szCs w:val="20"/>
              </w:rPr>
              <w:t>NP 26 (ab)</w:t>
            </w:r>
          </w:p>
        </w:tc>
        <w:tc>
          <w:tcPr>
            <w:tcW w:w="1396" w:type="dxa"/>
            <w:vAlign w:val="center"/>
          </w:tcPr>
          <w:p w14:paraId="6AFEA0DE" w14:textId="77777777" w:rsidR="0049650C" w:rsidRPr="00766564" w:rsidRDefault="0049650C">
            <w:pPr>
              <w:jc w:val="center"/>
              <w:rPr>
                <w:rFonts w:ascii="Aptos" w:hAnsi="Aptos"/>
                <w:sz w:val="20"/>
                <w:szCs w:val="20"/>
              </w:rPr>
            </w:pPr>
            <w:r w:rsidRPr="00766564">
              <w:rPr>
                <w:rFonts w:ascii="Aptos" w:hAnsi="Aptos"/>
                <w:color w:val="000000"/>
                <w:sz w:val="20"/>
                <w:szCs w:val="20"/>
              </w:rPr>
              <w:t>17 600</w:t>
            </w:r>
          </w:p>
        </w:tc>
        <w:tc>
          <w:tcPr>
            <w:tcW w:w="1396" w:type="dxa"/>
            <w:vAlign w:val="bottom"/>
          </w:tcPr>
          <w:p w14:paraId="456E46BB" w14:textId="77777777" w:rsidR="0049650C" w:rsidRPr="00766564" w:rsidRDefault="0049650C">
            <w:pPr>
              <w:jc w:val="center"/>
              <w:rPr>
                <w:rFonts w:ascii="Aptos" w:hAnsi="Aptos"/>
                <w:sz w:val="20"/>
                <w:szCs w:val="20"/>
              </w:rPr>
            </w:pPr>
            <w:r w:rsidRPr="00766564">
              <w:rPr>
                <w:rFonts w:ascii="Aptos" w:hAnsi="Aptos"/>
                <w:color w:val="000000"/>
                <w:sz w:val="20"/>
                <w:szCs w:val="20"/>
              </w:rPr>
              <w:t>NP 9,5 (ab)</w:t>
            </w:r>
          </w:p>
        </w:tc>
        <w:tc>
          <w:tcPr>
            <w:tcW w:w="1396" w:type="dxa"/>
            <w:vAlign w:val="center"/>
          </w:tcPr>
          <w:p w14:paraId="329C5BDC" w14:textId="77777777" w:rsidR="0049650C" w:rsidRPr="00766564" w:rsidRDefault="0049650C">
            <w:pPr>
              <w:jc w:val="center"/>
              <w:rPr>
                <w:rFonts w:ascii="Aptos" w:hAnsi="Aptos"/>
                <w:sz w:val="20"/>
                <w:szCs w:val="20"/>
              </w:rPr>
            </w:pPr>
            <w:r w:rsidRPr="00766564">
              <w:rPr>
                <w:rFonts w:ascii="Aptos" w:hAnsi="Aptos"/>
                <w:color w:val="000000"/>
                <w:sz w:val="20"/>
                <w:szCs w:val="20"/>
              </w:rPr>
              <w:t>3 600</w:t>
            </w:r>
          </w:p>
        </w:tc>
        <w:tc>
          <w:tcPr>
            <w:tcW w:w="1396" w:type="dxa"/>
            <w:vAlign w:val="bottom"/>
          </w:tcPr>
          <w:p w14:paraId="337CDE4A" w14:textId="77777777" w:rsidR="0049650C" w:rsidRPr="00766564" w:rsidRDefault="0049650C">
            <w:pPr>
              <w:jc w:val="center"/>
              <w:rPr>
                <w:rFonts w:ascii="Aptos" w:hAnsi="Aptos"/>
                <w:sz w:val="20"/>
                <w:szCs w:val="20"/>
              </w:rPr>
            </w:pPr>
            <w:r w:rsidRPr="00766564">
              <w:rPr>
                <w:rFonts w:ascii="Aptos" w:hAnsi="Aptos"/>
                <w:color w:val="000000"/>
                <w:sz w:val="20"/>
                <w:szCs w:val="20"/>
              </w:rPr>
              <w:t>NP 7,5 (gr)</w:t>
            </w:r>
          </w:p>
        </w:tc>
        <w:tc>
          <w:tcPr>
            <w:tcW w:w="1396" w:type="dxa"/>
            <w:vAlign w:val="center"/>
          </w:tcPr>
          <w:p w14:paraId="58688EC7" w14:textId="77777777" w:rsidR="0049650C" w:rsidRPr="00766564" w:rsidRDefault="0049650C">
            <w:pPr>
              <w:jc w:val="center"/>
              <w:rPr>
                <w:rFonts w:ascii="Aptos" w:hAnsi="Aptos"/>
                <w:sz w:val="20"/>
                <w:szCs w:val="20"/>
              </w:rPr>
            </w:pPr>
            <w:r w:rsidRPr="00766564">
              <w:rPr>
                <w:rFonts w:ascii="Aptos" w:hAnsi="Aptos"/>
                <w:color w:val="000000"/>
                <w:sz w:val="20"/>
                <w:szCs w:val="20"/>
              </w:rPr>
              <w:t>2 300</w:t>
            </w:r>
          </w:p>
        </w:tc>
      </w:tr>
      <w:tr w:rsidR="0049650C" w:rsidRPr="00766564" w14:paraId="3DA48481" w14:textId="77777777" w:rsidTr="50B2D3F6">
        <w:tc>
          <w:tcPr>
            <w:tcW w:w="551" w:type="dxa"/>
          </w:tcPr>
          <w:p w14:paraId="5F18A0B7" w14:textId="77777777" w:rsidR="0049650C" w:rsidRPr="00766564" w:rsidRDefault="0049650C">
            <w:pPr>
              <w:jc w:val="center"/>
              <w:rPr>
                <w:rFonts w:ascii="Aptos" w:hAnsi="Aptos"/>
                <w:sz w:val="20"/>
                <w:szCs w:val="20"/>
              </w:rPr>
            </w:pPr>
            <w:r w:rsidRPr="00766564">
              <w:rPr>
                <w:rFonts w:ascii="Aptos" w:hAnsi="Aptos"/>
                <w:sz w:val="20"/>
                <w:szCs w:val="20"/>
              </w:rPr>
              <w:t>5</w:t>
            </w:r>
          </w:p>
        </w:tc>
        <w:tc>
          <w:tcPr>
            <w:tcW w:w="1395" w:type="dxa"/>
            <w:vAlign w:val="bottom"/>
          </w:tcPr>
          <w:p w14:paraId="4EDA7FB8" w14:textId="77777777" w:rsidR="0049650C" w:rsidRPr="00766564" w:rsidRDefault="0049650C">
            <w:pPr>
              <w:jc w:val="center"/>
              <w:rPr>
                <w:rFonts w:ascii="Aptos" w:hAnsi="Aptos"/>
                <w:sz w:val="20"/>
                <w:szCs w:val="20"/>
              </w:rPr>
            </w:pPr>
            <w:r w:rsidRPr="00766564">
              <w:rPr>
                <w:rFonts w:ascii="Aptos" w:hAnsi="Aptos"/>
                <w:color w:val="000000"/>
                <w:sz w:val="20"/>
                <w:szCs w:val="20"/>
              </w:rPr>
              <w:t>NP 20,5 (ab)</w:t>
            </w:r>
          </w:p>
        </w:tc>
        <w:tc>
          <w:tcPr>
            <w:tcW w:w="1396" w:type="dxa"/>
            <w:vAlign w:val="center"/>
          </w:tcPr>
          <w:p w14:paraId="2F629D9F" w14:textId="77777777" w:rsidR="0049650C" w:rsidRPr="00766564" w:rsidRDefault="0049650C">
            <w:pPr>
              <w:jc w:val="center"/>
              <w:rPr>
                <w:rFonts w:ascii="Aptos" w:hAnsi="Aptos"/>
                <w:sz w:val="20"/>
                <w:szCs w:val="20"/>
              </w:rPr>
            </w:pPr>
            <w:r w:rsidRPr="00766564">
              <w:rPr>
                <w:rFonts w:ascii="Aptos" w:hAnsi="Aptos"/>
                <w:color w:val="000000"/>
                <w:sz w:val="20"/>
                <w:szCs w:val="20"/>
              </w:rPr>
              <w:t>16 000</w:t>
            </w:r>
          </w:p>
        </w:tc>
        <w:tc>
          <w:tcPr>
            <w:tcW w:w="1396" w:type="dxa"/>
            <w:vAlign w:val="bottom"/>
          </w:tcPr>
          <w:p w14:paraId="7545A630" w14:textId="77777777" w:rsidR="0049650C" w:rsidRPr="00766564" w:rsidRDefault="0049650C">
            <w:pPr>
              <w:jc w:val="center"/>
              <w:rPr>
                <w:rFonts w:ascii="Aptos" w:hAnsi="Aptos"/>
                <w:sz w:val="20"/>
                <w:szCs w:val="20"/>
              </w:rPr>
            </w:pPr>
            <w:r w:rsidRPr="00766564">
              <w:rPr>
                <w:rFonts w:ascii="Aptos" w:hAnsi="Aptos"/>
                <w:color w:val="000000"/>
                <w:sz w:val="20"/>
                <w:szCs w:val="20"/>
              </w:rPr>
              <w:t>NP 7,5 (ab)</w:t>
            </w:r>
          </w:p>
        </w:tc>
        <w:tc>
          <w:tcPr>
            <w:tcW w:w="1396" w:type="dxa"/>
            <w:vAlign w:val="center"/>
          </w:tcPr>
          <w:p w14:paraId="0C057FF1" w14:textId="77777777" w:rsidR="0049650C" w:rsidRPr="00766564" w:rsidRDefault="0049650C">
            <w:pPr>
              <w:jc w:val="center"/>
              <w:rPr>
                <w:rFonts w:ascii="Aptos" w:hAnsi="Aptos"/>
                <w:sz w:val="20"/>
                <w:szCs w:val="20"/>
              </w:rPr>
            </w:pPr>
            <w:r w:rsidRPr="00766564">
              <w:rPr>
                <w:rFonts w:ascii="Aptos" w:hAnsi="Aptos"/>
                <w:color w:val="000000"/>
                <w:sz w:val="20"/>
                <w:szCs w:val="20"/>
              </w:rPr>
              <w:t>3 400</w:t>
            </w:r>
          </w:p>
        </w:tc>
        <w:tc>
          <w:tcPr>
            <w:tcW w:w="1396" w:type="dxa"/>
            <w:vAlign w:val="bottom"/>
          </w:tcPr>
          <w:p w14:paraId="4A0A07CF" w14:textId="77777777" w:rsidR="0049650C" w:rsidRPr="00766564" w:rsidRDefault="0049650C">
            <w:pPr>
              <w:jc w:val="center"/>
              <w:rPr>
                <w:rFonts w:ascii="Aptos" w:hAnsi="Aptos"/>
                <w:sz w:val="20"/>
                <w:szCs w:val="20"/>
              </w:rPr>
            </w:pPr>
            <w:r w:rsidRPr="00766564">
              <w:rPr>
                <w:rFonts w:ascii="Aptos" w:hAnsi="Aptos"/>
                <w:color w:val="000000"/>
                <w:sz w:val="20"/>
                <w:szCs w:val="20"/>
              </w:rPr>
              <w:t>NP 5,5 (gr)</w:t>
            </w:r>
          </w:p>
        </w:tc>
        <w:tc>
          <w:tcPr>
            <w:tcW w:w="1396" w:type="dxa"/>
            <w:vAlign w:val="center"/>
          </w:tcPr>
          <w:p w14:paraId="7DDA6012" w14:textId="77777777" w:rsidR="0049650C" w:rsidRPr="00766564" w:rsidRDefault="0049650C">
            <w:pPr>
              <w:jc w:val="center"/>
              <w:rPr>
                <w:rFonts w:ascii="Aptos" w:hAnsi="Aptos"/>
                <w:sz w:val="20"/>
                <w:szCs w:val="20"/>
              </w:rPr>
            </w:pPr>
            <w:r w:rsidRPr="00766564">
              <w:rPr>
                <w:rFonts w:ascii="Aptos" w:hAnsi="Aptos"/>
                <w:color w:val="000000"/>
                <w:sz w:val="20"/>
                <w:szCs w:val="20"/>
              </w:rPr>
              <w:t>1 200</w:t>
            </w:r>
          </w:p>
        </w:tc>
      </w:tr>
      <w:tr w:rsidR="0049650C" w:rsidRPr="00766564" w14:paraId="511F1DBB" w14:textId="77777777" w:rsidTr="50B2D3F6">
        <w:tc>
          <w:tcPr>
            <w:tcW w:w="551" w:type="dxa"/>
          </w:tcPr>
          <w:p w14:paraId="6B7C2D57" w14:textId="77777777" w:rsidR="0049650C" w:rsidRPr="00766564" w:rsidRDefault="0049650C">
            <w:pPr>
              <w:jc w:val="center"/>
              <w:rPr>
                <w:rFonts w:ascii="Aptos" w:hAnsi="Aptos"/>
                <w:sz w:val="20"/>
                <w:szCs w:val="20"/>
              </w:rPr>
            </w:pPr>
            <w:r w:rsidRPr="00766564">
              <w:rPr>
                <w:rFonts w:ascii="Aptos" w:hAnsi="Aptos"/>
                <w:sz w:val="20"/>
                <w:szCs w:val="20"/>
              </w:rPr>
              <w:t>6</w:t>
            </w:r>
          </w:p>
        </w:tc>
        <w:tc>
          <w:tcPr>
            <w:tcW w:w="1395" w:type="dxa"/>
            <w:vAlign w:val="bottom"/>
          </w:tcPr>
          <w:p w14:paraId="15E452B3" w14:textId="77777777" w:rsidR="0049650C" w:rsidRPr="00766564" w:rsidRDefault="0049650C">
            <w:pPr>
              <w:jc w:val="center"/>
              <w:rPr>
                <w:rFonts w:ascii="Aptos" w:hAnsi="Aptos"/>
                <w:sz w:val="20"/>
                <w:szCs w:val="20"/>
              </w:rPr>
            </w:pPr>
            <w:r w:rsidRPr="00766564">
              <w:rPr>
                <w:rFonts w:ascii="Aptos" w:hAnsi="Aptos"/>
                <w:color w:val="000000"/>
                <w:sz w:val="20"/>
                <w:szCs w:val="20"/>
              </w:rPr>
              <w:t>NP 16 (ab)</w:t>
            </w:r>
          </w:p>
        </w:tc>
        <w:tc>
          <w:tcPr>
            <w:tcW w:w="1396" w:type="dxa"/>
            <w:vAlign w:val="center"/>
          </w:tcPr>
          <w:p w14:paraId="73456CAC" w14:textId="77777777" w:rsidR="0049650C" w:rsidRPr="00766564" w:rsidRDefault="0049650C">
            <w:pPr>
              <w:jc w:val="center"/>
              <w:rPr>
                <w:rFonts w:ascii="Aptos" w:hAnsi="Aptos"/>
                <w:sz w:val="20"/>
                <w:szCs w:val="20"/>
              </w:rPr>
            </w:pPr>
            <w:r w:rsidRPr="00766564">
              <w:rPr>
                <w:rFonts w:ascii="Aptos" w:hAnsi="Aptos"/>
                <w:color w:val="000000"/>
                <w:sz w:val="20"/>
                <w:szCs w:val="20"/>
              </w:rPr>
              <w:t>13 000</w:t>
            </w:r>
          </w:p>
        </w:tc>
        <w:tc>
          <w:tcPr>
            <w:tcW w:w="1396" w:type="dxa"/>
            <w:vAlign w:val="bottom"/>
          </w:tcPr>
          <w:p w14:paraId="496705E9" w14:textId="77777777" w:rsidR="0049650C" w:rsidRPr="00766564" w:rsidRDefault="0049650C">
            <w:pPr>
              <w:jc w:val="center"/>
              <w:rPr>
                <w:rFonts w:ascii="Aptos" w:hAnsi="Aptos"/>
                <w:sz w:val="20"/>
                <w:szCs w:val="20"/>
              </w:rPr>
            </w:pPr>
            <w:r w:rsidRPr="00766564">
              <w:rPr>
                <w:rFonts w:ascii="Aptos" w:hAnsi="Aptos"/>
                <w:color w:val="000000"/>
                <w:sz w:val="20"/>
                <w:szCs w:val="20"/>
              </w:rPr>
              <w:t>NP 5,5 (ab)</w:t>
            </w:r>
          </w:p>
        </w:tc>
        <w:tc>
          <w:tcPr>
            <w:tcW w:w="1396" w:type="dxa"/>
            <w:vAlign w:val="center"/>
          </w:tcPr>
          <w:p w14:paraId="105A8634" w14:textId="6C304682" w:rsidR="0049650C" w:rsidRPr="00766564" w:rsidRDefault="0049650C">
            <w:pPr>
              <w:jc w:val="center"/>
              <w:rPr>
                <w:rFonts w:ascii="Aptos" w:hAnsi="Aptos"/>
                <w:sz w:val="20"/>
                <w:szCs w:val="20"/>
              </w:rPr>
            </w:pPr>
            <w:r w:rsidRPr="50B2D3F6">
              <w:rPr>
                <w:rFonts w:ascii="Aptos" w:hAnsi="Aptos"/>
                <w:color w:val="000000" w:themeColor="text1"/>
                <w:sz w:val="20"/>
                <w:szCs w:val="20"/>
              </w:rPr>
              <w:t xml:space="preserve">1 </w:t>
            </w:r>
            <w:r w:rsidR="00570E20">
              <w:rPr>
                <w:rFonts w:ascii="Aptos" w:hAnsi="Aptos"/>
                <w:color w:val="000000" w:themeColor="text1"/>
                <w:sz w:val="20"/>
                <w:szCs w:val="20"/>
              </w:rPr>
              <w:t>8</w:t>
            </w:r>
            <w:r w:rsidRPr="50B2D3F6">
              <w:rPr>
                <w:rFonts w:ascii="Aptos" w:hAnsi="Aptos"/>
                <w:color w:val="000000" w:themeColor="text1"/>
                <w:sz w:val="20"/>
                <w:szCs w:val="20"/>
              </w:rPr>
              <w:t>00</w:t>
            </w:r>
          </w:p>
        </w:tc>
        <w:tc>
          <w:tcPr>
            <w:tcW w:w="1396" w:type="dxa"/>
            <w:vAlign w:val="bottom"/>
          </w:tcPr>
          <w:p w14:paraId="7BDB2219" w14:textId="77777777" w:rsidR="0049650C" w:rsidRPr="00766564" w:rsidRDefault="0049650C">
            <w:pPr>
              <w:jc w:val="center"/>
              <w:rPr>
                <w:rFonts w:ascii="Aptos" w:hAnsi="Aptos"/>
                <w:sz w:val="20"/>
                <w:szCs w:val="20"/>
              </w:rPr>
            </w:pPr>
            <w:r w:rsidRPr="00766564">
              <w:rPr>
                <w:rFonts w:ascii="Aptos" w:hAnsi="Aptos"/>
                <w:color w:val="000000"/>
                <w:sz w:val="20"/>
                <w:szCs w:val="20"/>
              </w:rPr>
              <w:t>NP 4,5 (gr)</w:t>
            </w:r>
          </w:p>
        </w:tc>
        <w:tc>
          <w:tcPr>
            <w:tcW w:w="1396" w:type="dxa"/>
            <w:vAlign w:val="center"/>
          </w:tcPr>
          <w:p w14:paraId="20B8158A" w14:textId="77777777" w:rsidR="0049650C" w:rsidRPr="00766564" w:rsidRDefault="0049650C">
            <w:pPr>
              <w:jc w:val="center"/>
              <w:rPr>
                <w:rFonts w:ascii="Aptos" w:hAnsi="Aptos"/>
                <w:sz w:val="20"/>
                <w:szCs w:val="20"/>
              </w:rPr>
            </w:pPr>
            <w:r w:rsidRPr="00766564">
              <w:rPr>
                <w:rFonts w:ascii="Aptos" w:hAnsi="Aptos"/>
                <w:color w:val="000000"/>
                <w:sz w:val="20"/>
                <w:szCs w:val="20"/>
              </w:rPr>
              <w:t>1 000</w:t>
            </w:r>
          </w:p>
        </w:tc>
      </w:tr>
      <w:tr w:rsidR="0049650C" w:rsidRPr="00766564" w14:paraId="5C5ADB38" w14:textId="77777777" w:rsidTr="50B2D3F6">
        <w:tc>
          <w:tcPr>
            <w:tcW w:w="551" w:type="dxa"/>
          </w:tcPr>
          <w:p w14:paraId="31C47D87" w14:textId="77777777" w:rsidR="0049650C" w:rsidRPr="00766564" w:rsidRDefault="0049650C">
            <w:pPr>
              <w:jc w:val="center"/>
              <w:rPr>
                <w:rFonts w:ascii="Aptos" w:hAnsi="Aptos"/>
                <w:sz w:val="20"/>
                <w:szCs w:val="20"/>
              </w:rPr>
            </w:pPr>
            <w:r w:rsidRPr="00766564">
              <w:rPr>
                <w:rFonts w:ascii="Aptos" w:hAnsi="Aptos"/>
                <w:sz w:val="20"/>
                <w:szCs w:val="20"/>
              </w:rPr>
              <w:t>7</w:t>
            </w:r>
          </w:p>
        </w:tc>
        <w:tc>
          <w:tcPr>
            <w:tcW w:w="1395" w:type="dxa"/>
            <w:vAlign w:val="bottom"/>
          </w:tcPr>
          <w:p w14:paraId="5A1081C7" w14:textId="77777777" w:rsidR="0049650C" w:rsidRPr="00766564" w:rsidRDefault="0049650C">
            <w:pPr>
              <w:jc w:val="center"/>
              <w:rPr>
                <w:rFonts w:ascii="Aptos" w:hAnsi="Aptos"/>
                <w:sz w:val="20"/>
                <w:szCs w:val="20"/>
              </w:rPr>
            </w:pPr>
            <w:r w:rsidRPr="00766564">
              <w:rPr>
                <w:rFonts w:ascii="Aptos" w:hAnsi="Aptos"/>
                <w:color w:val="000000"/>
                <w:sz w:val="20"/>
                <w:szCs w:val="20"/>
              </w:rPr>
              <w:t>NP 15,5 (ab)</w:t>
            </w:r>
          </w:p>
        </w:tc>
        <w:tc>
          <w:tcPr>
            <w:tcW w:w="1396" w:type="dxa"/>
            <w:vAlign w:val="center"/>
          </w:tcPr>
          <w:p w14:paraId="464F920C" w14:textId="77777777" w:rsidR="0049650C" w:rsidRPr="00766564" w:rsidRDefault="0049650C">
            <w:pPr>
              <w:jc w:val="center"/>
              <w:rPr>
                <w:rFonts w:ascii="Aptos" w:hAnsi="Aptos"/>
                <w:sz w:val="20"/>
                <w:szCs w:val="20"/>
              </w:rPr>
            </w:pPr>
            <w:r w:rsidRPr="00766564">
              <w:rPr>
                <w:rFonts w:ascii="Aptos" w:hAnsi="Aptos"/>
                <w:color w:val="000000"/>
                <w:sz w:val="20"/>
                <w:szCs w:val="20"/>
              </w:rPr>
              <w:t>12 200</w:t>
            </w:r>
          </w:p>
        </w:tc>
        <w:tc>
          <w:tcPr>
            <w:tcW w:w="1396" w:type="dxa"/>
            <w:vAlign w:val="bottom"/>
          </w:tcPr>
          <w:p w14:paraId="75A2BFA1" w14:textId="77777777" w:rsidR="0049650C" w:rsidRPr="00766564" w:rsidRDefault="0049650C">
            <w:pPr>
              <w:jc w:val="center"/>
              <w:rPr>
                <w:rFonts w:ascii="Aptos" w:hAnsi="Aptos"/>
                <w:sz w:val="20"/>
                <w:szCs w:val="20"/>
              </w:rPr>
            </w:pPr>
            <w:r w:rsidRPr="00766564">
              <w:rPr>
                <w:rFonts w:ascii="Aptos" w:hAnsi="Aptos"/>
                <w:color w:val="000000"/>
                <w:sz w:val="20"/>
                <w:szCs w:val="20"/>
              </w:rPr>
              <w:t>NP 4,5 (ab)</w:t>
            </w:r>
          </w:p>
        </w:tc>
        <w:tc>
          <w:tcPr>
            <w:tcW w:w="1396" w:type="dxa"/>
            <w:vAlign w:val="center"/>
          </w:tcPr>
          <w:p w14:paraId="7F9E8B8E" w14:textId="77777777" w:rsidR="0049650C" w:rsidRPr="00766564" w:rsidRDefault="0049650C">
            <w:pPr>
              <w:jc w:val="center"/>
              <w:rPr>
                <w:rFonts w:ascii="Aptos" w:hAnsi="Aptos"/>
                <w:sz w:val="20"/>
                <w:szCs w:val="20"/>
              </w:rPr>
            </w:pPr>
            <w:r w:rsidRPr="00766564">
              <w:rPr>
                <w:rFonts w:ascii="Aptos" w:hAnsi="Aptos"/>
                <w:color w:val="000000"/>
                <w:sz w:val="20"/>
                <w:szCs w:val="20"/>
              </w:rPr>
              <w:t>1 300</w:t>
            </w:r>
          </w:p>
        </w:tc>
        <w:tc>
          <w:tcPr>
            <w:tcW w:w="1396" w:type="dxa"/>
            <w:vAlign w:val="bottom"/>
          </w:tcPr>
          <w:p w14:paraId="005CC166" w14:textId="77777777" w:rsidR="0049650C" w:rsidRPr="00766564" w:rsidRDefault="0049650C">
            <w:pPr>
              <w:jc w:val="center"/>
              <w:rPr>
                <w:rFonts w:ascii="Aptos" w:hAnsi="Aptos"/>
                <w:sz w:val="20"/>
                <w:szCs w:val="20"/>
              </w:rPr>
            </w:pPr>
            <w:r w:rsidRPr="00766564">
              <w:rPr>
                <w:rFonts w:ascii="Aptos" w:hAnsi="Aptos"/>
                <w:color w:val="000000"/>
                <w:sz w:val="20"/>
                <w:szCs w:val="20"/>
              </w:rPr>
              <w:t>NP 3,5 (gr)</w:t>
            </w:r>
          </w:p>
        </w:tc>
        <w:tc>
          <w:tcPr>
            <w:tcW w:w="1396" w:type="dxa"/>
            <w:vAlign w:val="center"/>
          </w:tcPr>
          <w:p w14:paraId="01740E72" w14:textId="77777777" w:rsidR="0049650C" w:rsidRPr="00766564" w:rsidRDefault="0049650C">
            <w:pPr>
              <w:jc w:val="center"/>
              <w:rPr>
                <w:rFonts w:ascii="Aptos" w:hAnsi="Aptos"/>
                <w:sz w:val="20"/>
                <w:szCs w:val="20"/>
              </w:rPr>
            </w:pPr>
            <w:r w:rsidRPr="00766564">
              <w:rPr>
                <w:rFonts w:ascii="Aptos" w:hAnsi="Aptos"/>
                <w:color w:val="000000"/>
                <w:sz w:val="20"/>
                <w:szCs w:val="20"/>
              </w:rPr>
              <w:t>800</w:t>
            </w:r>
          </w:p>
        </w:tc>
      </w:tr>
    </w:tbl>
    <w:p w14:paraId="55622EC3" w14:textId="77777777" w:rsidR="0049650C" w:rsidRPr="00766564" w:rsidRDefault="0049650C" w:rsidP="0049650C">
      <w:pPr>
        <w:rPr>
          <w:rFonts w:ascii="Aptos" w:hAnsi="Aptos"/>
          <w:sz w:val="22"/>
          <w:szCs w:val="22"/>
        </w:rPr>
      </w:pPr>
    </w:p>
    <w:p w14:paraId="47A23A9E" w14:textId="02FB6406" w:rsidR="000C64C4" w:rsidRPr="00766564" w:rsidRDefault="000C64C4" w:rsidP="000C64C4">
      <w:pPr>
        <w:pStyle w:val="Parakstszemobjekta"/>
        <w:spacing w:after="0"/>
        <w:rPr>
          <w:rFonts w:ascii="Aptos" w:hAnsi="Aptos"/>
          <w:sz w:val="20"/>
          <w:szCs w:val="20"/>
        </w:rPr>
      </w:pPr>
      <w:bookmarkStart w:id="42" w:name="_Toc204761223"/>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11</w:t>
      </w:r>
      <w:r w:rsidRPr="00766564">
        <w:rPr>
          <w:rFonts w:ascii="Aptos" w:hAnsi="Aptos"/>
          <w:sz w:val="20"/>
          <w:szCs w:val="20"/>
        </w:rPr>
        <w:fldChar w:fldCharType="end"/>
      </w:r>
      <w:r w:rsidRPr="00766564">
        <w:rPr>
          <w:rFonts w:ascii="Aptos" w:hAnsi="Aptos"/>
          <w:sz w:val="20"/>
          <w:szCs w:val="20"/>
        </w:rPr>
        <w:t xml:space="preserve"> Autoceļu seguma atjaunošanas izmaksas 2025. gada cenās (EUR/km bez PVN)</w:t>
      </w:r>
      <w:bookmarkEnd w:id="42"/>
    </w:p>
    <w:tbl>
      <w:tblPr>
        <w:tblStyle w:val="Reatabula"/>
        <w:tblW w:w="8926" w:type="dxa"/>
        <w:tblLook w:val="04A0" w:firstRow="1" w:lastRow="0" w:firstColumn="1" w:lastColumn="0" w:noHBand="0" w:noVBand="1"/>
      </w:tblPr>
      <w:tblGrid>
        <w:gridCol w:w="551"/>
        <w:gridCol w:w="1395"/>
        <w:gridCol w:w="1396"/>
        <w:gridCol w:w="1396"/>
        <w:gridCol w:w="1396"/>
        <w:gridCol w:w="1396"/>
        <w:gridCol w:w="1396"/>
      </w:tblGrid>
      <w:tr w:rsidR="000C64C4" w:rsidRPr="00766564" w14:paraId="7FD35A4E" w14:textId="77777777">
        <w:trPr>
          <w:tblHeader/>
        </w:trPr>
        <w:tc>
          <w:tcPr>
            <w:tcW w:w="551" w:type="dxa"/>
            <w:shd w:val="clear" w:color="auto" w:fill="D9D9D9" w:themeFill="background1" w:themeFillShade="D9"/>
            <w:vAlign w:val="center"/>
          </w:tcPr>
          <w:p w14:paraId="7E19E391" w14:textId="77777777" w:rsidR="000C64C4" w:rsidRPr="00766564" w:rsidRDefault="000C64C4">
            <w:pPr>
              <w:jc w:val="center"/>
              <w:rPr>
                <w:rFonts w:ascii="Aptos" w:hAnsi="Aptos"/>
                <w:b/>
                <w:bCs/>
                <w:sz w:val="20"/>
                <w:szCs w:val="20"/>
              </w:rPr>
            </w:pPr>
            <w:r w:rsidRPr="00766564">
              <w:rPr>
                <w:rFonts w:ascii="Aptos" w:hAnsi="Aptos"/>
                <w:b/>
                <w:bCs/>
                <w:sz w:val="20"/>
                <w:szCs w:val="20"/>
              </w:rPr>
              <w:t>Nr.</w:t>
            </w:r>
          </w:p>
        </w:tc>
        <w:tc>
          <w:tcPr>
            <w:tcW w:w="1395" w:type="dxa"/>
            <w:shd w:val="clear" w:color="auto" w:fill="D9D9D9" w:themeFill="background1" w:themeFillShade="D9"/>
            <w:vAlign w:val="center"/>
          </w:tcPr>
          <w:p w14:paraId="423C2271" w14:textId="77777777" w:rsidR="000C64C4" w:rsidRPr="00766564" w:rsidRDefault="000C64C4">
            <w:pPr>
              <w:jc w:val="center"/>
              <w:rPr>
                <w:rFonts w:ascii="Aptos" w:hAnsi="Aptos"/>
                <w:b/>
                <w:bCs/>
                <w:sz w:val="20"/>
                <w:szCs w:val="20"/>
              </w:rPr>
            </w:pPr>
            <w:r w:rsidRPr="00766564">
              <w:rPr>
                <w:rFonts w:ascii="Aptos" w:hAnsi="Aptos"/>
                <w:b/>
                <w:bCs/>
                <w:sz w:val="20"/>
                <w:szCs w:val="20"/>
              </w:rPr>
              <w:t>NP un segums</w:t>
            </w:r>
          </w:p>
        </w:tc>
        <w:tc>
          <w:tcPr>
            <w:tcW w:w="1396" w:type="dxa"/>
            <w:shd w:val="clear" w:color="auto" w:fill="D9D9D9" w:themeFill="background1" w:themeFillShade="D9"/>
            <w:vAlign w:val="center"/>
          </w:tcPr>
          <w:p w14:paraId="18023121" w14:textId="77777777" w:rsidR="000C64C4" w:rsidRPr="00766564" w:rsidRDefault="000C64C4">
            <w:pPr>
              <w:jc w:val="center"/>
              <w:rPr>
                <w:rFonts w:ascii="Aptos" w:hAnsi="Aptos"/>
                <w:b/>
                <w:bCs/>
                <w:sz w:val="20"/>
                <w:szCs w:val="20"/>
              </w:rPr>
            </w:pPr>
            <w:r w:rsidRPr="00766564">
              <w:rPr>
                <w:rFonts w:ascii="Aptos" w:hAnsi="Aptos"/>
                <w:b/>
                <w:bCs/>
                <w:sz w:val="20"/>
                <w:szCs w:val="20"/>
              </w:rPr>
              <w:t>Izmaksas (EUR/gadā) 2025. gada cenās</w:t>
            </w:r>
          </w:p>
        </w:tc>
        <w:tc>
          <w:tcPr>
            <w:tcW w:w="1396" w:type="dxa"/>
            <w:shd w:val="clear" w:color="auto" w:fill="D9D9D9" w:themeFill="background1" w:themeFillShade="D9"/>
            <w:vAlign w:val="center"/>
          </w:tcPr>
          <w:p w14:paraId="27237DEE" w14:textId="77777777" w:rsidR="000C64C4" w:rsidRPr="00766564" w:rsidRDefault="000C64C4">
            <w:pPr>
              <w:jc w:val="center"/>
              <w:rPr>
                <w:rFonts w:ascii="Aptos" w:hAnsi="Aptos"/>
                <w:b/>
                <w:bCs/>
                <w:sz w:val="20"/>
                <w:szCs w:val="20"/>
              </w:rPr>
            </w:pPr>
            <w:r w:rsidRPr="00766564">
              <w:rPr>
                <w:rFonts w:ascii="Aptos" w:hAnsi="Aptos"/>
                <w:b/>
                <w:bCs/>
                <w:sz w:val="20"/>
                <w:szCs w:val="20"/>
              </w:rPr>
              <w:t>NP un segums</w:t>
            </w:r>
          </w:p>
        </w:tc>
        <w:tc>
          <w:tcPr>
            <w:tcW w:w="1396" w:type="dxa"/>
            <w:shd w:val="clear" w:color="auto" w:fill="D9D9D9" w:themeFill="background1" w:themeFillShade="D9"/>
            <w:vAlign w:val="center"/>
          </w:tcPr>
          <w:p w14:paraId="17A2DD1E" w14:textId="77777777" w:rsidR="000C64C4" w:rsidRPr="00766564" w:rsidRDefault="000C64C4">
            <w:pPr>
              <w:jc w:val="center"/>
              <w:rPr>
                <w:rFonts w:ascii="Aptos" w:hAnsi="Aptos"/>
                <w:b/>
                <w:bCs/>
                <w:sz w:val="20"/>
                <w:szCs w:val="20"/>
              </w:rPr>
            </w:pPr>
            <w:r w:rsidRPr="00766564">
              <w:rPr>
                <w:rFonts w:ascii="Aptos" w:hAnsi="Aptos"/>
                <w:b/>
                <w:bCs/>
                <w:sz w:val="20"/>
                <w:szCs w:val="20"/>
              </w:rPr>
              <w:t>Izmaksas (EUR/gadā) 2025. gada cenās</w:t>
            </w:r>
          </w:p>
        </w:tc>
        <w:tc>
          <w:tcPr>
            <w:tcW w:w="1396" w:type="dxa"/>
            <w:shd w:val="clear" w:color="auto" w:fill="D9D9D9" w:themeFill="background1" w:themeFillShade="D9"/>
            <w:vAlign w:val="center"/>
          </w:tcPr>
          <w:p w14:paraId="5E099094" w14:textId="77777777" w:rsidR="000C64C4" w:rsidRPr="00766564" w:rsidRDefault="000C64C4">
            <w:pPr>
              <w:jc w:val="center"/>
              <w:rPr>
                <w:rFonts w:ascii="Aptos" w:hAnsi="Aptos"/>
                <w:b/>
                <w:bCs/>
                <w:sz w:val="20"/>
                <w:szCs w:val="20"/>
              </w:rPr>
            </w:pPr>
            <w:r w:rsidRPr="00766564">
              <w:rPr>
                <w:rFonts w:ascii="Aptos" w:hAnsi="Aptos"/>
                <w:b/>
                <w:bCs/>
                <w:sz w:val="20"/>
                <w:szCs w:val="20"/>
              </w:rPr>
              <w:t>NP un segums</w:t>
            </w:r>
          </w:p>
        </w:tc>
        <w:tc>
          <w:tcPr>
            <w:tcW w:w="1396" w:type="dxa"/>
            <w:shd w:val="clear" w:color="auto" w:fill="D9D9D9" w:themeFill="background1" w:themeFillShade="D9"/>
            <w:vAlign w:val="center"/>
          </w:tcPr>
          <w:p w14:paraId="2FFC5EF3" w14:textId="77777777" w:rsidR="000C64C4" w:rsidRPr="00766564" w:rsidRDefault="000C64C4">
            <w:pPr>
              <w:jc w:val="center"/>
              <w:rPr>
                <w:rFonts w:ascii="Aptos" w:hAnsi="Aptos"/>
                <w:b/>
                <w:bCs/>
                <w:sz w:val="20"/>
                <w:szCs w:val="20"/>
              </w:rPr>
            </w:pPr>
            <w:r w:rsidRPr="00766564">
              <w:rPr>
                <w:rFonts w:ascii="Aptos" w:hAnsi="Aptos"/>
                <w:b/>
                <w:bCs/>
                <w:sz w:val="20"/>
                <w:szCs w:val="20"/>
              </w:rPr>
              <w:t>Izmaksas (EUR/gadā) 2025. gada cenās</w:t>
            </w:r>
          </w:p>
        </w:tc>
      </w:tr>
      <w:tr w:rsidR="000C64C4" w:rsidRPr="00766564" w14:paraId="207B2A1B" w14:textId="77777777">
        <w:trPr>
          <w:tblHeader/>
        </w:trPr>
        <w:tc>
          <w:tcPr>
            <w:tcW w:w="551" w:type="dxa"/>
            <w:shd w:val="clear" w:color="auto" w:fill="D9D9D9" w:themeFill="background1" w:themeFillShade="D9"/>
            <w:vAlign w:val="center"/>
          </w:tcPr>
          <w:p w14:paraId="6A3C4DDB" w14:textId="77777777" w:rsidR="000C64C4" w:rsidRPr="00766564" w:rsidRDefault="000C64C4">
            <w:pPr>
              <w:jc w:val="center"/>
              <w:rPr>
                <w:rFonts w:ascii="Aptos" w:hAnsi="Aptos"/>
                <w:sz w:val="20"/>
                <w:szCs w:val="20"/>
              </w:rPr>
            </w:pPr>
            <w:r w:rsidRPr="00766564">
              <w:rPr>
                <w:rFonts w:ascii="Aptos" w:hAnsi="Aptos"/>
                <w:sz w:val="20"/>
                <w:szCs w:val="20"/>
              </w:rPr>
              <w:t>1</w:t>
            </w:r>
          </w:p>
        </w:tc>
        <w:tc>
          <w:tcPr>
            <w:tcW w:w="1395" w:type="dxa"/>
            <w:shd w:val="clear" w:color="auto" w:fill="D9D9D9" w:themeFill="background1" w:themeFillShade="D9"/>
            <w:vAlign w:val="center"/>
          </w:tcPr>
          <w:p w14:paraId="2683BD93" w14:textId="77777777" w:rsidR="000C64C4" w:rsidRPr="00766564" w:rsidRDefault="000C64C4">
            <w:pPr>
              <w:jc w:val="center"/>
              <w:rPr>
                <w:rFonts w:ascii="Aptos" w:hAnsi="Aptos"/>
                <w:sz w:val="20"/>
                <w:szCs w:val="20"/>
              </w:rPr>
            </w:pPr>
            <w:r w:rsidRPr="00766564">
              <w:rPr>
                <w:rFonts w:ascii="Aptos" w:hAnsi="Aptos"/>
                <w:sz w:val="20"/>
                <w:szCs w:val="20"/>
              </w:rPr>
              <w:t>2</w:t>
            </w:r>
          </w:p>
        </w:tc>
        <w:tc>
          <w:tcPr>
            <w:tcW w:w="1396" w:type="dxa"/>
            <w:shd w:val="clear" w:color="auto" w:fill="D9D9D9" w:themeFill="background1" w:themeFillShade="D9"/>
            <w:vAlign w:val="center"/>
          </w:tcPr>
          <w:p w14:paraId="270C8346" w14:textId="77777777" w:rsidR="000C64C4" w:rsidRPr="00766564" w:rsidRDefault="000C64C4">
            <w:pPr>
              <w:jc w:val="center"/>
              <w:rPr>
                <w:rFonts w:ascii="Aptos" w:hAnsi="Aptos"/>
                <w:sz w:val="20"/>
                <w:szCs w:val="20"/>
              </w:rPr>
            </w:pPr>
            <w:r w:rsidRPr="00766564">
              <w:rPr>
                <w:rFonts w:ascii="Aptos" w:hAnsi="Aptos"/>
                <w:sz w:val="20"/>
                <w:szCs w:val="20"/>
              </w:rPr>
              <w:t>3</w:t>
            </w:r>
          </w:p>
        </w:tc>
        <w:tc>
          <w:tcPr>
            <w:tcW w:w="1396" w:type="dxa"/>
            <w:shd w:val="clear" w:color="auto" w:fill="D9D9D9" w:themeFill="background1" w:themeFillShade="D9"/>
            <w:vAlign w:val="center"/>
          </w:tcPr>
          <w:p w14:paraId="2614EA39" w14:textId="77777777" w:rsidR="000C64C4" w:rsidRPr="00766564" w:rsidRDefault="000C64C4">
            <w:pPr>
              <w:jc w:val="center"/>
              <w:rPr>
                <w:rFonts w:ascii="Aptos" w:hAnsi="Aptos"/>
                <w:sz w:val="20"/>
                <w:szCs w:val="20"/>
              </w:rPr>
            </w:pPr>
            <w:r w:rsidRPr="00766564">
              <w:rPr>
                <w:rFonts w:ascii="Aptos" w:hAnsi="Aptos"/>
                <w:sz w:val="20"/>
                <w:szCs w:val="20"/>
              </w:rPr>
              <w:t>4</w:t>
            </w:r>
          </w:p>
        </w:tc>
        <w:tc>
          <w:tcPr>
            <w:tcW w:w="1396" w:type="dxa"/>
            <w:shd w:val="clear" w:color="auto" w:fill="D9D9D9" w:themeFill="background1" w:themeFillShade="D9"/>
            <w:vAlign w:val="center"/>
          </w:tcPr>
          <w:p w14:paraId="0B6A65BA" w14:textId="77777777" w:rsidR="000C64C4" w:rsidRPr="00766564" w:rsidRDefault="000C64C4">
            <w:pPr>
              <w:jc w:val="center"/>
              <w:rPr>
                <w:rFonts w:ascii="Aptos" w:hAnsi="Aptos"/>
                <w:sz w:val="20"/>
                <w:szCs w:val="20"/>
              </w:rPr>
            </w:pPr>
            <w:r w:rsidRPr="00766564">
              <w:rPr>
                <w:rFonts w:ascii="Aptos" w:hAnsi="Aptos"/>
                <w:sz w:val="20"/>
                <w:szCs w:val="20"/>
              </w:rPr>
              <w:t>5</w:t>
            </w:r>
          </w:p>
        </w:tc>
        <w:tc>
          <w:tcPr>
            <w:tcW w:w="1396" w:type="dxa"/>
            <w:shd w:val="clear" w:color="auto" w:fill="D9D9D9" w:themeFill="background1" w:themeFillShade="D9"/>
            <w:vAlign w:val="center"/>
          </w:tcPr>
          <w:p w14:paraId="0BCD3BF5" w14:textId="77777777" w:rsidR="000C64C4" w:rsidRPr="00766564" w:rsidRDefault="000C64C4">
            <w:pPr>
              <w:jc w:val="center"/>
              <w:rPr>
                <w:rFonts w:ascii="Aptos" w:hAnsi="Aptos"/>
                <w:sz w:val="20"/>
                <w:szCs w:val="20"/>
              </w:rPr>
            </w:pPr>
            <w:r w:rsidRPr="00766564">
              <w:rPr>
                <w:rFonts w:ascii="Aptos" w:hAnsi="Aptos"/>
                <w:sz w:val="20"/>
                <w:szCs w:val="20"/>
              </w:rPr>
              <w:t>6</w:t>
            </w:r>
          </w:p>
        </w:tc>
        <w:tc>
          <w:tcPr>
            <w:tcW w:w="1396" w:type="dxa"/>
            <w:shd w:val="clear" w:color="auto" w:fill="D9D9D9" w:themeFill="background1" w:themeFillShade="D9"/>
            <w:vAlign w:val="center"/>
          </w:tcPr>
          <w:p w14:paraId="5B81DFFF" w14:textId="77777777" w:rsidR="000C64C4" w:rsidRPr="00766564" w:rsidRDefault="000C64C4">
            <w:pPr>
              <w:jc w:val="center"/>
              <w:rPr>
                <w:rFonts w:ascii="Aptos" w:hAnsi="Aptos"/>
                <w:sz w:val="20"/>
                <w:szCs w:val="20"/>
              </w:rPr>
            </w:pPr>
            <w:r w:rsidRPr="00766564">
              <w:rPr>
                <w:rFonts w:ascii="Aptos" w:hAnsi="Aptos"/>
                <w:sz w:val="20"/>
                <w:szCs w:val="20"/>
              </w:rPr>
              <w:t>7</w:t>
            </w:r>
          </w:p>
        </w:tc>
      </w:tr>
      <w:tr w:rsidR="000C64C4" w:rsidRPr="00766564" w14:paraId="7CE4EAF6" w14:textId="77777777">
        <w:tc>
          <w:tcPr>
            <w:tcW w:w="551" w:type="dxa"/>
          </w:tcPr>
          <w:p w14:paraId="300B19F0" w14:textId="77777777" w:rsidR="000C64C4" w:rsidRPr="00766564" w:rsidRDefault="000C64C4" w:rsidP="000C64C4">
            <w:pPr>
              <w:jc w:val="center"/>
              <w:rPr>
                <w:rFonts w:ascii="Aptos" w:hAnsi="Aptos"/>
                <w:sz w:val="20"/>
                <w:szCs w:val="20"/>
              </w:rPr>
            </w:pPr>
            <w:r w:rsidRPr="00766564">
              <w:rPr>
                <w:rFonts w:ascii="Aptos" w:hAnsi="Aptos"/>
                <w:sz w:val="20"/>
                <w:szCs w:val="20"/>
              </w:rPr>
              <w:t>1</w:t>
            </w:r>
          </w:p>
        </w:tc>
        <w:tc>
          <w:tcPr>
            <w:tcW w:w="1395" w:type="dxa"/>
            <w:vAlign w:val="bottom"/>
          </w:tcPr>
          <w:p w14:paraId="34EED4A5" w14:textId="047FF37C" w:rsidR="000C64C4" w:rsidRPr="00766564" w:rsidRDefault="000C64C4" w:rsidP="000C64C4">
            <w:pPr>
              <w:jc w:val="center"/>
              <w:rPr>
                <w:rFonts w:ascii="Aptos" w:hAnsi="Aptos"/>
                <w:sz w:val="20"/>
                <w:szCs w:val="20"/>
              </w:rPr>
            </w:pPr>
            <w:r w:rsidRPr="00766564">
              <w:rPr>
                <w:rFonts w:ascii="Aptos" w:hAnsi="Aptos"/>
                <w:color w:val="000000"/>
                <w:sz w:val="20"/>
                <w:szCs w:val="20"/>
              </w:rPr>
              <w:t>NP 35,5 (ab)</w:t>
            </w:r>
          </w:p>
        </w:tc>
        <w:tc>
          <w:tcPr>
            <w:tcW w:w="1396" w:type="dxa"/>
            <w:vAlign w:val="center"/>
          </w:tcPr>
          <w:p w14:paraId="49608A38" w14:textId="3BAC8436" w:rsidR="000C64C4" w:rsidRPr="00766564" w:rsidRDefault="000C64C4" w:rsidP="000C64C4">
            <w:pPr>
              <w:jc w:val="center"/>
              <w:rPr>
                <w:rFonts w:ascii="Aptos" w:hAnsi="Aptos"/>
                <w:sz w:val="20"/>
                <w:szCs w:val="20"/>
              </w:rPr>
            </w:pPr>
            <w:r w:rsidRPr="00766564">
              <w:rPr>
                <w:rFonts w:ascii="Aptos" w:hAnsi="Aptos"/>
                <w:color w:val="000000"/>
                <w:sz w:val="20"/>
                <w:szCs w:val="20"/>
              </w:rPr>
              <w:t>40 200</w:t>
            </w:r>
          </w:p>
        </w:tc>
        <w:tc>
          <w:tcPr>
            <w:tcW w:w="1396" w:type="dxa"/>
            <w:vAlign w:val="bottom"/>
          </w:tcPr>
          <w:p w14:paraId="17A35CBD" w14:textId="3DB8B598" w:rsidR="000C64C4" w:rsidRPr="00766564" w:rsidRDefault="000C64C4" w:rsidP="000C64C4">
            <w:pPr>
              <w:jc w:val="center"/>
              <w:rPr>
                <w:rFonts w:ascii="Aptos" w:hAnsi="Aptos"/>
                <w:sz w:val="20"/>
                <w:szCs w:val="20"/>
              </w:rPr>
            </w:pPr>
            <w:r w:rsidRPr="00766564">
              <w:rPr>
                <w:rFonts w:ascii="Aptos" w:hAnsi="Aptos"/>
                <w:color w:val="000000"/>
                <w:sz w:val="20"/>
                <w:szCs w:val="20"/>
              </w:rPr>
              <w:t>NP 14A (ab)</w:t>
            </w:r>
          </w:p>
        </w:tc>
        <w:tc>
          <w:tcPr>
            <w:tcW w:w="1396" w:type="dxa"/>
            <w:vAlign w:val="center"/>
          </w:tcPr>
          <w:p w14:paraId="712982B1" w14:textId="721B6A99" w:rsidR="000C64C4" w:rsidRPr="00766564" w:rsidRDefault="000C64C4" w:rsidP="000C64C4">
            <w:pPr>
              <w:jc w:val="center"/>
              <w:rPr>
                <w:rFonts w:ascii="Aptos" w:hAnsi="Aptos"/>
                <w:sz w:val="20"/>
                <w:szCs w:val="20"/>
              </w:rPr>
            </w:pPr>
            <w:r w:rsidRPr="00766564">
              <w:rPr>
                <w:rFonts w:ascii="Aptos" w:hAnsi="Aptos"/>
                <w:color w:val="000000"/>
                <w:sz w:val="20"/>
                <w:szCs w:val="20"/>
              </w:rPr>
              <w:t>15 700</w:t>
            </w:r>
          </w:p>
        </w:tc>
        <w:tc>
          <w:tcPr>
            <w:tcW w:w="1396" w:type="dxa"/>
            <w:vAlign w:val="bottom"/>
          </w:tcPr>
          <w:p w14:paraId="6087BDCE" w14:textId="3445C530" w:rsidR="000C64C4" w:rsidRPr="00766564" w:rsidRDefault="000C64C4" w:rsidP="000C64C4">
            <w:pPr>
              <w:jc w:val="center"/>
              <w:rPr>
                <w:rFonts w:ascii="Aptos" w:hAnsi="Aptos"/>
                <w:sz w:val="20"/>
                <w:szCs w:val="20"/>
              </w:rPr>
            </w:pPr>
            <w:r w:rsidRPr="00766564">
              <w:rPr>
                <w:rFonts w:ascii="Aptos" w:hAnsi="Aptos"/>
                <w:color w:val="000000"/>
                <w:sz w:val="20"/>
                <w:szCs w:val="20"/>
              </w:rPr>
              <w:t>NP 3,5 (ab)</w:t>
            </w:r>
          </w:p>
        </w:tc>
        <w:tc>
          <w:tcPr>
            <w:tcW w:w="1396" w:type="dxa"/>
            <w:vAlign w:val="center"/>
          </w:tcPr>
          <w:p w14:paraId="52896B44" w14:textId="73AA9501" w:rsidR="000C64C4" w:rsidRPr="00766564" w:rsidRDefault="000C64C4" w:rsidP="000C64C4">
            <w:pPr>
              <w:jc w:val="center"/>
              <w:rPr>
                <w:rFonts w:ascii="Aptos" w:hAnsi="Aptos"/>
                <w:sz w:val="20"/>
                <w:szCs w:val="20"/>
              </w:rPr>
            </w:pPr>
            <w:r w:rsidRPr="00766564">
              <w:rPr>
                <w:rFonts w:ascii="Aptos" w:hAnsi="Aptos"/>
                <w:color w:val="000000"/>
                <w:sz w:val="20"/>
                <w:szCs w:val="20"/>
              </w:rPr>
              <w:t>3 300</w:t>
            </w:r>
          </w:p>
        </w:tc>
      </w:tr>
      <w:tr w:rsidR="000C64C4" w:rsidRPr="00766564" w14:paraId="37C7BDCE" w14:textId="77777777">
        <w:tc>
          <w:tcPr>
            <w:tcW w:w="551" w:type="dxa"/>
          </w:tcPr>
          <w:p w14:paraId="7516E8B5" w14:textId="77777777" w:rsidR="000C64C4" w:rsidRPr="00766564" w:rsidRDefault="000C64C4" w:rsidP="000C64C4">
            <w:pPr>
              <w:jc w:val="center"/>
              <w:rPr>
                <w:rFonts w:ascii="Aptos" w:hAnsi="Aptos"/>
                <w:sz w:val="20"/>
                <w:szCs w:val="20"/>
              </w:rPr>
            </w:pPr>
            <w:r w:rsidRPr="00766564">
              <w:rPr>
                <w:rFonts w:ascii="Aptos" w:hAnsi="Aptos"/>
                <w:sz w:val="20"/>
                <w:szCs w:val="20"/>
              </w:rPr>
              <w:t>2</w:t>
            </w:r>
          </w:p>
        </w:tc>
        <w:tc>
          <w:tcPr>
            <w:tcW w:w="1395" w:type="dxa"/>
            <w:vAlign w:val="bottom"/>
          </w:tcPr>
          <w:p w14:paraId="0AEA6603" w14:textId="4F748C4D" w:rsidR="000C64C4" w:rsidRPr="00766564" w:rsidRDefault="000C64C4" w:rsidP="000C64C4">
            <w:pPr>
              <w:jc w:val="center"/>
              <w:rPr>
                <w:rFonts w:ascii="Aptos" w:hAnsi="Aptos"/>
                <w:sz w:val="20"/>
                <w:szCs w:val="20"/>
              </w:rPr>
            </w:pPr>
            <w:r w:rsidRPr="00766564">
              <w:rPr>
                <w:rFonts w:ascii="Aptos" w:hAnsi="Aptos"/>
                <w:color w:val="000000"/>
                <w:sz w:val="20"/>
                <w:szCs w:val="20"/>
              </w:rPr>
              <w:t>NP 33 (ab)</w:t>
            </w:r>
          </w:p>
        </w:tc>
        <w:tc>
          <w:tcPr>
            <w:tcW w:w="1396" w:type="dxa"/>
            <w:vAlign w:val="center"/>
          </w:tcPr>
          <w:p w14:paraId="5D58371D" w14:textId="45373D44" w:rsidR="000C64C4" w:rsidRPr="00766564" w:rsidRDefault="000C64C4" w:rsidP="000C64C4">
            <w:pPr>
              <w:jc w:val="center"/>
              <w:rPr>
                <w:rFonts w:ascii="Aptos" w:hAnsi="Aptos"/>
                <w:sz w:val="20"/>
                <w:szCs w:val="20"/>
              </w:rPr>
            </w:pPr>
            <w:r w:rsidRPr="00766564">
              <w:rPr>
                <w:rFonts w:ascii="Aptos" w:hAnsi="Aptos"/>
                <w:color w:val="000000"/>
                <w:sz w:val="20"/>
                <w:szCs w:val="20"/>
              </w:rPr>
              <w:t>37 500</w:t>
            </w:r>
          </w:p>
        </w:tc>
        <w:tc>
          <w:tcPr>
            <w:tcW w:w="1396" w:type="dxa"/>
            <w:vAlign w:val="bottom"/>
          </w:tcPr>
          <w:p w14:paraId="1C472BF4" w14:textId="7F2826E6" w:rsidR="000C64C4" w:rsidRPr="00766564" w:rsidRDefault="000C64C4" w:rsidP="000C64C4">
            <w:pPr>
              <w:jc w:val="center"/>
              <w:rPr>
                <w:rFonts w:ascii="Aptos" w:hAnsi="Aptos"/>
                <w:sz w:val="20"/>
                <w:szCs w:val="20"/>
              </w:rPr>
            </w:pPr>
            <w:r w:rsidRPr="00766564">
              <w:rPr>
                <w:rFonts w:ascii="Aptos" w:hAnsi="Aptos"/>
                <w:color w:val="000000"/>
                <w:sz w:val="20"/>
                <w:szCs w:val="20"/>
              </w:rPr>
              <w:t>NP 14 (ab)</w:t>
            </w:r>
          </w:p>
        </w:tc>
        <w:tc>
          <w:tcPr>
            <w:tcW w:w="1396" w:type="dxa"/>
            <w:vAlign w:val="center"/>
          </w:tcPr>
          <w:p w14:paraId="716DF000" w14:textId="426953D8" w:rsidR="000C64C4" w:rsidRPr="00766564" w:rsidRDefault="000C64C4" w:rsidP="000C64C4">
            <w:pPr>
              <w:jc w:val="center"/>
              <w:rPr>
                <w:rFonts w:ascii="Aptos" w:hAnsi="Aptos"/>
                <w:sz w:val="20"/>
                <w:szCs w:val="20"/>
              </w:rPr>
            </w:pPr>
            <w:r w:rsidRPr="00766564">
              <w:rPr>
                <w:rFonts w:ascii="Aptos" w:hAnsi="Aptos"/>
                <w:color w:val="000000"/>
                <w:sz w:val="20"/>
                <w:szCs w:val="20"/>
              </w:rPr>
              <w:t>13 000</w:t>
            </w:r>
          </w:p>
        </w:tc>
        <w:tc>
          <w:tcPr>
            <w:tcW w:w="1396" w:type="dxa"/>
            <w:vAlign w:val="bottom"/>
          </w:tcPr>
          <w:p w14:paraId="219D3154" w14:textId="04732F83" w:rsidR="000C64C4" w:rsidRPr="00766564" w:rsidRDefault="000C64C4" w:rsidP="000C64C4">
            <w:pPr>
              <w:jc w:val="center"/>
              <w:rPr>
                <w:rFonts w:ascii="Aptos" w:hAnsi="Aptos"/>
                <w:sz w:val="20"/>
                <w:szCs w:val="20"/>
              </w:rPr>
            </w:pPr>
            <w:r w:rsidRPr="00766564">
              <w:rPr>
                <w:rFonts w:ascii="Aptos" w:hAnsi="Aptos"/>
                <w:color w:val="000000"/>
                <w:sz w:val="20"/>
                <w:szCs w:val="20"/>
              </w:rPr>
              <w:t>NP 10,5 (gr)</w:t>
            </w:r>
          </w:p>
        </w:tc>
        <w:tc>
          <w:tcPr>
            <w:tcW w:w="1396" w:type="dxa"/>
            <w:vAlign w:val="center"/>
          </w:tcPr>
          <w:p w14:paraId="267A2AC6" w14:textId="51F27866" w:rsidR="000C64C4" w:rsidRPr="00766564" w:rsidRDefault="000C64C4" w:rsidP="000C64C4">
            <w:pPr>
              <w:jc w:val="center"/>
              <w:rPr>
                <w:rFonts w:ascii="Aptos" w:hAnsi="Aptos"/>
                <w:sz w:val="20"/>
                <w:szCs w:val="20"/>
              </w:rPr>
            </w:pPr>
            <w:r w:rsidRPr="00766564">
              <w:rPr>
                <w:rFonts w:ascii="Aptos" w:hAnsi="Aptos"/>
                <w:color w:val="000000"/>
                <w:sz w:val="20"/>
                <w:szCs w:val="20"/>
              </w:rPr>
              <w:t>6 800</w:t>
            </w:r>
          </w:p>
        </w:tc>
      </w:tr>
      <w:tr w:rsidR="000C64C4" w:rsidRPr="00766564" w14:paraId="27BDA61A" w14:textId="77777777">
        <w:tc>
          <w:tcPr>
            <w:tcW w:w="551" w:type="dxa"/>
          </w:tcPr>
          <w:p w14:paraId="04C95371" w14:textId="77777777" w:rsidR="000C64C4" w:rsidRPr="00766564" w:rsidRDefault="000C64C4" w:rsidP="000C64C4">
            <w:pPr>
              <w:jc w:val="center"/>
              <w:rPr>
                <w:rFonts w:ascii="Aptos" w:hAnsi="Aptos"/>
                <w:sz w:val="20"/>
                <w:szCs w:val="20"/>
              </w:rPr>
            </w:pPr>
            <w:r w:rsidRPr="00766564">
              <w:rPr>
                <w:rFonts w:ascii="Aptos" w:hAnsi="Aptos"/>
                <w:sz w:val="20"/>
                <w:szCs w:val="20"/>
              </w:rPr>
              <w:t>3</w:t>
            </w:r>
          </w:p>
        </w:tc>
        <w:tc>
          <w:tcPr>
            <w:tcW w:w="1395" w:type="dxa"/>
            <w:vAlign w:val="bottom"/>
          </w:tcPr>
          <w:p w14:paraId="3A92D418" w14:textId="05A1FB64" w:rsidR="000C64C4" w:rsidRPr="00766564" w:rsidRDefault="000C64C4" w:rsidP="000C64C4">
            <w:pPr>
              <w:jc w:val="center"/>
              <w:rPr>
                <w:rFonts w:ascii="Aptos" w:hAnsi="Aptos"/>
                <w:sz w:val="20"/>
                <w:szCs w:val="20"/>
              </w:rPr>
            </w:pPr>
            <w:r w:rsidRPr="00766564">
              <w:rPr>
                <w:rFonts w:ascii="Aptos" w:hAnsi="Aptos"/>
                <w:color w:val="000000"/>
                <w:sz w:val="20"/>
                <w:szCs w:val="20"/>
              </w:rPr>
              <w:t>NP 29,5 (ab)</w:t>
            </w:r>
          </w:p>
        </w:tc>
        <w:tc>
          <w:tcPr>
            <w:tcW w:w="1396" w:type="dxa"/>
            <w:vAlign w:val="center"/>
          </w:tcPr>
          <w:p w14:paraId="2DDF5F7B" w14:textId="3235D823" w:rsidR="000C64C4" w:rsidRPr="00766564" w:rsidRDefault="000C64C4" w:rsidP="000C64C4">
            <w:pPr>
              <w:jc w:val="center"/>
              <w:rPr>
                <w:rFonts w:ascii="Aptos" w:hAnsi="Aptos"/>
                <w:sz w:val="20"/>
                <w:szCs w:val="20"/>
              </w:rPr>
            </w:pPr>
            <w:r w:rsidRPr="00766564">
              <w:rPr>
                <w:rFonts w:ascii="Aptos" w:hAnsi="Aptos"/>
                <w:color w:val="000000"/>
                <w:sz w:val="20"/>
                <w:szCs w:val="20"/>
              </w:rPr>
              <w:t>32 100</w:t>
            </w:r>
          </w:p>
        </w:tc>
        <w:tc>
          <w:tcPr>
            <w:tcW w:w="1396" w:type="dxa"/>
            <w:vAlign w:val="bottom"/>
          </w:tcPr>
          <w:p w14:paraId="6D5EC573" w14:textId="72D5C258" w:rsidR="000C64C4" w:rsidRPr="00766564" w:rsidRDefault="000C64C4" w:rsidP="000C64C4">
            <w:pPr>
              <w:jc w:val="center"/>
              <w:rPr>
                <w:rFonts w:ascii="Aptos" w:hAnsi="Aptos"/>
                <w:sz w:val="20"/>
                <w:szCs w:val="20"/>
              </w:rPr>
            </w:pPr>
            <w:r w:rsidRPr="00766564">
              <w:rPr>
                <w:rFonts w:ascii="Aptos" w:hAnsi="Aptos"/>
                <w:color w:val="000000"/>
                <w:sz w:val="20"/>
                <w:szCs w:val="20"/>
              </w:rPr>
              <w:t>NP10,5 (ab)</w:t>
            </w:r>
          </w:p>
        </w:tc>
        <w:tc>
          <w:tcPr>
            <w:tcW w:w="1396" w:type="dxa"/>
            <w:vAlign w:val="center"/>
          </w:tcPr>
          <w:p w14:paraId="67C9CFD3" w14:textId="0D8DA395" w:rsidR="000C64C4" w:rsidRPr="00766564" w:rsidRDefault="000C64C4" w:rsidP="000C64C4">
            <w:pPr>
              <w:jc w:val="center"/>
              <w:rPr>
                <w:rFonts w:ascii="Aptos" w:hAnsi="Aptos"/>
                <w:sz w:val="20"/>
                <w:szCs w:val="20"/>
              </w:rPr>
            </w:pPr>
            <w:r w:rsidRPr="00766564">
              <w:rPr>
                <w:rFonts w:ascii="Aptos" w:hAnsi="Aptos"/>
                <w:color w:val="000000"/>
                <w:sz w:val="20"/>
                <w:szCs w:val="20"/>
              </w:rPr>
              <w:t>7 300</w:t>
            </w:r>
          </w:p>
        </w:tc>
        <w:tc>
          <w:tcPr>
            <w:tcW w:w="1396" w:type="dxa"/>
            <w:vAlign w:val="bottom"/>
          </w:tcPr>
          <w:p w14:paraId="4436C604" w14:textId="7B541EE9" w:rsidR="000C64C4" w:rsidRPr="00766564" w:rsidRDefault="000C64C4" w:rsidP="000C64C4">
            <w:pPr>
              <w:jc w:val="center"/>
              <w:rPr>
                <w:rFonts w:ascii="Aptos" w:hAnsi="Aptos"/>
                <w:sz w:val="20"/>
                <w:szCs w:val="20"/>
              </w:rPr>
            </w:pPr>
            <w:r w:rsidRPr="00766564">
              <w:rPr>
                <w:rFonts w:ascii="Aptos" w:hAnsi="Aptos"/>
                <w:color w:val="000000"/>
                <w:sz w:val="20"/>
                <w:szCs w:val="20"/>
              </w:rPr>
              <w:t>NP 9,5 (gr)</w:t>
            </w:r>
          </w:p>
        </w:tc>
        <w:tc>
          <w:tcPr>
            <w:tcW w:w="1396" w:type="dxa"/>
            <w:vAlign w:val="center"/>
          </w:tcPr>
          <w:p w14:paraId="045764AB" w14:textId="6532C681" w:rsidR="000C64C4" w:rsidRPr="00766564" w:rsidRDefault="000C64C4" w:rsidP="000C64C4">
            <w:pPr>
              <w:jc w:val="center"/>
              <w:rPr>
                <w:rFonts w:ascii="Aptos" w:hAnsi="Aptos"/>
                <w:sz w:val="20"/>
                <w:szCs w:val="20"/>
              </w:rPr>
            </w:pPr>
            <w:r w:rsidRPr="00766564">
              <w:rPr>
                <w:rFonts w:ascii="Aptos" w:hAnsi="Aptos"/>
                <w:color w:val="000000"/>
                <w:sz w:val="20"/>
                <w:szCs w:val="20"/>
              </w:rPr>
              <w:t>6 200</w:t>
            </w:r>
          </w:p>
        </w:tc>
      </w:tr>
      <w:tr w:rsidR="000C64C4" w:rsidRPr="00766564" w14:paraId="32362379" w14:textId="77777777">
        <w:tc>
          <w:tcPr>
            <w:tcW w:w="551" w:type="dxa"/>
          </w:tcPr>
          <w:p w14:paraId="3199ECD7" w14:textId="77777777" w:rsidR="000C64C4" w:rsidRPr="00766564" w:rsidRDefault="000C64C4" w:rsidP="000C64C4">
            <w:pPr>
              <w:jc w:val="center"/>
              <w:rPr>
                <w:rFonts w:ascii="Aptos" w:hAnsi="Aptos"/>
                <w:sz w:val="20"/>
                <w:szCs w:val="20"/>
              </w:rPr>
            </w:pPr>
            <w:r w:rsidRPr="00766564">
              <w:rPr>
                <w:rFonts w:ascii="Aptos" w:hAnsi="Aptos"/>
                <w:sz w:val="20"/>
                <w:szCs w:val="20"/>
              </w:rPr>
              <w:t>4</w:t>
            </w:r>
          </w:p>
        </w:tc>
        <w:tc>
          <w:tcPr>
            <w:tcW w:w="1395" w:type="dxa"/>
            <w:vAlign w:val="bottom"/>
          </w:tcPr>
          <w:p w14:paraId="791FD330" w14:textId="6BDF8736" w:rsidR="000C64C4" w:rsidRPr="00766564" w:rsidRDefault="000C64C4" w:rsidP="000C64C4">
            <w:pPr>
              <w:jc w:val="center"/>
              <w:rPr>
                <w:rFonts w:ascii="Aptos" w:hAnsi="Aptos"/>
                <w:sz w:val="20"/>
                <w:szCs w:val="20"/>
              </w:rPr>
            </w:pPr>
            <w:r w:rsidRPr="00766564">
              <w:rPr>
                <w:rFonts w:ascii="Aptos" w:hAnsi="Aptos"/>
                <w:color w:val="000000"/>
                <w:sz w:val="20"/>
                <w:szCs w:val="20"/>
              </w:rPr>
              <w:t>NP 26 (ab)</w:t>
            </w:r>
          </w:p>
        </w:tc>
        <w:tc>
          <w:tcPr>
            <w:tcW w:w="1396" w:type="dxa"/>
            <w:vAlign w:val="center"/>
          </w:tcPr>
          <w:p w14:paraId="54F5C588" w14:textId="795305BF" w:rsidR="000C64C4" w:rsidRPr="00766564" w:rsidRDefault="000C64C4" w:rsidP="000C64C4">
            <w:pPr>
              <w:jc w:val="center"/>
              <w:rPr>
                <w:rFonts w:ascii="Aptos" w:hAnsi="Aptos"/>
                <w:sz w:val="20"/>
                <w:szCs w:val="20"/>
              </w:rPr>
            </w:pPr>
            <w:r w:rsidRPr="00766564">
              <w:rPr>
                <w:rFonts w:ascii="Aptos" w:hAnsi="Aptos"/>
                <w:color w:val="000000"/>
                <w:sz w:val="20"/>
                <w:szCs w:val="20"/>
              </w:rPr>
              <w:t>28 000</w:t>
            </w:r>
          </w:p>
        </w:tc>
        <w:tc>
          <w:tcPr>
            <w:tcW w:w="1396" w:type="dxa"/>
            <w:vAlign w:val="bottom"/>
          </w:tcPr>
          <w:p w14:paraId="73A7DE3A" w14:textId="6AC8501F" w:rsidR="000C64C4" w:rsidRPr="00766564" w:rsidRDefault="000C64C4" w:rsidP="000C64C4">
            <w:pPr>
              <w:jc w:val="center"/>
              <w:rPr>
                <w:rFonts w:ascii="Aptos" w:hAnsi="Aptos"/>
                <w:sz w:val="20"/>
                <w:szCs w:val="20"/>
              </w:rPr>
            </w:pPr>
            <w:r w:rsidRPr="00766564">
              <w:rPr>
                <w:rFonts w:ascii="Aptos" w:hAnsi="Aptos"/>
                <w:color w:val="000000"/>
                <w:sz w:val="20"/>
                <w:szCs w:val="20"/>
              </w:rPr>
              <w:t>NP 9,5 (ab)</w:t>
            </w:r>
          </w:p>
        </w:tc>
        <w:tc>
          <w:tcPr>
            <w:tcW w:w="1396" w:type="dxa"/>
            <w:vAlign w:val="center"/>
          </w:tcPr>
          <w:p w14:paraId="0A053F86" w14:textId="21B6B4CB" w:rsidR="000C64C4" w:rsidRPr="00766564" w:rsidRDefault="000C64C4" w:rsidP="000C64C4">
            <w:pPr>
              <w:jc w:val="center"/>
              <w:rPr>
                <w:rFonts w:ascii="Aptos" w:hAnsi="Aptos"/>
                <w:sz w:val="20"/>
                <w:szCs w:val="20"/>
              </w:rPr>
            </w:pPr>
            <w:r w:rsidRPr="00766564">
              <w:rPr>
                <w:rFonts w:ascii="Aptos" w:hAnsi="Aptos"/>
                <w:color w:val="000000"/>
                <w:sz w:val="20"/>
                <w:szCs w:val="20"/>
              </w:rPr>
              <w:t>6 200</w:t>
            </w:r>
          </w:p>
        </w:tc>
        <w:tc>
          <w:tcPr>
            <w:tcW w:w="1396" w:type="dxa"/>
            <w:vAlign w:val="bottom"/>
          </w:tcPr>
          <w:p w14:paraId="0662B340" w14:textId="0A4BD561" w:rsidR="000C64C4" w:rsidRPr="00766564" w:rsidRDefault="000C64C4" w:rsidP="000C64C4">
            <w:pPr>
              <w:jc w:val="center"/>
              <w:rPr>
                <w:rFonts w:ascii="Aptos" w:hAnsi="Aptos"/>
                <w:sz w:val="20"/>
                <w:szCs w:val="20"/>
              </w:rPr>
            </w:pPr>
            <w:r w:rsidRPr="00766564">
              <w:rPr>
                <w:rFonts w:ascii="Aptos" w:hAnsi="Aptos"/>
                <w:color w:val="000000"/>
                <w:sz w:val="20"/>
                <w:szCs w:val="20"/>
              </w:rPr>
              <w:t>NP 7,5 (gr)</w:t>
            </w:r>
          </w:p>
        </w:tc>
        <w:tc>
          <w:tcPr>
            <w:tcW w:w="1396" w:type="dxa"/>
            <w:vAlign w:val="center"/>
          </w:tcPr>
          <w:p w14:paraId="1383613D" w14:textId="1A45A06A" w:rsidR="000C64C4" w:rsidRPr="00766564" w:rsidRDefault="000C64C4" w:rsidP="000C64C4">
            <w:pPr>
              <w:jc w:val="center"/>
              <w:rPr>
                <w:rFonts w:ascii="Aptos" w:hAnsi="Aptos"/>
                <w:sz w:val="20"/>
                <w:szCs w:val="20"/>
              </w:rPr>
            </w:pPr>
            <w:r w:rsidRPr="00766564">
              <w:rPr>
                <w:rFonts w:ascii="Aptos" w:hAnsi="Aptos"/>
                <w:color w:val="000000"/>
                <w:sz w:val="20"/>
                <w:szCs w:val="20"/>
              </w:rPr>
              <w:t>4 900</w:t>
            </w:r>
          </w:p>
        </w:tc>
      </w:tr>
      <w:tr w:rsidR="000C64C4" w:rsidRPr="00766564" w14:paraId="64FEE2C6" w14:textId="77777777">
        <w:tc>
          <w:tcPr>
            <w:tcW w:w="551" w:type="dxa"/>
          </w:tcPr>
          <w:p w14:paraId="61FBA947" w14:textId="77777777" w:rsidR="000C64C4" w:rsidRPr="00766564" w:rsidRDefault="000C64C4" w:rsidP="000C64C4">
            <w:pPr>
              <w:jc w:val="center"/>
              <w:rPr>
                <w:rFonts w:ascii="Aptos" w:hAnsi="Aptos"/>
                <w:sz w:val="20"/>
                <w:szCs w:val="20"/>
              </w:rPr>
            </w:pPr>
            <w:r w:rsidRPr="00766564">
              <w:rPr>
                <w:rFonts w:ascii="Aptos" w:hAnsi="Aptos"/>
                <w:sz w:val="20"/>
                <w:szCs w:val="20"/>
              </w:rPr>
              <w:t>5</w:t>
            </w:r>
          </w:p>
        </w:tc>
        <w:tc>
          <w:tcPr>
            <w:tcW w:w="1395" w:type="dxa"/>
            <w:vAlign w:val="bottom"/>
          </w:tcPr>
          <w:p w14:paraId="0E99FE35" w14:textId="1C5D60A0" w:rsidR="000C64C4" w:rsidRPr="00766564" w:rsidRDefault="000C64C4" w:rsidP="000C64C4">
            <w:pPr>
              <w:jc w:val="center"/>
              <w:rPr>
                <w:rFonts w:ascii="Aptos" w:hAnsi="Aptos"/>
                <w:sz w:val="20"/>
                <w:szCs w:val="20"/>
              </w:rPr>
            </w:pPr>
            <w:r w:rsidRPr="00766564">
              <w:rPr>
                <w:rFonts w:ascii="Aptos" w:hAnsi="Aptos"/>
                <w:color w:val="000000"/>
                <w:sz w:val="20"/>
                <w:szCs w:val="20"/>
              </w:rPr>
              <w:t>NP 20,5 (ab)</w:t>
            </w:r>
          </w:p>
        </w:tc>
        <w:tc>
          <w:tcPr>
            <w:tcW w:w="1396" w:type="dxa"/>
            <w:vAlign w:val="center"/>
          </w:tcPr>
          <w:p w14:paraId="44BA02EE" w14:textId="45508F8D" w:rsidR="000C64C4" w:rsidRPr="00766564" w:rsidRDefault="000C64C4" w:rsidP="000C64C4">
            <w:pPr>
              <w:jc w:val="center"/>
              <w:rPr>
                <w:rFonts w:ascii="Aptos" w:hAnsi="Aptos"/>
                <w:sz w:val="20"/>
                <w:szCs w:val="20"/>
              </w:rPr>
            </w:pPr>
            <w:r w:rsidRPr="00766564">
              <w:rPr>
                <w:rFonts w:ascii="Aptos" w:hAnsi="Aptos"/>
                <w:color w:val="000000"/>
                <w:sz w:val="20"/>
                <w:szCs w:val="20"/>
              </w:rPr>
              <w:t>21 800</w:t>
            </w:r>
          </w:p>
        </w:tc>
        <w:tc>
          <w:tcPr>
            <w:tcW w:w="1396" w:type="dxa"/>
            <w:vAlign w:val="bottom"/>
          </w:tcPr>
          <w:p w14:paraId="2F0F4FD6" w14:textId="15AB2DF3" w:rsidR="000C64C4" w:rsidRPr="00766564" w:rsidRDefault="000C64C4" w:rsidP="000C64C4">
            <w:pPr>
              <w:jc w:val="center"/>
              <w:rPr>
                <w:rFonts w:ascii="Aptos" w:hAnsi="Aptos"/>
                <w:sz w:val="20"/>
                <w:szCs w:val="20"/>
              </w:rPr>
            </w:pPr>
            <w:r w:rsidRPr="00766564">
              <w:rPr>
                <w:rFonts w:ascii="Aptos" w:hAnsi="Aptos"/>
                <w:color w:val="000000"/>
                <w:sz w:val="20"/>
                <w:szCs w:val="20"/>
              </w:rPr>
              <w:t>NP 7,5 (ab)</w:t>
            </w:r>
          </w:p>
        </w:tc>
        <w:tc>
          <w:tcPr>
            <w:tcW w:w="1396" w:type="dxa"/>
            <w:vAlign w:val="center"/>
          </w:tcPr>
          <w:p w14:paraId="79768361" w14:textId="630E74E1" w:rsidR="000C64C4" w:rsidRPr="00766564" w:rsidRDefault="000C64C4" w:rsidP="000C64C4">
            <w:pPr>
              <w:jc w:val="center"/>
              <w:rPr>
                <w:rFonts w:ascii="Aptos" w:hAnsi="Aptos"/>
                <w:sz w:val="20"/>
                <w:szCs w:val="20"/>
              </w:rPr>
            </w:pPr>
            <w:r w:rsidRPr="00766564">
              <w:rPr>
                <w:rFonts w:ascii="Aptos" w:hAnsi="Aptos"/>
                <w:color w:val="000000"/>
                <w:sz w:val="20"/>
                <w:szCs w:val="20"/>
              </w:rPr>
              <w:t>7 600</w:t>
            </w:r>
          </w:p>
        </w:tc>
        <w:tc>
          <w:tcPr>
            <w:tcW w:w="1396" w:type="dxa"/>
            <w:vAlign w:val="bottom"/>
          </w:tcPr>
          <w:p w14:paraId="529B1ABF" w14:textId="63FAF024" w:rsidR="000C64C4" w:rsidRPr="00766564" w:rsidRDefault="000C64C4" w:rsidP="000C64C4">
            <w:pPr>
              <w:jc w:val="center"/>
              <w:rPr>
                <w:rFonts w:ascii="Aptos" w:hAnsi="Aptos"/>
                <w:sz w:val="20"/>
                <w:szCs w:val="20"/>
              </w:rPr>
            </w:pPr>
            <w:r w:rsidRPr="00766564">
              <w:rPr>
                <w:rFonts w:ascii="Aptos" w:hAnsi="Aptos"/>
                <w:color w:val="000000"/>
                <w:sz w:val="20"/>
                <w:szCs w:val="20"/>
              </w:rPr>
              <w:t>NP 5,5 (gr)</w:t>
            </w:r>
          </w:p>
        </w:tc>
        <w:tc>
          <w:tcPr>
            <w:tcW w:w="1396" w:type="dxa"/>
            <w:vAlign w:val="center"/>
          </w:tcPr>
          <w:p w14:paraId="235DEAA1" w14:textId="2CDB804D" w:rsidR="000C64C4" w:rsidRPr="00766564" w:rsidRDefault="000C64C4" w:rsidP="000C64C4">
            <w:pPr>
              <w:jc w:val="center"/>
              <w:rPr>
                <w:rFonts w:ascii="Aptos" w:hAnsi="Aptos"/>
                <w:sz w:val="20"/>
                <w:szCs w:val="20"/>
              </w:rPr>
            </w:pPr>
            <w:r w:rsidRPr="00766564">
              <w:rPr>
                <w:rFonts w:ascii="Aptos" w:hAnsi="Aptos"/>
                <w:color w:val="000000"/>
                <w:sz w:val="20"/>
                <w:szCs w:val="20"/>
              </w:rPr>
              <w:t>2 900</w:t>
            </w:r>
          </w:p>
        </w:tc>
      </w:tr>
      <w:tr w:rsidR="000C64C4" w:rsidRPr="00766564" w14:paraId="770AA615" w14:textId="77777777">
        <w:tc>
          <w:tcPr>
            <w:tcW w:w="551" w:type="dxa"/>
          </w:tcPr>
          <w:p w14:paraId="214EC04A" w14:textId="77777777" w:rsidR="000C64C4" w:rsidRPr="00766564" w:rsidRDefault="000C64C4" w:rsidP="000C64C4">
            <w:pPr>
              <w:jc w:val="center"/>
              <w:rPr>
                <w:rFonts w:ascii="Aptos" w:hAnsi="Aptos"/>
                <w:sz w:val="20"/>
                <w:szCs w:val="20"/>
              </w:rPr>
            </w:pPr>
            <w:r w:rsidRPr="00766564">
              <w:rPr>
                <w:rFonts w:ascii="Aptos" w:hAnsi="Aptos"/>
                <w:sz w:val="20"/>
                <w:szCs w:val="20"/>
              </w:rPr>
              <w:t>6</w:t>
            </w:r>
          </w:p>
        </w:tc>
        <w:tc>
          <w:tcPr>
            <w:tcW w:w="1395" w:type="dxa"/>
            <w:vAlign w:val="bottom"/>
          </w:tcPr>
          <w:p w14:paraId="6533A21C" w14:textId="57271905" w:rsidR="000C64C4" w:rsidRPr="00766564" w:rsidRDefault="000C64C4" w:rsidP="000C64C4">
            <w:pPr>
              <w:jc w:val="center"/>
              <w:rPr>
                <w:rFonts w:ascii="Aptos" w:hAnsi="Aptos"/>
                <w:sz w:val="20"/>
                <w:szCs w:val="20"/>
              </w:rPr>
            </w:pPr>
            <w:r w:rsidRPr="00766564">
              <w:rPr>
                <w:rFonts w:ascii="Aptos" w:hAnsi="Aptos"/>
                <w:color w:val="000000"/>
                <w:sz w:val="20"/>
                <w:szCs w:val="20"/>
              </w:rPr>
              <w:t>NP 16 (ab)</w:t>
            </w:r>
          </w:p>
        </w:tc>
        <w:tc>
          <w:tcPr>
            <w:tcW w:w="1396" w:type="dxa"/>
            <w:vAlign w:val="center"/>
          </w:tcPr>
          <w:p w14:paraId="08DEF41A" w14:textId="11F7AD4F" w:rsidR="000C64C4" w:rsidRPr="00766564" w:rsidRDefault="000C64C4" w:rsidP="000C64C4">
            <w:pPr>
              <w:jc w:val="center"/>
              <w:rPr>
                <w:rFonts w:ascii="Aptos" w:hAnsi="Aptos"/>
                <w:sz w:val="20"/>
                <w:szCs w:val="20"/>
              </w:rPr>
            </w:pPr>
            <w:r w:rsidRPr="00766564">
              <w:rPr>
                <w:rFonts w:ascii="Aptos" w:hAnsi="Aptos"/>
                <w:color w:val="000000"/>
                <w:sz w:val="20"/>
                <w:szCs w:val="20"/>
              </w:rPr>
              <w:t>18 400</w:t>
            </w:r>
          </w:p>
        </w:tc>
        <w:tc>
          <w:tcPr>
            <w:tcW w:w="1396" w:type="dxa"/>
            <w:vAlign w:val="bottom"/>
          </w:tcPr>
          <w:p w14:paraId="6C473A72" w14:textId="23A344C0" w:rsidR="000C64C4" w:rsidRPr="00766564" w:rsidRDefault="000C64C4" w:rsidP="000C64C4">
            <w:pPr>
              <w:jc w:val="center"/>
              <w:rPr>
                <w:rFonts w:ascii="Aptos" w:hAnsi="Aptos"/>
                <w:sz w:val="20"/>
                <w:szCs w:val="20"/>
              </w:rPr>
            </w:pPr>
            <w:r w:rsidRPr="00766564">
              <w:rPr>
                <w:rFonts w:ascii="Aptos" w:hAnsi="Aptos"/>
                <w:color w:val="000000"/>
                <w:sz w:val="20"/>
                <w:szCs w:val="20"/>
              </w:rPr>
              <w:t>NP 5,5 (ab)</w:t>
            </w:r>
          </w:p>
        </w:tc>
        <w:tc>
          <w:tcPr>
            <w:tcW w:w="1396" w:type="dxa"/>
            <w:vAlign w:val="center"/>
          </w:tcPr>
          <w:p w14:paraId="039A1FAE" w14:textId="4991413B" w:rsidR="000C64C4" w:rsidRPr="00766564" w:rsidRDefault="000C64C4" w:rsidP="000C64C4">
            <w:pPr>
              <w:jc w:val="center"/>
              <w:rPr>
                <w:rFonts w:ascii="Aptos" w:hAnsi="Aptos"/>
                <w:sz w:val="20"/>
                <w:szCs w:val="20"/>
              </w:rPr>
            </w:pPr>
            <w:r w:rsidRPr="00766564">
              <w:rPr>
                <w:rFonts w:ascii="Aptos" w:hAnsi="Aptos"/>
                <w:color w:val="000000"/>
                <w:sz w:val="20"/>
                <w:szCs w:val="20"/>
              </w:rPr>
              <w:t>4 600</w:t>
            </w:r>
          </w:p>
        </w:tc>
        <w:tc>
          <w:tcPr>
            <w:tcW w:w="1396" w:type="dxa"/>
            <w:vAlign w:val="bottom"/>
          </w:tcPr>
          <w:p w14:paraId="4ABDF7DA" w14:textId="2AEB5239" w:rsidR="000C64C4" w:rsidRPr="00766564" w:rsidRDefault="000C64C4" w:rsidP="000C64C4">
            <w:pPr>
              <w:jc w:val="center"/>
              <w:rPr>
                <w:rFonts w:ascii="Aptos" w:hAnsi="Aptos"/>
                <w:sz w:val="20"/>
                <w:szCs w:val="20"/>
              </w:rPr>
            </w:pPr>
            <w:r w:rsidRPr="00766564">
              <w:rPr>
                <w:rFonts w:ascii="Aptos" w:hAnsi="Aptos"/>
                <w:color w:val="000000"/>
                <w:sz w:val="20"/>
                <w:szCs w:val="20"/>
              </w:rPr>
              <w:t>NP 4,5 (gr)</w:t>
            </w:r>
          </w:p>
        </w:tc>
        <w:tc>
          <w:tcPr>
            <w:tcW w:w="1396" w:type="dxa"/>
            <w:vAlign w:val="center"/>
          </w:tcPr>
          <w:p w14:paraId="74DA5563" w14:textId="20BE13E0" w:rsidR="000C64C4" w:rsidRPr="00766564" w:rsidRDefault="000C64C4" w:rsidP="000C64C4">
            <w:pPr>
              <w:jc w:val="center"/>
              <w:rPr>
                <w:rFonts w:ascii="Aptos" w:hAnsi="Aptos"/>
                <w:sz w:val="20"/>
                <w:szCs w:val="20"/>
              </w:rPr>
            </w:pPr>
            <w:r w:rsidRPr="00766564">
              <w:rPr>
                <w:rFonts w:ascii="Aptos" w:hAnsi="Aptos"/>
                <w:color w:val="000000"/>
                <w:sz w:val="20"/>
                <w:szCs w:val="20"/>
              </w:rPr>
              <w:t>2 300</w:t>
            </w:r>
          </w:p>
        </w:tc>
      </w:tr>
      <w:tr w:rsidR="000C64C4" w:rsidRPr="00766564" w14:paraId="5A271859" w14:textId="77777777">
        <w:tc>
          <w:tcPr>
            <w:tcW w:w="551" w:type="dxa"/>
          </w:tcPr>
          <w:p w14:paraId="6E925BDA" w14:textId="77777777" w:rsidR="000C64C4" w:rsidRPr="00766564" w:rsidRDefault="000C64C4" w:rsidP="000C64C4">
            <w:pPr>
              <w:jc w:val="center"/>
              <w:rPr>
                <w:rFonts w:ascii="Aptos" w:hAnsi="Aptos"/>
                <w:sz w:val="20"/>
                <w:szCs w:val="20"/>
              </w:rPr>
            </w:pPr>
            <w:r w:rsidRPr="00766564">
              <w:rPr>
                <w:rFonts w:ascii="Aptos" w:hAnsi="Aptos"/>
                <w:sz w:val="20"/>
                <w:szCs w:val="20"/>
              </w:rPr>
              <w:t>7</w:t>
            </w:r>
          </w:p>
        </w:tc>
        <w:tc>
          <w:tcPr>
            <w:tcW w:w="1395" w:type="dxa"/>
            <w:vAlign w:val="bottom"/>
          </w:tcPr>
          <w:p w14:paraId="7FDAAD82" w14:textId="100D33B9" w:rsidR="000C64C4" w:rsidRPr="00766564" w:rsidRDefault="000C64C4" w:rsidP="000C64C4">
            <w:pPr>
              <w:jc w:val="center"/>
              <w:rPr>
                <w:rFonts w:ascii="Aptos" w:hAnsi="Aptos"/>
                <w:sz w:val="20"/>
                <w:szCs w:val="20"/>
              </w:rPr>
            </w:pPr>
            <w:r w:rsidRPr="00766564">
              <w:rPr>
                <w:rFonts w:ascii="Aptos" w:hAnsi="Aptos"/>
                <w:color w:val="000000"/>
                <w:sz w:val="20"/>
                <w:szCs w:val="20"/>
              </w:rPr>
              <w:t>NP 15,5 (ab)</w:t>
            </w:r>
          </w:p>
        </w:tc>
        <w:tc>
          <w:tcPr>
            <w:tcW w:w="1396" w:type="dxa"/>
            <w:vAlign w:val="center"/>
          </w:tcPr>
          <w:p w14:paraId="033F430D" w14:textId="6585FC26" w:rsidR="000C64C4" w:rsidRPr="00766564" w:rsidRDefault="000C64C4" w:rsidP="000C64C4">
            <w:pPr>
              <w:jc w:val="center"/>
              <w:rPr>
                <w:rFonts w:ascii="Aptos" w:hAnsi="Aptos"/>
                <w:sz w:val="20"/>
                <w:szCs w:val="20"/>
              </w:rPr>
            </w:pPr>
            <w:r w:rsidRPr="00766564">
              <w:rPr>
                <w:rFonts w:ascii="Aptos" w:hAnsi="Aptos"/>
                <w:color w:val="000000"/>
                <w:sz w:val="20"/>
                <w:szCs w:val="20"/>
              </w:rPr>
              <w:t>16 400</w:t>
            </w:r>
          </w:p>
        </w:tc>
        <w:tc>
          <w:tcPr>
            <w:tcW w:w="1396" w:type="dxa"/>
            <w:vAlign w:val="bottom"/>
          </w:tcPr>
          <w:p w14:paraId="2CFBEFB6" w14:textId="588ED1EC" w:rsidR="000C64C4" w:rsidRPr="00766564" w:rsidRDefault="000C64C4" w:rsidP="000C64C4">
            <w:pPr>
              <w:jc w:val="center"/>
              <w:rPr>
                <w:rFonts w:ascii="Aptos" w:hAnsi="Aptos"/>
                <w:sz w:val="20"/>
                <w:szCs w:val="20"/>
              </w:rPr>
            </w:pPr>
            <w:r w:rsidRPr="00766564">
              <w:rPr>
                <w:rFonts w:ascii="Aptos" w:hAnsi="Aptos"/>
                <w:color w:val="000000"/>
                <w:sz w:val="20"/>
                <w:szCs w:val="20"/>
              </w:rPr>
              <w:t>NP 4,5 (ab)</w:t>
            </w:r>
          </w:p>
        </w:tc>
        <w:tc>
          <w:tcPr>
            <w:tcW w:w="1396" w:type="dxa"/>
            <w:vAlign w:val="center"/>
          </w:tcPr>
          <w:p w14:paraId="5827F67B" w14:textId="7A181CED" w:rsidR="000C64C4" w:rsidRPr="00766564" w:rsidRDefault="000C64C4" w:rsidP="000C64C4">
            <w:pPr>
              <w:jc w:val="center"/>
              <w:rPr>
                <w:rFonts w:ascii="Aptos" w:hAnsi="Aptos"/>
                <w:sz w:val="20"/>
                <w:szCs w:val="20"/>
              </w:rPr>
            </w:pPr>
            <w:r w:rsidRPr="00766564">
              <w:rPr>
                <w:rFonts w:ascii="Aptos" w:hAnsi="Aptos"/>
                <w:color w:val="000000"/>
                <w:sz w:val="20"/>
                <w:szCs w:val="20"/>
              </w:rPr>
              <w:t>3 800</w:t>
            </w:r>
          </w:p>
        </w:tc>
        <w:tc>
          <w:tcPr>
            <w:tcW w:w="1396" w:type="dxa"/>
            <w:vAlign w:val="bottom"/>
          </w:tcPr>
          <w:p w14:paraId="1027A39B" w14:textId="3E689A72" w:rsidR="000C64C4" w:rsidRPr="00766564" w:rsidRDefault="000C64C4" w:rsidP="000C64C4">
            <w:pPr>
              <w:jc w:val="center"/>
              <w:rPr>
                <w:rFonts w:ascii="Aptos" w:hAnsi="Aptos"/>
                <w:sz w:val="20"/>
                <w:szCs w:val="20"/>
              </w:rPr>
            </w:pPr>
            <w:r w:rsidRPr="00766564">
              <w:rPr>
                <w:rFonts w:ascii="Aptos" w:hAnsi="Aptos"/>
                <w:color w:val="000000"/>
                <w:sz w:val="20"/>
                <w:szCs w:val="20"/>
              </w:rPr>
              <w:t>NP 3,5 (gr)</w:t>
            </w:r>
          </w:p>
        </w:tc>
        <w:tc>
          <w:tcPr>
            <w:tcW w:w="1396" w:type="dxa"/>
            <w:vAlign w:val="center"/>
          </w:tcPr>
          <w:p w14:paraId="5BBC1965" w14:textId="4DF9D5CA" w:rsidR="000C64C4" w:rsidRPr="00766564" w:rsidRDefault="000C64C4" w:rsidP="000C64C4">
            <w:pPr>
              <w:jc w:val="center"/>
              <w:rPr>
                <w:rFonts w:ascii="Aptos" w:hAnsi="Aptos"/>
                <w:sz w:val="20"/>
                <w:szCs w:val="20"/>
              </w:rPr>
            </w:pPr>
            <w:r w:rsidRPr="00766564">
              <w:rPr>
                <w:rFonts w:ascii="Aptos" w:hAnsi="Aptos"/>
                <w:color w:val="000000"/>
                <w:sz w:val="20"/>
                <w:szCs w:val="20"/>
              </w:rPr>
              <w:t>1 800</w:t>
            </w:r>
          </w:p>
        </w:tc>
      </w:tr>
    </w:tbl>
    <w:p w14:paraId="443F00D0" w14:textId="77777777" w:rsidR="000C64C4" w:rsidRPr="00766564" w:rsidRDefault="000C64C4" w:rsidP="0049650C">
      <w:pPr>
        <w:rPr>
          <w:rFonts w:ascii="Aptos" w:hAnsi="Aptos"/>
          <w:sz w:val="22"/>
          <w:szCs w:val="22"/>
        </w:rPr>
      </w:pPr>
    </w:p>
    <w:p w14:paraId="239CFD3F" w14:textId="0D391EA8" w:rsidR="006770A4" w:rsidRPr="00766564" w:rsidRDefault="006770A4" w:rsidP="000C64C4">
      <w:pPr>
        <w:pStyle w:val="Parakstszemobjekta"/>
        <w:spacing w:after="0"/>
        <w:jc w:val="both"/>
        <w:rPr>
          <w:rFonts w:ascii="Aptos" w:hAnsi="Aptos"/>
          <w:sz w:val="20"/>
          <w:szCs w:val="20"/>
        </w:rPr>
      </w:pPr>
      <w:bookmarkStart w:id="43" w:name="_Toc204761224"/>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12</w:t>
      </w:r>
      <w:r w:rsidRPr="00766564">
        <w:rPr>
          <w:rFonts w:ascii="Aptos" w:hAnsi="Aptos"/>
          <w:sz w:val="20"/>
          <w:szCs w:val="20"/>
        </w:rPr>
        <w:fldChar w:fldCharType="end"/>
      </w:r>
      <w:r w:rsidRPr="00766564">
        <w:rPr>
          <w:rFonts w:ascii="Aptos" w:hAnsi="Aptos"/>
          <w:sz w:val="20"/>
          <w:szCs w:val="20"/>
        </w:rPr>
        <w:t xml:space="preserve"> Tiltu ikdienas uzturēšanas un tiltu seguma atjaunošanas izmaksas </w:t>
      </w:r>
      <w:r w:rsidR="0049650C" w:rsidRPr="00766564">
        <w:rPr>
          <w:rFonts w:ascii="Aptos" w:hAnsi="Aptos"/>
          <w:sz w:val="20"/>
          <w:szCs w:val="20"/>
        </w:rPr>
        <w:t>2025</w:t>
      </w:r>
      <w:r w:rsidRPr="00766564">
        <w:rPr>
          <w:rFonts w:ascii="Aptos" w:hAnsi="Aptos"/>
          <w:sz w:val="20"/>
          <w:szCs w:val="20"/>
        </w:rPr>
        <w:t>. gada cenās (EUR/</w:t>
      </w:r>
      <w:r w:rsidR="000C64C4" w:rsidRPr="00766564">
        <w:rPr>
          <w:rFonts w:ascii="Aptos" w:hAnsi="Aptos"/>
          <w:sz w:val="20"/>
          <w:szCs w:val="20"/>
        </w:rPr>
        <w:t>m</w:t>
      </w:r>
      <w:r w:rsidR="000C64C4" w:rsidRPr="00766564">
        <w:rPr>
          <w:rFonts w:ascii="Aptos" w:hAnsi="Aptos"/>
          <w:sz w:val="20"/>
          <w:szCs w:val="20"/>
          <w:vertAlign w:val="superscript"/>
        </w:rPr>
        <w:t>2</w:t>
      </w:r>
      <w:r w:rsidR="000C64C4" w:rsidRPr="00766564">
        <w:rPr>
          <w:rFonts w:ascii="Aptos" w:hAnsi="Aptos"/>
          <w:sz w:val="20"/>
          <w:szCs w:val="20"/>
        </w:rPr>
        <w:t>/gadā</w:t>
      </w:r>
      <w:r w:rsidRPr="00766564">
        <w:rPr>
          <w:rFonts w:ascii="Aptos" w:hAnsi="Aptos"/>
          <w:sz w:val="20"/>
          <w:szCs w:val="20"/>
        </w:rPr>
        <w:t xml:space="preserve"> bez PVN)</w:t>
      </w:r>
      <w:bookmarkEnd w:id="43"/>
    </w:p>
    <w:tbl>
      <w:tblPr>
        <w:tblStyle w:val="Reatabula"/>
        <w:tblW w:w="0" w:type="auto"/>
        <w:tblLook w:val="04A0" w:firstRow="1" w:lastRow="0" w:firstColumn="1" w:lastColumn="0" w:noHBand="0" w:noVBand="1"/>
      </w:tblPr>
      <w:tblGrid>
        <w:gridCol w:w="677"/>
        <w:gridCol w:w="3759"/>
        <w:gridCol w:w="1765"/>
        <w:gridCol w:w="2719"/>
      </w:tblGrid>
      <w:tr w:rsidR="006770A4" w:rsidRPr="00766564" w14:paraId="440F7FC9" w14:textId="77777777" w:rsidTr="00E80B1D">
        <w:trPr>
          <w:tblHeader/>
        </w:trPr>
        <w:tc>
          <w:tcPr>
            <w:tcW w:w="704" w:type="dxa"/>
            <w:shd w:val="clear" w:color="auto" w:fill="D9D9D9" w:themeFill="background1" w:themeFillShade="D9"/>
            <w:vAlign w:val="center"/>
          </w:tcPr>
          <w:p w14:paraId="58AC2D0E" w14:textId="77777777" w:rsidR="006770A4" w:rsidRPr="00766564" w:rsidRDefault="006770A4" w:rsidP="00E80B1D">
            <w:pPr>
              <w:jc w:val="center"/>
              <w:rPr>
                <w:rFonts w:ascii="Aptos" w:hAnsi="Aptos"/>
                <w:strike/>
                <w:sz w:val="20"/>
                <w:szCs w:val="20"/>
              </w:rPr>
            </w:pPr>
            <w:r w:rsidRPr="00766564">
              <w:rPr>
                <w:rFonts w:ascii="Aptos" w:hAnsi="Aptos"/>
                <w:b/>
                <w:sz w:val="20"/>
                <w:szCs w:val="20"/>
              </w:rPr>
              <w:t>Nr.</w:t>
            </w:r>
          </w:p>
        </w:tc>
        <w:tc>
          <w:tcPr>
            <w:tcW w:w="4109" w:type="dxa"/>
            <w:shd w:val="clear" w:color="auto" w:fill="D9D9D9" w:themeFill="background1" w:themeFillShade="D9"/>
            <w:vAlign w:val="center"/>
          </w:tcPr>
          <w:p w14:paraId="604963C0" w14:textId="77777777" w:rsidR="006770A4" w:rsidRPr="00766564" w:rsidRDefault="006770A4" w:rsidP="00E80B1D">
            <w:pPr>
              <w:jc w:val="center"/>
              <w:rPr>
                <w:rFonts w:ascii="Aptos" w:hAnsi="Aptos"/>
                <w:strike/>
                <w:sz w:val="20"/>
                <w:szCs w:val="20"/>
              </w:rPr>
            </w:pPr>
            <w:r w:rsidRPr="00766564">
              <w:rPr>
                <w:rFonts w:ascii="Aptos" w:hAnsi="Aptos"/>
                <w:b/>
                <w:sz w:val="20"/>
                <w:szCs w:val="20"/>
              </w:rPr>
              <w:t>Uzturēšanas veids</w:t>
            </w:r>
          </w:p>
        </w:tc>
        <w:tc>
          <w:tcPr>
            <w:tcW w:w="1845" w:type="dxa"/>
            <w:shd w:val="clear" w:color="auto" w:fill="D9D9D9" w:themeFill="background1" w:themeFillShade="D9"/>
            <w:vAlign w:val="center"/>
          </w:tcPr>
          <w:p w14:paraId="7A84ABA4" w14:textId="77777777" w:rsidR="006770A4" w:rsidRPr="00766564" w:rsidRDefault="006770A4" w:rsidP="00E80B1D">
            <w:pPr>
              <w:jc w:val="center"/>
              <w:rPr>
                <w:rFonts w:ascii="Aptos" w:hAnsi="Aptos"/>
                <w:strike/>
                <w:sz w:val="20"/>
                <w:szCs w:val="20"/>
              </w:rPr>
            </w:pPr>
            <w:r w:rsidRPr="00766564">
              <w:rPr>
                <w:rFonts w:ascii="Aptos" w:hAnsi="Aptos"/>
                <w:b/>
                <w:sz w:val="20"/>
                <w:szCs w:val="20"/>
              </w:rPr>
              <w:t>Mērvienība</w:t>
            </w:r>
          </w:p>
        </w:tc>
        <w:tc>
          <w:tcPr>
            <w:tcW w:w="2969" w:type="dxa"/>
            <w:shd w:val="clear" w:color="auto" w:fill="D9D9D9" w:themeFill="background1" w:themeFillShade="D9"/>
            <w:vAlign w:val="center"/>
          </w:tcPr>
          <w:p w14:paraId="4EB9AC30" w14:textId="77777777" w:rsidR="006770A4" w:rsidRPr="00766564" w:rsidRDefault="006770A4" w:rsidP="00E80B1D">
            <w:pPr>
              <w:jc w:val="center"/>
              <w:rPr>
                <w:rFonts w:ascii="Aptos" w:hAnsi="Aptos"/>
                <w:strike/>
                <w:sz w:val="20"/>
                <w:szCs w:val="20"/>
              </w:rPr>
            </w:pPr>
            <w:r w:rsidRPr="00766564">
              <w:rPr>
                <w:rFonts w:ascii="Aptos" w:hAnsi="Aptos"/>
                <w:b/>
                <w:sz w:val="20"/>
                <w:szCs w:val="20"/>
              </w:rPr>
              <w:t>Vienības izmaksa, EUR bez PVN</w:t>
            </w:r>
          </w:p>
        </w:tc>
      </w:tr>
      <w:tr w:rsidR="006770A4" w:rsidRPr="00766564" w14:paraId="78643317" w14:textId="77777777" w:rsidTr="00E80B1D">
        <w:trPr>
          <w:tblHeader/>
        </w:trPr>
        <w:tc>
          <w:tcPr>
            <w:tcW w:w="704" w:type="dxa"/>
            <w:shd w:val="clear" w:color="auto" w:fill="D9D9D9" w:themeFill="background1" w:themeFillShade="D9"/>
            <w:vAlign w:val="center"/>
          </w:tcPr>
          <w:p w14:paraId="21A60D66" w14:textId="77777777" w:rsidR="006770A4" w:rsidRPr="00766564" w:rsidRDefault="006770A4" w:rsidP="00E80B1D">
            <w:pPr>
              <w:jc w:val="center"/>
              <w:rPr>
                <w:rFonts w:ascii="Aptos" w:hAnsi="Aptos"/>
                <w:strike/>
                <w:sz w:val="20"/>
                <w:szCs w:val="20"/>
              </w:rPr>
            </w:pPr>
            <w:r w:rsidRPr="00766564">
              <w:rPr>
                <w:rFonts w:ascii="Aptos" w:hAnsi="Aptos"/>
                <w:sz w:val="20"/>
                <w:szCs w:val="20"/>
              </w:rPr>
              <w:t>1</w:t>
            </w:r>
          </w:p>
        </w:tc>
        <w:tc>
          <w:tcPr>
            <w:tcW w:w="4109" w:type="dxa"/>
            <w:shd w:val="clear" w:color="auto" w:fill="D9D9D9" w:themeFill="background1" w:themeFillShade="D9"/>
            <w:vAlign w:val="center"/>
          </w:tcPr>
          <w:p w14:paraId="7A5CD18D" w14:textId="77777777" w:rsidR="006770A4" w:rsidRPr="00766564" w:rsidRDefault="006770A4" w:rsidP="00E80B1D">
            <w:pPr>
              <w:jc w:val="center"/>
              <w:rPr>
                <w:rFonts w:ascii="Aptos" w:hAnsi="Aptos"/>
                <w:strike/>
                <w:sz w:val="20"/>
                <w:szCs w:val="20"/>
              </w:rPr>
            </w:pPr>
            <w:r w:rsidRPr="00766564">
              <w:rPr>
                <w:rFonts w:ascii="Aptos" w:hAnsi="Aptos"/>
                <w:sz w:val="20"/>
                <w:szCs w:val="20"/>
              </w:rPr>
              <w:t>2</w:t>
            </w:r>
          </w:p>
        </w:tc>
        <w:tc>
          <w:tcPr>
            <w:tcW w:w="1845" w:type="dxa"/>
            <w:shd w:val="clear" w:color="auto" w:fill="D9D9D9" w:themeFill="background1" w:themeFillShade="D9"/>
            <w:vAlign w:val="center"/>
          </w:tcPr>
          <w:p w14:paraId="55E003B6" w14:textId="77777777" w:rsidR="006770A4" w:rsidRPr="00766564" w:rsidRDefault="006770A4" w:rsidP="00E80B1D">
            <w:pPr>
              <w:jc w:val="center"/>
              <w:rPr>
                <w:rFonts w:ascii="Aptos" w:hAnsi="Aptos"/>
                <w:strike/>
                <w:sz w:val="20"/>
                <w:szCs w:val="20"/>
              </w:rPr>
            </w:pPr>
            <w:r w:rsidRPr="00766564">
              <w:rPr>
                <w:rFonts w:ascii="Aptos" w:hAnsi="Aptos"/>
                <w:sz w:val="20"/>
                <w:szCs w:val="20"/>
              </w:rPr>
              <w:t>3</w:t>
            </w:r>
          </w:p>
        </w:tc>
        <w:tc>
          <w:tcPr>
            <w:tcW w:w="2969" w:type="dxa"/>
            <w:shd w:val="clear" w:color="auto" w:fill="D9D9D9" w:themeFill="background1" w:themeFillShade="D9"/>
            <w:vAlign w:val="center"/>
          </w:tcPr>
          <w:p w14:paraId="0DFB2FC4" w14:textId="77777777" w:rsidR="006770A4" w:rsidRPr="00766564" w:rsidRDefault="006770A4" w:rsidP="00E80B1D">
            <w:pPr>
              <w:jc w:val="center"/>
              <w:rPr>
                <w:rFonts w:ascii="Aptos" w:hAnsi="Aptos"/>
                <w:strike/>
                <w:sz w:val="20"/>
                <w:szCs w:val="20"/>
              </w:rPr>
            </w:pPr>
            <w:r w:rsidRPr="00766564">
              <w:rPr>
                <w:rFonts w:ascii="Aptos" w:hAnsi="Aptos"/>
                <w:sz w:val="20"/>
                <w:szCs w:val="20"/>
              </w:rPr>
              <w:t>4</w:t>
            </w:r>
          </w:p>
        </w:tc>
      </w:tr>
      <w:tr w:rsidR="006770A4" w:rsidRPr="00766564" w14:paraId="4ACFB79F" w14:textId="77777777" w:rsidTr="00E80B1D">
        <w:tc>
          <w:tcPr>
            <w:tcW w:w="704" w:type="dxa"/>
          </w:tcPr>
          <w:p w14:paraId="3708DEBC" w14:textId="77777777" w:rsidR="006770A4" w:rsidRPr="00766564" w:rsidRDefault="006770A4" w:rsidP="00E80B1D">
            <w:pPr>
              <w:rPr>
                <w:rFonts w:ascii="Aptos" w:hAnsi="Aptos"/>
                <w:strike/>
                <w:sz w:val="20"/>
                <w:szCs w:val="20"/>
              </w:rPr>
            </w:pPr>
            <w:r w:rsidRPr="00766564">
              <w:rPr>
                <w:rFonts w:ascii="Aptos" w:hAnsi="Aptos"/>
                <w:sz w:val="20"/>
                <w:szCs w:val="20"/>
              </w:rPr>
              <w:t>1.</w:t>
            </w:r>
          </w:p>
        </w:tc>
        <w:tc>
          <w:tcPr>
            <w:tcW w:w="4109" w:type="dxa"/>
          </w:tcPr>
          <w:p w14:paraId="6A55A2FE" w14:textId="77777777" w:rsidR="006770A4" w:rsidRPr="00766564" w:rsidRDefault="006770A4" w:rsidP="00E80B1D">
            <w:pPr>
              <w:rPr>
                <w:rFonts w:ascii="Aptos" w:hAnsi="Aptos"/>
                <w:strike/>
                <w:sz w:val="20"/>
                <w:szCs w:val="20"/>
              </w:rPr>
            </w:pPr>
            <w:r w:rsidRPr="00766564">
              <w:rPr>
                <w:rFonts w:ascii="Aptos" w:hAnsi="Aptos"/>
                <w:sz w:val="20"/>
                <w:szCs w:val="20"/>
              </w:rPr>
              <w:t>Tiltu seguma atjaunošanas darbi</w:t>
            </w:r>
          </w:p>
        </w:tc>
        <w:tc>
          <w:tcPr>
            <w:tcW w:w="1845" w:type="dxa"/>
          </w:tcPr>
          <w:p w14:paraId="725ADC29" w14:textId="77777777" w:rsidR="006770A4" w:rsidRPr="00766564" w:rsidRDefault="006770A4" w:rsidP="00E80B1D">
            <w:pPr>
              <w:jc w:val="center"/>
              <w:rPr>
                <w:rFonts w:ascii="Aptos" w:hAnsi="Aptos"/>
                <w:strike/>
                <w:sz w:val="20"/>
                <w:szCs w:val="20"/>
              </w:rPr>
            </w:pPr>
            <w:r w:rsidRPr="00766564">
              <w:rPr>
                <w:rFonts w:ascii="Aptos" w:hAnsi="Aptos"/>
                <w:sz w:val="20"/>
                <w:szCs w:val="20"/>
              </w:rPr>
              <w:t>m²</w:t>
            </w:r>
          </w:p>
        </w:tc>
        <w:tc>
          <w:tcPr>
            <w:tcW w:w="2969" w:type="dxa"/>
          </w:tcPr>
          <w:p w14:paraId="22BD14B2" w14:textId="7F415BC4" w:rsidR="006770A4" w:rsidRPr="00766564" w:rsidRDefault="000C64C4" w:rsidP="00E80B1D">
            <w:pPr>
              <w:jc w:val="center"/>
              <w:rPr>
                <w:rFonts w:ascii="Aptos" w:hAnsi="Aptos"/>
                <w:strike/>
                <w:sz w:val="20"/>
                <w:szCs w:val="20"/>
              </w:rPr>
            </w:pPr>
            <w:r w:rsidRPr="00766564">
              <w:rPr>
                <w:rFonts w:ascii="Aptos" w:hAnsi="Aptos"/>
                <w:sz w:val="20"/>
                <w:szCs w:val="20"/>
              </w:rPr>
              <w:t>31,5</w:t>
            </w:r>
          </w:p>
        </w:tc>
      </w:tr>
      <w:tr w:rsidR="006770A4" w:rsidRPr="00766564" w14:paraId="58754E02" w14:textId="77777777" w:rsidTr="00E80B1D">
        <w:tc>
          <w:tcPr>
            <w:tcW w:w="704" w:type="dxa"/>
          </w:tcPr>
          <w:p w14:paraId="1DC42921" w14:textId="77777777" w:rsidR="006770A4" w:rsidRPr="00766564" w:rsidRDefault="006770A4" w:rsidP="00E80B1D">
            <w:pPr>
              <w:rPr>
                <w:rFonts w:ascii="Aptos" w:hAnsi="Aptos"/>
                <w:strike/>
                <w:sz w:val="20"/>
                <w:szCs w:val="20"/>
              </w:rPr>
            </w:pPr>
            <w:r w:rsidRPr="00766564">
              <w:rPr>
                <w:rFonts w:ascii="Aptos" w:hAnsi="Aptos"/>
                <w:sz w:val="20"/>
                <w:szCs w:val="20"/>
              </w:rPr>
              <w:t>2.</w:t>
            </w:r>
          </w:p>
        </w:tc>
        <w:tc>
          <w:tcPr>
            <w:tcW w:w="4109" w:type="dxa"/>
          </w:tcPr>
          <w:p w14:paraId="096A8CB7" w14:textId="77777777" w:rsidR="006770A4" w:rsidRPr="00766564" w:rsidRDefault="006770A4" w:rsidP="00E80B1D">
            <w:pPr>
              <w:rPr>
                <w:rFonts w:ascii="Aptos" w:hAnsi="Aptos"/>
                <w:strike/>
                <w:sz w:val="20"/>
                <w:szCs w:val="20"/>
              </w:rPr>
            </w:pPr>
            <w:r w:rsidRPr="00766564">
              <w:rPr>
                <w:rFonts w:ascii="Aptos" w:hAnsi="Aptos"/>
                <w:sz w:val="20"/>
                <w:szCs w:val="20"/>
              </w:rPr>
              <w:t>Ikdienas uzturēšana (izmaksas gadā)</w:t>
            </w:r>
          </w:p>
        </w:tc>
        <w:tc>
          <w:tcPr>
            <w:tcW w:w="1845" w:type="dxa"/>
          </w:tcPr>
          <w:p w14:paraId="57A50505" w14:textId="77777777" w:rsidR="006770A4" w:rsidRPr="00766564" w:rsidRDefault="006770A4" w:rsidP="00E80B1D">
            <w:pPr>
              <w:jc w:val="center"/>
              <w:rPr>
                <w:rFonts w:ascii="Aptos" w:hAnsi="Aptos"/>
                <w:strike/>
                <w:sz w:val="20"/>
                <w:szCs w:val="20"/>
              </w:rPr>
            </w:pPr>
            <w:r w:rsidRPr="00766564">
              <w:rPr>
                <w:rFonts w:ascii="Aptos" w:hAnsi="Aptos"/>
                <w:sz w:val="20"/>
                <w:szCs w:val="20"/>
              </w:rPr>
              <w:t>m²</w:t>
            </w:r>
          </w:p>
        </w:tc>
        <w:tc>
          <w:tcPr>
            <w:tcW w:w="2969" w:type="dxa"/>
          </w:tcPr>
          <w:p w14:paraId="70BE8806" w14:textId="46460579" w:rsidR="006770A4" w:rsidRPr="00766564" w:rsidRDefault="000C64C4" w:rsidP="00E80B1D">
            <w:pPr>
              <w:jc w:val="center"/>
              <w:rPr>
                <w:rFonts w:ascii="Aptos" w:hAnsi="Aptos"/>
                <w:strike/>
                <w:sz w:val="20"/>
                <w:szCs w:val="20"/>
              </w:rPr>
            </w:pPr>
            <w:r w:rsidRPr="00766564">
              <w:rPr>
                <w:rFonts w:ascii="Aptos" w:hAnsi="Aptos"/>
                <w:sz w:val="20"/>
                <w:szCs w:val="20"/>
              </w:rPr>
              <w:t>6,4</w:t>
            </w:r>
          </w:p>
        </w:tc>
      </w:tr>
    </w:tbl>
    <w:p w14:paraId="2291201C" w14:textId="509280D0" w:rsidR="006770A4" w:rsidRPr="00766564" w:rsidRDefault="006770A4" w:rsidP="00815268">
      <w:pPr>
        <w:spacing w:after="160" w:line="259" w:lineRule="auto"/>
        <w:jc w:val="both"/>
        <w:rPr>
          <w:rFonts w:ascii="Aptos" w:hAnsi="Aptos"/>
          <w:sz w:val="22"/>
          <w:szCs w:val="22"/>
        </w:rPr>
      </w:pPr>
      <w:r w:rsidRPr="00766564">
        <w:rPr>
          <w:rFonts w:ascii="Aptos" w:hAnsi="Aptos"/>
          <w:sz w:val="22"/>
          <w:szCs w:val="22"/>
        </w:rPr>
        <w:t>Tilt</w:t>
      </w:r>
      <w:r w:rsidR="0049650C" w:rsidRPr="00766564">
        <w:rPr>
          <w:rFonts w:ascii="Aptos" w:hAnsi="Aptos"/>
          <w:sz w:val="22"/>
          <w:szCs w:val="22"/>
        </w:rPr>
        <w:t>u platību (</w:t>
      </w:r>
      <w:r w:rsidRPr="00766564">
        <w:rPr>
          <w:rFonts w:ascii="Aptos" w:hAnsi="Aptos"/>
          <w:sz w:val="22"/>
          <w:szCs w:val="22"/>
        </w:rPr>
        <w:t>m²</w:t>
      </w:r>
      <w:r w:rsidR="0049650C" w:rsidRPr="00766564">
        <w:rPr>
          <w:rFonts w:ascii="Aptos" w:hAnsi="Aptos"/>
          <w:sz w:val="22"/>
          <w:szCs w:val="22"/>
        </w:rPr>
        <w:t xml:space="preserve">) </w:t>
      </w:r>
      <w:r w:rsidRPr="00766564">
        <w:rPr>
          <w:rFonts w:ascii="Aptos" w:hAnsi="Aptos"/>
          <w:sz w:val="22"/>
          <w:szCs w:val="22"/>
        </w:rPr>
        <w:t xml:space="preserve">nosaka, reizinot būves pilnu platumu ar tilta garumu. </w:t>
      </w:r>
    </w:p>
    <w:p w14:paraId="49BD209B" w14:textId="6945A10D" w:rsidR="0015172D" w:rsidRPr="00766564" w:rsidRDefault="001E0A9D" w:rsidP="00815268">
      <w:pPr>
        <w:spacing w:after="160" w:line="259" w:lineRule="auto"/>
        <w:jc w:val="both"/>
        <w:rPr>
          <w:rFonts w:ascii="Aptos" w:hAnsi="Aptos"/>
          <w:sz w:val="22"/>
          <w:szCs w:val="22"/>
        </w:rPr>
      </w:pPr>
      <w:r>
        <w:rPr>
          <w:rFonts w:ascii="Aptos" w:hAnsi="Aptos"/>
          <w:b/>
          <w:bCs/>
          <w:sz w:val="22"/>
          <w:szCs w:val="22"/>
        </w:rPr>
        <w:t>Velosipēdu ceļ</w:t>
      </w:r>
      <w:r w:rsidR="0015172D" w:rsidRPr="00C233D1">
        <w:rPr>
          <w:rFonts w:ascii="Aptos" w:hAnsi="Aptos"/>
          <w:b/>
          <w:bCs/>
          <w:sz w:val="22"/>
          <w:szCs w:val="22"/>
        </w:rPr>
        <w:t>u uzturēšanas izmaksas</w:t>
      </w:r>
      <w:r w:rsidR="0015172D" w:rsidRPr="00766564">
        <w:rPr>
          <w:rFonts w:ascii="Aptos" w:hAnsi="Aptos"/>
          <w:sz w:val="22"/>
          <w:szCs w:val="22"/>
        </w:rPr>
        <w:t xml:space="preserve"> ir noteiktas 1 600 EUR apmērā par 1 km gadā (2025. gada cenās). Ja </w:t>
      </w:r>
      <w:r>
        <w:rPr>
          <w:rFonts w:ascii="Aptos" w:hAnsi="Aptos"/>
          <w:sz w:val="22"/>
          <w:szCs w:val="22"/>
        </w:rPr>
        <w:t>velosipēdu ceļ</w:t>
      </w:r>
      <w:r w:rsidR="0015172D" w:rsidRPr="00766564">
        <w:rPr>
          <w:rFonts w:ascii="Aptos" w:hAnsi="Aptos"/>
          <w:sz w:val="22"/>
          <w:szCs w:val="22"/>
        </w:rPr>
        <w:t xml:space="preserve">š ir aprīkots ar apgaismojumu, apgaismojuma uzturēšanas </w:t>
      </w:r>
      <w:r w:rsidR="0015172D" w:rsidRPr="00766564">
        <w:rPr>
          <w:rFonts w:ascii="Aptos" w:hAnsi="Aptos"/>
          <w:sz w:val="22"/>
          <w:szCs w:val="22"/>
        </w:rPr>
        <w:lastRenderedPageBreak/>
        <w:t>izmaksas ir novērtējamas atsevišķi, ņemot vērā uzstādīto gaismekļu skaitu, to jaudu (vatos) un ekspluatācijas režīmu.</w:t>
      </w:r>
    </w:p>
    <w:p w14:paraId="2D8E9522" w14:textId="77777777" w:rsidR="0015172D" w:rsidRPr="00766564" w:rsidRDefault="0015172D" w:rsidP="00450F32">
      <w:pPr>
        <w:spacing w:after="120" w:line="288" w:lineRule="auto"/>
        <w:jc w:val="both"/>
        <w:rPr>
          <w:rFonts w:ascii="Aptos" w:hAnsi="Aptos"/>
          <w:sz w:val="22"/>
          <w:szCs w:val="22"/>
        </w:rPr>
      </w:pPr>
    </w:p>
    <w:p w14:paraId="2FFBAB0E" w14:textId="16C6F24A" w:rsidR="00354C66" w:rsidRPr="00766564" w:rsidRDefault="001816A5">
      <w:pPr>
        <w:pStyle w:val="Virsraksts1"/>
        <w:numPr>
          <w:ilvl w:val="0"/>
          <w:numId w:val="3"/>
        </w:numPr>
        <w:spacing w:before="120" w:after="120"/>
        <w:ind w:left="714" w:hanging="357"/>
        <w:rPr>
          <w:rFonts w:ascii="Aptos" w:hAnsi="Aptos"/>
          <w:color w:val="0070C0"/>
          <w:sz w:val="28"/>
          <w:szCs w:val="28"/>
        </w:rPr>
      </w:pPr>
      <w:bookmarkStart w:id="44" w:name="_Toc204847114"/>
      <w:r w:rsidRPr="00766564">
        <w:rPr>
          <w:rFonts w:ascii="Aptos" w:hAnsi="Aptos"/>
          <w:color w:val="0070C0"/>
          <w:sz w:val="28"/>
          <w:szCs w:val="28"/>
        </w:rPr>
        <w:t xml:space="preserve">Projekta </w:t>
      </w:r>
      <w:r w:rsidR="00354C66" w:rsidRPr="00766564">
        <w:rPr>
          <w:rFonts w:ascii="Aptos" w:hAnsi="Aptos"/>
          <w:color w:val="0070C0"/>
          <w:sz w:val="28"/>
          <w:szCs w:val="28"/>
        </w:rPr>
        <w:t>finanšu analīze</w:t>
      </w:r>
      <w:bookmarkEnd w:id="44"/>
    </w:p>
    <w:p w14:paraId="7B632E46" w14:textId="1D4EB7EF" w:rsidR="00A60FAC" w:rsidRPr="00766564" w:rsidRDefault="007E27C2">
      <w:pPr>
        <w:pStyle w:val="Virsraksts2"/>
        <w:numPr>
          <w:ilvl w:val="1"/>
          <w:numId w:val="3"/>
        </w:numPr>
        <w:spacing w:before="240" w:after="120"/>
        <w:ind w:left="714" w:hanging="357"/>
        <w:jc w:val="both"/>
        <w:rPr>
          <w:rFonts w:ascii="Aptos" w:hAnsi="Aptos"/>
          <w:color w:val="0070C0"/>
          <w:sz w:val="26"/>
          <w:szCs w:val="26"/>
        </w:rPr>
      </w:pPr>
      <w:bookmarkStart w:id="45" w:name="_Toc204847115"/>
      <w:r w:rsidRPr="00766564">
        <w:rPr>
          <w:rFonts w:ascii="Aptos" w:hAnsi="Aptos"/>
          <w:color w:val="0070C0"/>
          <w:sz w:val="26"/>
          <w:szCs w:val="26"/>
        </w:rPr>
        <w:t>Ievads un metodoloģija</w:t>
      </w:r>
      <w:bookmarkEnd w:id="45"/>
    </w:p>
    <w:p w14:paraId="67EFC78C" w14:textId="3751A705" w:rsidR="00985B89" w:rsidRPr="00766564" w:rsidRDefault="00985B89" w:rsidP="00985B89">
      <w:pPr>
        <w:spacing w:after="160" w:line="259" w:lineRule="auto"/>
        <w:jc w:val="both"/>
        <w:rPr>
          <w:rFonts w:ascii="Aptos" w:hAnsi="Aptos"/>
          <w:sz w:val="22"/>
          <w:szCs w:val="22"/>
        </w:rPr>
      </w:pPr>
      <w:r w:rsidRPr="00766564">
        <w:rPr>
          <w:rFonts w:ascii="Aptos" w:hAnsi="Aptos"/>
          <w:sz w:val="22"/>
          <w:szCs w:val="22"/>
        </w:rPr>
        <w:t xml:space="preserve">Finanšu analīze, tāpat kā IIA kopumā, ir jāveic, izmantojot papildus izmaksu (incremental) pieeju, salīdzinot divus scenārijus </w:t>
      </w:r>
      <w:r w:rsidR="00E243C6">
        <w:rPr>
          <w:rFonts w:ascii="Aptos" w:hAnsi="Aptos"/>
          <w:sz w:val="22"/>
          <w:szCs w:val="22"/>
        </w:rPr>
        <w:t>-</w:t>
      </w:r>
      <w:r w:rsidRPr="00766564">
        <w:rPr>
          <w:rFonts w:ascii="Aptos" w:hAnsi="Aptos"/>
          <w:sz w:val="22"/>
          <w:szCs w:val="22"/>
        </w:rPr>
        <w:t xml:space="preserve"> </w:t>
      </w:r>
      <w:r w:rsidRPr="00766564">
        <w:rPr>
          <w:rFonts w:ascii="Aptos" w:hAnsi="Aptos"/>
          <w:i/>
          <w:iCs/>
          <w:sz w:val="22"/>
          <w:szCs w:val="22"/>
        </w:rPr>
        <w:t>AR projekta īstenošanu</w:t>
      </w:r>
      <w:r w:rsidRPr="00766564">
        <w:rPr>
          <w:rFonts w:ascii="Aptos" w:hAnsi="Aptos"/>
          <w:sz w:val="22"/>
          <w:szCs w:val="22"/>
        </w:rPr>
        <w:t xml:space="preserve"> un </w:t>
      </w:r>
      <w:r w:rsidRPr="00766564">
        <w:rPr>
          <w:rFonts w:ascii="Aptos" w:hAnsi="Aptos"/>
          <w:i/>
          <w:iCs/>
          <w:sz w:val="22"/>
          <w:szCs w:val="22"/>
        </w:rPr>
        <w:t>BEZ projekta īstenošanas</w:t>
      </w:r>
      <w:r w:rsidRPr="00766564">
        <w:rPr>
          <w:rFonts w:ascii="Aptos" w:hAnsi="Aptos"/>
          <w:sz w:val="22"/>
          <w:szCs w:val="22"/>
        </w:rPr>
        <w:t>. Šīs pieejas īstenošanai:</w:t>
      </w:r>
    </w:p>
    <w:p w14:paraId="74C743E3" w14:textId="1A97996D" w:rsidR="00985B89" w:rsidRPr="00766564" w:rsidRDefault="00985B89">
      <w:pPr>
        <w:pStyle w:val="Sarakstarindkopa"/>
        <w:numPr>
          <w:ilvl w:val="0"/>
          <w:numId w:val="48"/>
        </w:numPr>
        <w:spacing w:after="160" w:line="259" w:lineRule="auto"/>
        <w:jc w:val="both"/>
        <w:rPr>
          <w:rFonts w:ascii="Aptos" w:hAnsi="Aptos"/>
          <w:sz w:val="22"/>
          <w:szCs w:val="22"/>
        </w:rPr>
      </w:pPr>
      <w:r w:rsidRPr="00766564">
        <w:rPr>
          <w:rFonts w:ascii="Aptos" w:hAnsi="Aptos"/>
          <w:sz w:val="22"/>
          <w:szCs w:val="22"/>
        </w:rPr>
        <w:t>Jādefinē hipotētisks scenārijs BEZ projekta īstenošanas:</w:t>
      </w:r>
    </w:p>
    <w:p w14:paraId="1B84493D" w14:textId="4D213FBA" w:rsidR="00985B89" w:rsidRPr="00766564" w:rsidRDefault="00985B89">
      <w:pPr>
        <w:pStyle w:val="Sarakstarindkopa"/>
        <w:numPr>
          <w:ilvl w:val="1"/>
          <w:numId w:val="48"/>
        </w:numPr>
        <w:spacing w:after="160" w:line="259" w:lineRule="auto"/>
        <w:jc w:val="both"/>
        <w:rPr>
          <w:rFonts w:ascii="Aptos" w:hAnsi="Aptos"/>
          <w:sz w:val="22"/>
          <w:szCs w:val="22"/>
        </w:rPr>
      </w:pPr>
      <w:r w:rsidRPr="00766564">
        <w:rPr>
          <w:rFonts w:ascii="Aptos" w:hAnsi="Aptos"/>
          <w:sz w:val="22"/>
          <w:szCs w:val="22"/>
        </w:rPr>
        <w:t>balstoties uz esošajiem datiem un pieņēmumiem par iespējamo ceļa stāvokļa pasliktināšanos (piemēram, apmierinošs stāvoklis pasliktinās līdz sliktam 10 gadu laikā);</w:t>
      </w:r>
    </w:p>
    <w:p w14:paraId="3CFA60AF" w14:textId="77777777" w:rsidR="00985B89" w:rsidRPr="00766564" w:rsidRDefault="00985B89">
      <w:pPr>
        <w:numPr>
          <w:ilvl w:val="1"/>
          <w:numId w:val="48"/>
        </w:numPr>
        <w:spacing w:after="160" w:line="259" w:lineRule="auto"/>
        <w:jc w:val="both"/>
        <w:rPr>
          <w:rFonts w:ascii="Aptos" w:hAnsi="Aptos"/>
          <w:sz w:val="22"/>
          <w:szCs w:val="22"/>
        </w:rPr>
      </w:pPr>
      <w:r w:rsidRPr="00766564">
        <w:rPr>
          <w:rFonts w:ascii="Aptos" w:hAnsi="Aptos"/>
          <w:sz w:val="22"/>
          <w:szCs w:val="22"/>
        </w:rPr>
        <w:t>ja tiek būvēts jauns ceļš, salīdzinājums jāveic ar maršrutu, no kura satiksme tiks novirzīta;</w:t>
      </w:r>
    </w:p>
    <w:p w14:paraId="6C5BE3E7" w14:textId="77777777" w:rsidR="00985B89" w:rsidRPr="00766564" w:rsidRDefault="00985B89">
      <w:pPr>
        <w:numPr>
          <w:ilvl w:val="1"/>
          <w:numId w:val="48"/>
        </w:numPr>
        <w:spacing w:after="160" w:line="259" w:lineRule="auto"/>
        <w:jc w:val="both"/>
        <w:rPr>
          <w:rFonts w:ascii="Aptos" w:hAnsi="Aptos"/>
          <w:sz w:val="22"/>
          <w:szCs w:val="22"/>
        </w:rPr>
      </w:pPr>
      <w:r w:rsidRPr="00766564">
        <w:rPr>
          <w:rFonts w:ascii="Aptos" w:hAnsi="Aptos"/>
          <w:sz w:val="22"/>
          <w:szCs w:val="22"/>
        </w:rPr>
        <w:t>ja tiek pārbūvēts esošs ceļš, jāmodelē izmaksas esošā pakalpojuma līmeņa uzturēšanai.</w:t>
      </w:r>
    </w:p>
    <w:p w14:paraId="1C42F5F4" w14:textId="77777777" w:rsidR="00985B89" w:rsidRPr="00766564" w:rsidRDefault="00985B89">
      <w:pPr>
        <w:numPr>
          <w:ilvl w:val="0"/>
          <w:numId w:val="48"/>
        </w:numPr>
        <w:spacing w:after="160" w:line="259" w:lineRule="auto"/>
        <w:jc w:val="both"/>
        <w:rPr>
          <w:rFonts w:ascii="Aptos" w:hAnsi="Aptos"/>
          <w:sz w:val="22"/>
          <w:szCs w:val="22"/>
        </w:rPr>
      </w:pPr>
      <w:r w:rsidRPr="00766564">
        <w:rPr>
          <w:rFonts w:ascii="Aptos" w:hAnsi="Aptos"/>
          <w:sz w:val="22"/>
          <w:szCs w:val="22"/>
        </w:rPr>
        <w:t>Jāmodelē scenārijs AR projekta īstenošanu, paredzot:</w:t>
      </w:r>
    </w:p>
    <w:p w14:paraId="4FE24DCF" w14:textId="77777777" w:rsidR="00985B89" w:rsidRPr="00766564" w:rsidRDefault="00985B89">
      <w:pPr>
        <w:numPr>
          <w:ilvl w:val="1"/>
          <w:numId w:val="48"/>
        </w:numPr>
        <w:spacing w:after="160" w:line="259" w:lineRule="auto"/>
        <w:jc w:val="both"/>
        <w:rPr>
          <w:rFonts w:ascii="Aptos" w:hAnsi="Aptos"/>
          <w:sz w:val="22"/>
          <w:szCs w:val="22"/>
        </w:rPr>
      </w:pPr>
      <w:r w:rsidRPr="00766564">
        <w:rPr>
          <w:rFonts w:ascii="Aptos" w:hAnsi="Aptos"/>
          <w:sz w:val="22"/>
          <w:szCs w:val="22"/>
        </w:rPr>
        <w:t>plānotās investīcijas;</w:t>
      </w:r>
    </w:p>
    <w:p w14:paraId="37CFD292" w14:textId="77777777" w:rsidR="00985B89" w:rsidRPr="00766564" w:rsidRDefault="00985B89">
      <w:pPr>
        <w:numPr>
          <w:ilvl w:val="1"/>
          <w:numId w:val="48"/>
        </w:numPr>
        <w:spacing w:after="160" w:line="259" w:lineRule="auto"/>
        <w:jc w:val="both"/>
        <w:rPr>
          <w:rFonts w:ascii="Aptos" w:hAnsi="Aptos"/>
          <w:sz w:val="22"/>
          <w:szCs w:val="22"/>
        </w:rPr>
      </w:pPr>
      <w:r w:rsidRPr="00766564">
        <w:rPr>
          <w:rFonts w:ascii="Aptos" w:hAnsi="Aptos"/>
          <w:sz w:val="22"/>
          <w:szCs w:val="22"/>
        </w:rPr>
        <w:t>finanšu izmaksas (piemēram, aizņēmuma apkalpošana, ja tāds ir);</w:t>
      </w:r>
    </w:p>
    <w:p w14:paraId="3ACDF2BF" w14:textId="77777777" w:rsidR="00985B89" w:rsidRPr="00766564" w:rsidRDefault="00985B89">
      <w:pPr>
        <w:numPr>
          <w:ilvl w:val="1"/>
          <w:numId w:val="48"/>
        </w:numPr>
        <w:spacing w:after="160" w:line="259" w:lineRule="auto"/>
        <w:jc w:val="both"/>
        <w:rPr>
          <w:rFonts w:ascii="Aptos" w:hAnsi="Aptos"/>
          <w:sz w:val="22"/>
          <w:szCs w:val="22"/>
        </w:rPr>
      </w:pPr>
      <w:r w:rsidRPr="00766564">
        <w:rPr>
          <w:rFonts w:ascii="Aptos" w:hAnsi="Aptos"/>
          <w:sz w:val="22"/>
          <w:szCs w:val="22"/>
        </w:rPr>
        <w:t>uzturēšanas un seguma atjaunošanas izmaksas;</w:t>
      </w:r>
    </w:p>
    <w:p w14:paraId="09E65CB6" w14:textId="43423D91" w:rsidR="00985B89" w:rsidRPr="00766564" w:rsidRDefault="00985B89">
      <w:pPr>
        <w:numPr>
          <w:ilvl w:val="1"/>
          <w:numId w:val="48"/>
        </w:numPr>
        <w:spacing w:after="160" w:line="259" w:lineRule="auto"/>
        <w:jc w:val="both"/>
        <w:rPr>
          <w:rFonts w:ascii="Aptos" w:hAnsi="Aptos"/>
          <w:sz w:val="22"/>
          <w:szCs w:val="22"/>
        </w:rPr>
      </w:pPr>
      <w:r w:rsidRPr="00766564">
        <w:rPr>
          <w:rFonts w:ascii="Aptos" w:hAnsi="Aptos"/>
          <w:sz w:val="22"/>
          <w:szCs w:val="22"/>
        </w:rPr>
        <w:t xml:space="preserve">iespējams </w:t>
      </w:r>
      <w:r w:rsidR="00E243C6">
        <w:rPr>
          <w:rFonts w:ascii="Aptos" w:hAnsi="Aptos"/>
          <w:sz w:val="22"/>
          <w:szCs w:val="22"/>
        </w:rPr>
        <w:t>-</w:t>
      </w:r>
      <w:r w:rsidRPr="00766564">
        <w:rPr>
          <w:rFonts w:ascii="Aptos" w:hAnsi="Aptos"/>
          <w:sz w:val="22"/>
          <w:szCs w:val="22"/>
        </w:rPr>
        <w:t xml:space="preserve"> arī vēsturisko izmaksu analīzi, ja tā ir būtiska.</w:t>
      </w:r>
    </w:p>
    <w:p w14:paraId="657F64FE" w14:textId="55CBE306" w:rsidR="00985B89" w:rsidRPr="00766564" w:rsidRDefault="00985B89">
      <w:pPr>
        <w:numPr>
          <w:ilvl w:val="0"/>
          <w:numId w:val="48"/>
        </w:numPr>
        <w:spacing w:after="160" w:line="259" w:lineRule="auto"/>
        <w:jc w:val="both"/>
        <w:rPr>
          <w:rFonts w:ascii="Aptos" w:hAnsi="Aptos"/>
          <w:sz w:val="22"/>
          <w:szCs w:val="22"/>
        </w:rPr>
      </w:pPr>
      <w:r w:rsidRPr="00766564">
        <w:rPr>
          <w:rFonts w:ascii="Aptos" w:hAnsi="Aptos"/>
          <w:sz w:val="22"/>
          <w:szCs w:val="22"/>
        </w:rPr>
        <w:t>Aprēķinos jāņem vērā tikai naudas plūsmu starpība starp AR un BEZ scenārijiem (neto plūsmas pieeja).</w:t>
      </w:r>
    </w:p>
    <w:p w14:paraId="1AEE75F3" w14:textId="77777777" w:rsidR="00985B89" w:rsidRPr="00766564" w:rsidRDefault="00985B89" w:rsidP="00985B89">
      <w:pPr>
        <w:spacing w:after="160" w:line="259" w:lineRule="auto"/>
        <w:jc w:val="both"/>
        <w:rPr>
          <w:rFonts w:ascii="Aptos" w:hAnsi="Aptos"/>
          <w:sz w:val="22"/>
          <w:szCs w:val="22"/>
        </w:rPr>
      </w:pPr>
      <w:r w:rsidRPr="00766564">
        <w:rPr>
          <w:rFonts w:ascii="Aptos" w:hAnsi="Aptos"/>
          <w:sz w:val="22"/>
          <w:szCs w:val="22"/>
        </w:rPr>
        <w:t>Finanšu analīzē jāievēro šādi tehniskie pieņēmumi:</w:t>
      </w:r>
    </w:p>
    <w:p w14:paraId="492FACD7" w14:textId="125A60A2" w:rsidR="00985B89" w:rsidRPr="00766564" w:rsidRDefault="00985B89">
      <w:pPr>
        <w:pStyle w:val="Sarakstarindkopa"/>
        <w:numPr>
          <w:ilvl w:val="0"/>
          <w:numId w:val="49"/>
        </w:numPr>
        <w:spacing w:after="160" w:line="259" w:lineRule="auto"/>
        <w:jc w:val="both"/>
        <w:rPr>
          <w:rFonts w:ascii="Aptos" w:hAnsi="Aptos"/>
          <w:sz w:val="22"/>
          <w:szCs w:val="22"/>
        </w:rPr>
      </w:pPr>
      <w:r w:rsidRPr="00766564">
        <w:rPr>
          <w:rFonts w:ascii="Aptos" w:hAnsi="Aptos"/>
          <w:sz w:val="22"/>
          <w:szCs w:val="22"/>
        </w:rPr>
        <w:t>Diskonta likme: jāizmanto pamatota finanšu diskonta likme, ko noteikusi atbildīgā institūcija (piemēram, Finanšu ministrija vai EK), vai saskaņojot ar pasūtītāju;</w:t>
      </w:r>
    </w:p>
    <w:p w14:paraId="45068B79" w14:textId="77777777" w:rsidR="00985B89" w:rsidRPr="00766564" w:rsidRDefault="00985B89">
      <w:pPr>
        <w:numPr>
          <w:ilvl w:val="0"/>
          <w:numId w:val="49"/>
        </w:numPr>
        <w:spacing w:after="160" w:line="259" w:lineRule="auto"/>
        <w:jc w:val="both"/>
        <w:rPr>
          <w:rFonts w:ascii="Aptos" w:hAnsi="Aptos"/>
          <w:sz w:val="22"/>
          <w:szCs w:val="22"/>
        </w:rPr>
      </w:pPr>
      <w:r w:rsidRPr="00766564">
        <w:rPr>
          <w:rFonts w:ascii="Aptos" w:hAnsi="Aptos"/>
          <w:sz w:val="22"/>
          <w:szCs w:val="22"/>
        </w:rPr>
        <w:t>Dzīves cikls: jāizmanto 30 gadu dzīves cikla pieņēmums;</w:t>
      </w:r>
    </w:p>
    <w:p w14:paraId="272172DB" w14:textId="51C481D9" w:rsidR="00985B89" w:rsidRPr="00766564" w:rsidRDefault="00985B89">
      <w:pPr>
        <w:numPr>
          <w:ilvl w:val="0"/>
          <w:numId w:val="49"/>
        </w:numPr>
        <w:spacing w:after="160" w:line="259" w:lineRule="auto"/>
        <w:jc w:val="both"/>
        <w:rPr>
          <w:rFonts w:ascii="Aptos" w:hAnsi="Aptos"/>
          <w:sz w:val="22"/>
          <w:szCs w:val="22"/>
        </w:rPr>
      </w:pPr>
      <w:r w:rsidRPr="00766564">
        <w:rPr>
          <w:rFonts w:ascii="Aptos" w:hAnsi="Aptos"/>
          <w:sz w:val="22"/>
          <w:szCs w:val="22"/>
        </w:rPr>
        <w:t xml:space="preserve">Cenu bāze: jāizmanto salīdzināmās (reālās) cenas, neiekļaujot inflāciju; bāzes gads </w:t>
      </w:r>
      <w:r w:rsidR="00E243C6">
        <w:rPr>
          <w:rFonts w:ascii="Aptos" w:hAnsi="Aptos"/>
          <w:sz w:val="22"/>
          <w:szCs w:val="22"/>
        </w:rPr>
        <w:t>-</w:t>
      </w:r>
      <w:r w:rsidRPr="00766564">
        <w:rPr>
          <w:rFonts w:ascii="Aptos" w:hAnsi="Aptos"/>
          <w:sz w:val="22"/>
          <w:szCs w:val="22"/>
        </w:rPr>
        <w:t xml:space="preserve"> IIA sagatavošanas gads;</w:t>
      </w:r>
    </w:p>
    <w:p w14:paraId="4940037D" w14:textId="77777777" w:rsidR="00985B89" w:rsidRPr="00766564" w:rsidRDefault="00985B89">
      <w:pPr>
        <w:numPr>
          <w:ilvl w:val="0"/>
          <w:numId w:val="49"/>
        </w:numPr>
        <w:spacing w:after="160" w:line="259" w:lineRule="auto"/>
        <w:jc w:val="both"/>
        <w:rPr>
          <w:rFonts w:ascii="Aptos" w:hAnsi="Aptos"/>
          <w:sz w:val="22"/>
          <w:szCs w:val="22"/>
        </w:rPr>
      </w:pPr>
      <w:r w:rsidRPr="00766564">
        <w:rPr>
          <w:rFonts w:ascii="Aptos" w:hAnsi="Aptos"/>
          <w:sz w:val="22"/>
          <w:szCs w:val="22"/>
        </w:rPr>
        <w:t>PVN iekļaušana:</w:t>
      </w:r>
    </w:p>
    <w:p w14:paraId="37D2BAA3" w14:textId="77777777" w:rsidR="00985B89" w:rsidRPr="00766564" w:rsidRDefault="00985B89">
      <w:pPr>
        <w:numPr>
          <w:ilvl w:val="1"/>
          <w:numId w:val="49"/>
        </w:numPr>
        <w:spacing w:after="160" w:line="259" w:lineRule="auto"/>
        <w:jc w:val="both"/>
        <w:rPr>
          <w:rFonts w:ascii="Aptos" w:hAnsi="Aptos"/>
          <w:sz w:val="22"/>
          <w:szCs w:val="22"/>
        </w:rPr>
      </w:pPr>
      <w:r w:rsidRPr="00766564">
        <w:rPr>
          <w:rFonts w:ascii="Aptos" w:hAnsi="Aptos"/>
          <w:sz w:val="22"/>
          <w:szCs w:val="22"/>
        </w:rPr>
        <w:t>bez PVN, ja projekta īpašnieks ir valsts iestāde vai kapitālsabiedrība;</w:t>
      </w:r>
    </w:p>
    <w:p w14:paraId="2A4ECC18" w14:textId="77777777" w:rsidR="00985B89" w:rsidRPr="00766564" w:rsidRDefault="00985B89">
      <w:pPr>
        <w:numPr>
          <w:ilvl w:val="1"/>
          <w:numId w:val="49"/>
        </w:numPr>
        <w:spacing w:after="160" w:line="259" w:lineRule="auto"/>
        <w:jc w:val="both"/>
        <w:rPr>
          <w:rFonts w:ascii="Aptos" w:hAnsi="Aptos"/>
          <w:sz w:val="22"/>
          <w:szCs w:val="22"/>
        </w:rPr>
      </w:pPr>
      <w:r w:rsidRPr="00766564">
        <w:rPr>
          <w:rFonts w:ascii="Aptos" w:hAnsi="Aptos"/>
          <w:sz w:val="22"/>
          <w:szCs w:val="22"/>
        </w:rPr>
        <w:t>ar PVN, ja projekta īstenotājs ir pašvaldība.</w:t>
      </w:r>
    </w:p>
    <w:p w14:paraId="182CD806" w14:textId="44332AE8" w:rsidR="00985B89" w:rsidRDefault="00985B89" w:rsidP="00985B89">
      <w:pPr>
        <w:spacing w:after="160" w:line="259" w:lineRule="auto"/>
        <w:jc w:val="both"/>
        <w:rPr>
          <w:rFonts w:ascii="Aptos" w:hAnsi="Aptos"/>
          <w:sz w:val="22"/>
          <w:szCs w:val="22"/>
        </w:rPr>
      </w:pPr>
      <w:r w:rsidRPr="00766564">
        <w:rPr>
          <w:rFonts w:ascii="Aptos" w:hAnsi="Aptos"/>
          <w:sz w:val="22"/>
          <w:szCs w:val="22"/>
        </w:rPr>
        <w:t>Ja ir pieejamas detalizētas projekta plānotās naudas plūsmas, tās ir jāiekļauj atsevišķā pielikumā. Naudas plūsmas tabula (bez finansēšanas avotiem un rentabilitātes koeficientiem) kā piemērs ir sniegta 1</w:t>
      </w:r>
      <w:r w:rsidR="008E3070">
        <w:rPr>
          <w:rFonts w:ascii="Aptos" w:hAnsi="Aptos"/>
          <w:sz w:val="22"/>
          <w:szCs w:val="22"/>
        </w:rPr>
        <w:t>3</w:t>
      </w:r>
      <w:r w:rsidRPr="00766564">
        <w:rPr>
          <w:rFonts w:ascii="Aptos" w:hAnsi="Aptos"/>
          <w:sz w:val="22"/>
          <w:szCs w:val="22"/>
        </w:rPr>
        <w:t>. tabulā. Ja tiek izmantoti aizņēmumi vai ārējais līdzfinansējums, tad projekta naudas plūsmas ir jāpapildina ar finansēšanas ieņēmumiem un saistītajām atmaksas plūsmām, analizējot arī projekta finansiālo dzīvotspēju un riska profilu.</w:t>
      </w:r>
    </w:p>
    <w:p w14:paraId="34DA789E" w14:textId="77777777" w:rsidR="008E3070" w:rsidRDefault="008E3070">
      <w:pPr>
        <w:rPr>
          <w:rFonts w:ascii="Aptos" w:hAnsi="Aptos"/>
          <w:i/>
          <w:iCs/>
          <w:color w:val="44546A" w:themeColor="text2"/>
          <w:sz w:val="20"/>
          <w:szCs w:val="20"/>
        </w:rPr>
      </w:pPr>
      <w:bookmarkStart w:id="46" w:name="_Toc204761225"/>
      <w:r>
        <w:rPr>
          <w:rFonts w:ascii="Aptos" w:hAnsi="Aptos"/>
          <w:sz w:val="20"/>
          <w:szCs w:val="20"/>
        </w:rPr>
        <w:br w:type="page"/>
      </w:r>
    </w:p>
    <w:p w14:paraId="6B833148" w14:textId="7A01DF25" w:rsidR="00F95ED4" w:rsidRPr="00766564" w:rsidRDefault="00F95ED4" w:rsidP="00F95ED4">
      <w:pPr>
        <w:pStyle w:val="Parakstszemobjekta"/>
        <w:spacing w:after="0"/>
        <w:rPr>
          <w:rFonts w:ascii="Aptos" w:hAnsi="Aptos"/>
          <w:sz w:val="20"/>
          <w:szCs w:val="20"/>
        </w:rPr>
      </w:pPr>
      <w:r w:rsidRPr="00766564">
        <w:rPr>
          <w:rFonts w:ascii="Aptos" w:hAnsi="Aptos"/>
          <w:sz w:val="20"/>
          <w:szCs w:val="20"/>
        </w:rPr>
        <w:lastRenderedPageBreak/>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13</w:t>
      </w:r>
      <w:r w:rsidRPr="00766564">
        <w:rPr>
          <w:rFonts w:ascii="Aptos" w:hAnsi="Aptos"/>
          <w:sz w:val="20"/>
          <w:szCs w:val="20"/>
        </w:rPr>
        <w:fldChar w:fldCharType="end"/>
      </w:r>
      <w:r w:rsidRPr="00766564">
        <w:rPr>
          <w:rFonts w:ascii="Aptos" w:hAnsi="Aptos"/>
          <w:sz w:val="20"/>
          <w:szCs w:val="20"/>
        </w:rPr>
        <w:t xml:space="preserve"> Principiālais finanšu analīzes piemērs</w:t>
      </w:r>
      <w:bookmarkEnd w:id="46"/>
    </w:p>
    <w:tbl>
      <w:tblPr>
        <w:tblW w:w="9634" w:type="dxa"/>
        <w:tblLayout w:type="fixed"/>
        <w:tblLook w:val="04A0" w:firstRow="1" w:lastRow="0" w:firstColumn="1" w:lastColumn="0" w:noHBand="0" w:noVBand="1"/>
      </w:tblPr>
      <w:tblGrid>
        <w:gridCol w:w="704"/>
        <w:gridCol w:w="3544"/>
        <w:gridCol w:w="709"/>
        <w:gridCol w:w="708"/>
        <w:gridCol w:w="567"/>
        <w:gridCol w:w="567"/>
        <w:gridCol w:w="567"/>
        <w:gridCol w:w="567"/>
        <w:gridCol w:w="567"/>
        <w:gridCol w:w="567"/>
        <w:gridCol w:w="567"/>
      </w:tblGrid>
      <w:tr w:rsidR="00F95ED4" w:rsidRPr="00766564" w14:paraId="44BF09E9" w14:textId="77777777" w:rsidTr="0057644D">
        <w:trPr>
          <w:trHeight w:val="181"/>
          <w:tblHeader/>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B3CF7A7"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Nr.</w:t>
            </w:r>
          </w:p>
        </w:tc>
        <w:tc>
          <w:tcPr>
            <w:tcW w:w="354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CF59B94"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Izmaksu veids</w:t>
            </w:r>
          </w:p>
        </w:tc>
        <w:tc>
          <w:tcPr>
            <w:tcW w:w="5386" w:type="dxa"/>
            <w:gridSpan w:val="9"/>
            <w:tcBorders>
              <w:top w:val="single" w:sz="4" w:space="0" w:color="auto"/>
              <w:left w:val="nil"/>
              <w:bottom w:val="single" w:sz="4" w:space="0" w:color="auto"/>
              <w:right w:val="single" w:sz="4" w:space="0" w:color="auto"/>
            </w:tcBorders>
            <w:shd w:val="clear" w:color="000000" w:fill="D9D9D9"/>
            <w:noWrap/>
            <w:vAlign w:val="center"/>
            <w:hideMark/>
          </w:tcPr>
          <w:p w14:paraId="755E7BC4"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Gads</w:t>
            </w:r>
          </w:p>
        </w:tc>
      </w:tr>
      <w:tr w:rsidR="0057644D" w:rsidRPr="00766564" w14:paraId="6ED02CB2" w14:textId="77777777" w:rsidTr="0057644D">
        <w:trPr>
          <w:trHeight w:val="264"/>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6FEC0549" w14:textId="77777777" w:rsidR="00F95ED4" w:rsidRPr="00766564" w:rsidRDefault="00F95ED4">
            <w:pPr>
              <w:rPr>
                <w:rFonts w:ascii="Aptos" w:hAnsi="Aptos" w:cs="Calibri"/>
                <w:b/>
                <w:bCs/>
                <w:color w:val="000000"/>
                <w:sz w:val="18"/>
                <w:szCs w:val="18"/>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4C93B2F6" w14:textId="77777777" w:rsidR="00F95ED4" w:rsidRPr="00766564" w:rsidRDefault="00F95ED4">
            <w:pPr>
              <w:rPr>
                <w:rFonts w:ascii="Aptos" w:hAnsi="Aptos" w:cs="Calibri"/>
                <w:b/>
                <w:bCs/>
                <w:color w:val="000000"/>
                <w:sz w:val="18"/>
                <w:szCs w:val="18"/>
              </w:rPr>
            </w:pPr>
          </w:p>
        </w:tc>
        <w:tc>
          <w:tcPr>
            <w:tcW w:w="709" w:type="dxa"/>
            <w:tcBorders>
              <w:top w:val="nil"/>
              <w:left w:val="nil"/>
              <w:bottom w:val="single" w:sz="4" w:space="0" w:color="auto"/>
              <w:right w:val="single" w:sz="4" w:space="0" w:color="auto"/>
            </w:tcBorders>
            <w:shd w:val="clear" w:color="000000" w:fill="D9D9D9"/>
            <w:noWrap/>
            <w:vAlign w:val="center"/>
            <w:hideMark/>
          </w:tcPr>
          <w:p w14:paraId="59456181"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w:t>
            </w:r>
          </w:p>
        </w:tc>
        <w:tc>
          <w:tcPr>
            <w:tcW w:w="708" w:type="dxa"/>
            <w:tcBorders>
              <w:top w:val="nil"/>
              <w:left w:val="nil"/>
              <w:bottom w:val="single" w:sz="4" w:space="0" w:color="auto"/>
              <w:right w:val="single" w:sz="4" w:space="0" w:color="auto"/>
            </w:tcBorders>
            <w:shd w:val="clear" w:color="000000" w:fill="D9D9D9"/>
            <w:noWrap/>
            <w:vAlign w:val="center"/>
            <w:hideMark/>
          </w:tcPr>
          <w:p w14:paraId="55BA7F68"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n+1</w:t>
            </w:r>
          </w:p>
        </w:tc>
        <w:tc>
          <w:tcPr>
            <w:tcW w:w="567" w:type="dxa"/>
            <w:tcBorders>
              <w:top w:val="nil"/>
              <w:left w:val="nil"/>
              <w:bottom w:val="single" w:sz="4" w:space="0" w:color="auto"/>
              <w:right w:val="single" w:sz="4" w:space="0" w:color="auto"/>
            </w:tcBorders>
            <w:shd w:val="clear" w:color="000000" w:fill="D9D9D9"/>
            <w:noWrap/>
            <w:vAlign w:val="center"/>
            <w:hideMark/>
          </w:tcPr>
          <w:p w14:paraId="6EB6A80C"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n+2</w:t>
            </w:r>
          </w:p>
        </w:tc>
        <w:tc>
          <w:tcPr>
            <w:tcW w:w="567" w:type="dxa"/>
            <w:tcBorders>
              <w:top w:val="nil"/>
              <w:left w:val="nil"/>
              <w:bottom w:val="single" w:sz="4" w:space="0" w:color="auto"/>
              <w:right w:val="single" w:sz="4" w:space="0" w:color="auto"/>
            </w:tcBorders>
            <w:shd w:val="clear" w:color="000000" w:fill="D9D9D9"/>
            <w:noWrap/>
            <w:vAlign w:val="center"/>
            <w:hideMark/>
          </w:tcPr>
          <w:p w14:paraId="7059CA72"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n+3</w:t>
            </w:r>
          </w:p>
        </w:tc>
        <w:tc>
          <w:tcPr>
            <w:tcW w:w="567" w:type="dxa"/>
            <w:tcBorders>
              <w:top w:val="nil"/>
              <w:left w:val="nil"/>
              <w:bottom w:val="single" w:sz="4" w:space="0" w:color="auto"/>
              <w:right w:val="single" w:sz="4" w:space="0" w:color="auto"/>
            </w:tcBorders>
            <w:shd w:val="clear" w:color="000000" w:fill="D9D9D9"/>
            <w:noWrap/>
            <w:vAlign w:val="center"/>
            <w:hideMark/>
          </w:tcPr>
          <w:p w14:paraId="3FB85B72"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n+4</w:t>
            </w:r>
          </w:p>
        </w:tc>
        <w:tc>
          <w:tcPr>
            <w:tcW w:w="567" w:type="dxa"/>
            <w:tcBorders>
              <w:top w:val="nil"/>
              <w:left w:val="nil"/>
              <w:bottom w:val="single" w:sz="4" w:space="0" w:color="auto"/>
              <w:right w:val="single" w:sz="4" w:space="0" w:color="auto"/>
            </w:tcBorders>
            <w:shd w:val="clear" w:color="000000" w:fill="D9D9D9"/>
            <w:noWrap/>
            <w:vAlign w:val="center"/>
            <w:hideMark/>
          </w:tcPr>
          <w:p w14:paraId="1E98EAC6"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567" w:type="dxa"/>
            <w:tcBorders>
              <w:top w:val="nil"/>
              <w:left w:val="nil"/>
              <w:bottom w:val="single" w:sz="4" w:space="0" w:color="auto"/>
              <w:right w:val="single" w:sz="4" w:space="0" w:color="auto"/>
            </w:tcBorders>
            <w:shd w:val="clear" w:color="000000" w:fill="D9D9D9"/>
            <w:noWrap/>
            <w:vAlign w:val="center"/>
            <w:hideMark/>
          </w:tcPr>
          <w:p w14:paraId="6B7376E8"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n+10</w:t>
            </w:r>
          </w:p>
        </w:tc>
        <w:tc>
          <w:tcPr>
            <w:tcW w:w="567" w:type="dxa"/>
            <w:tcBorders>
              <w:top w:val="nil"/>
              <w:left w:val="nil"/>
              <w:bottom w:val="single" w:sz="4" w:space="0" w:color="auto"/>
              <w:right w:val="single" w:sz="4" w:space="0" w:color="auto"/>
            </w:tcBorders>
            <w:shd w:val="clear" w:color="000000" w:fill="D9D9D9"/>
            <w:noWrap/>
            <w:vAlign w:val="center"/>
            <w:hideMark/>
          </w:tcPr>
          <w:p w14:paraId="47A59F56" w14:textId="7777777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567" w:type="dxa"/>
            <w:tcBorders>
              <w:top w:val="nil"/>
              <w:left w:val="nil"/>
              <w:bottom w:val="single" w:sz="4" w:space="0" w:color="auto"/>
              <w:right w:val="single" w:sz="4" w:space="0" w:color="auto"/>
            </w:tcBorders>
            <w:shd w:val="clear" w:color="000000" w:fill="D9D9D9"/>
            <w:noWrap/>
            <w:vAlign w:val="center"/>
            <w:hideMark/>
          </w:tcPr>
          <w:p w14:paraId="37DE863A" w14:textId="581D8717" w:rsidR="00F95ED4" w:rsidRPr="00766564" w:rsidRDefault="00F95ED4">
            <w:pPr>
              <w:jc w:val="center"/>
              <w:rPr>
                <w:rFonts w:ascii="Aptos" w:hAnsi="Aptos" w:cs="Calibri"/>
                <w:b/>
                <w:bCs/>
                <w:color w:val="000000"/>
                <w:sz w:val="18"/>
                <w:szCs w:val="18"/>
              </w:rPr>
            </w:pPr>
            <w:r w:rsidRPr="00766564">
              <w:rPr>
                <w:rFonts w:ascii="Aptos" w:hAnsi="Aptos" w:cs="Calibri"/>
                <w:b/>
                <w:bCs/>
                <w:color w:val="000000"/>
                <w:sz w:val="18"/>
                <w:szCs w:val="18"/>
              </w:rPr>
              <w:t>30</w:t>
            </w:r>
          </w:p>
        </w:tc>
      </w:tr>
      <w:tr w:rsidR="0057644D" w:rsidRPr="00766564" w14:paraId="517CCB50" w14:textId="77777777" w:rsidTr="0057644D">
        <w:trPr>
          <w:trHeight w:val="264"/>
          <w:tblHeader/>
        </w:trPr>
        <w:tc>
          <w:tcPr>
            <w:tcW w:w="704"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C02FB06" w14:textId="3B909BAC"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w:t>
            </w:r>
          </w:p>
        </w:tc>
        <w:tc>
          <w:tcPr>
            <w:tcW w:w="3544"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964FE88" w14:textId="35B0E6A2"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2</w:t>
            </w:r>
          </w:p>
        </w:tc>
        <w:tc>
          <w:tcPr>
            <w:tcW w:w="709" w:type="dxa"/>
            <w:tcBorders>
              <w:top w:val="nil"/>
              <w:left w:val="nil"/>
              <w:bottom w:val="single" w:sz="4" w:space="0" w:color="auto"/>
              <w:right w:val="single" w:sz="4" w:space="0" w:color="auto"/>
            </w:tcBorders>
            <w:shd w:val="clear" w:color="auto" w:fill="D9D9D9" w:themeFill="background1" w:themeFillShade="D9"/>
            <w:noWrap/>
            <w:vAlign w:val="center"/>
          </w:tcPr>
          <w:p w14:paraId="228569B8" w14:textId="5E8CA3D3"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3</w:t>
            </w:r>
          </w:p>
        </w:tc>
        <w:tc>
          <w:tcPr>
            <w:tcW w:w="708" w:type="dxa"/>
            <w:tcBorders>
              <w:top w:val="nil"/>
              <w:left w:val="nil"/>
              <w:bottom w:val="single" w:sz="4" w:space="0" w:color="auto"/>
              <w:right w:val="single" w:sz="4" w:space="0" w:color="auto"/>
            </w:tcBorders>
            <w:shd w:val="clear" w:color="auto" w:fill="D9D9D9" w:themeFill="background1" w:themeFillShade="D9"/>
            <w:noWrap/>
            <w:vAlign w:val="center"/>
          </w:tcPr>
          <w:p w14:paraId="7335882A" w14:textId="5475C0B9"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4</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67B5A8AB" w14:textId="446F68B3"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5</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3F149A3D" w14:textId="01107FA9"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6</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146DE224" w14:textId="70FE27B2"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7</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56893999" w14:textId="6145C56F"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8</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69737719" w14:textId="4CB41CBF"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9</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0DACF617" w14:textId="3A76EE1C"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10</w:t>
            </w:r>
          </w:p>
        </w:tc>
        <w:tc>
          <w:tcPr>
            <w:tcW w:w="567" w:type="dxa"/>
            <w:tcBorders>
              <w:top w:val="nil"/>
              <w:left w:val="nil"/>
              <w:bottom w:val="single" w:sz="4" w:space="0" w:color="auto"/>
              <w:right w:val="single" w:sz="4" w:space="0" w:color="auto"/>
            </w:tcBorders>
            <w:shd w:val="clear" w:color="auto" w:fill="D9D9D9" w:themeFill="background1" w:themeFillShade="D9"/>
            <w:noWrap/>
            <w:vAlign w:val="center"/>
          </w:tcPr>
          <w:p w14:paraId="3F699B6F" w14:textId="3D8DF0BD"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11</w:t>
            </w:r>
          </w:p>
        </w:tc>
      </w:tr>
      <w:tr w:rsidR="00914A2E" w:rsidRPr="00766564" w14:paraId="56521577" w14:textId="77777777" w:rsidTr="0057644D">
        <w:trPr>
          <w:trHeight w:val="264"/>
        </w:trPr>
        <w:tc>
          <w:tcPr>
            <w:tcW w:w="704" w:type="dxa"/>
            <w:tcBorders>
              <w:top w:val="nil"/>
              <w:left w:val="single" w:sz="4" w:space="0" w:color="auto"/>
              <w:bottom w:val="single" w:sz="4" w:space="0" w:color="auto"/>
              <w:right w:val="single" w:sz="4" w:space="0" w:color="auto"/>
            </w:tcBorders>
            <w:noWrap/>
            <w:vAlign w:val="center"/>
            <w:hideMark/>
          </w:tcPr>
          <w:p w14:paraId="434F8966" w14:textId="77777777" w:rsidR="00914A2E" w:rsidRPr="00766564" w:rsidRDefault="00914A2E" w:rsidP="00914A2E">
            <w:pPr>
              <w:jc w:val="center"/>
              <w:rPr>
                <w:rFonts w:ascii="Aptos" w:hAnsi="Aptos" w:cs="Calibri"/>
                <w:color w:val="000000"/>
                <w:sz w:val="18"/>
                <w:szCs w:val="18"/>
              </w:rPr>
            </w:pPr>
            <w:r w:rsidRPr="00766564">
              <w:rPr>
                <w:rFonts w:ascii="Aptos" w:hAnsi="Aptos" w:cs="Calibri"/>
                <w:color w:val="000000"/>
                <w:sz w:val="18"/>
                <w:szCs w:val="18"/>
              </w:rPr>
              <w:t>1</w:t>
            </w:r>
          </w:p>
        </w:tc>
        <w:tc>
          <w:tcPr>
            <w:tcW w:w="3544" w:type="dxa"/>
            <w:tcBorders>
              <w:top w:val="nil"/>
              <w:left w:val="nil"/>
              <w:bottom w:val="single" w:sz="4" w:space="0" w:color="auto"/>
              <w:right w:val="single" w:sz="4" w:space="0" w:color="auto"/>
            </w:tcBorders>
            <w:noWrap/>
            <w:vAlign w:val="center"/>
            <w:hideMark/>
          </w:tcPr>
          <w:p w14:paraId="5D56D4B6" w14:textId="77777777"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Projekta investīcijas</w:t>
            </w:r>
          </w:p>
        </w:tc>
        <w:tc>
          <w:tcPr>
            <w:tcW w:w="709" w:type="dxa"/>
            <w:tcBorders>
              <w:top w:val="nil"/>
              <w:left w:val="nil"/>
              <w:bottom w:val="single" w:sz="4" w:space="0" w:color="auto"/>
              <w:right w:val="single" w:sz="4" w:space="0" w:color="auto"/>
            </w:tcBorders>
            <w:noWrap/>
            <w:vAlign w:val="center"/>
            <w:hideMark/>
          </w:tcPr>
          <w:p w14:paraId="672B2EF8" w14:textId="333E9519"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1 000</w:t>
            </w:r>
          </w:p>
        </w:tc>
        <w:tc>
          <w:tcPr>
            <w:tcW w:w="708" w:type="dxa"/>
            <w:tcBorders>
              <w:top w:val="nil"/>
              <w:left w:val="nil"/>
              <w:bottom w:val="single" w:sz="4" w:space="0" w:color="auto"/>
              <w:right w:val="single" w:sz="4" w:space="0" w:color="auto"/>
            </w:tcBorders>
            <w:noWrap/>
            <w:vAlign w:val="center"/>
            <w:hideMark/>
          </w:tcPr>
          <w:p w14:paraId="7EB5CCA9" w14:textId="026CBE97"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1 000</w:t>
            </w:r>
          </w:p>
        </w:tc>
        <w:tc>
          <w:tcPr>
            <w:tcW w:w="567" w:type="dxa"/>
            <w:tcBorders>
              <w:top w:val="nil"/>
              <w:left w:val="nil"/>
              <w:bottom w:val="single" w:sz="4" w:space="0" w:color="auto"/>
              <w:right w:val="single" w:sz="4" w:space="0" w:color="auto"/>
            </w:tcBorders>
            <w:noWrap/>
            <w:vAlign w:val="center"/>
            <w:hideMark/>
          </w:tcPr>
          <w:p w14:paraId="1F79772B" w14:textId="5C63C8FB"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11DD6532" w14:textId="68F5A4DD"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757FE7F5" w14:textId="70B3C92F"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46F29611" w14:textId="1AB783BB"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6373F1F3" w14:textId="3AFED1B8"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7215E711" w14:textId="568BAACB"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4D4E77AD" w14:textId="4E29A14F"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r>
      <w:tr w:rsidR="00914A2E" w:rsidRPr="00766564" w14:paraId="3D96826A" w14:textId="77777777" w:rsidTr="00800227">
        <w:trPr>
          <w:trHeight w:val="264"/>
        </w:trPr>
        <w:tc>
          <w:tcPr>
            <w:tcW w:w="704" w:type="dxa"/>
            <w:tcBorders>
              <w:top w:val="nil"/>
              <w:left w:val="single" w:sz="4" w:space="0" w:color="auto"/>
              <w:bottom w:val="single" w:sz="4" w:space="0" w:color="auto"/>
              <w:right w:val="single" w:sz="4" w:space="0" w:color="auto"/>
            </w:tcBorders>
            <w:noWrap/>
            <w:vAlign w:val="center"/>
            <w:hideMark/>
          </w:tcPr>
          <w:p w14:paraId="260E6C78" w14:textId="77777777" w:rsidR="00914A2E" w:rsidRPr="00766564" w:rsidRDefault="00914A2E" w:rsidP="00914A2E">
            <w:pPr>
              <w:jc w:val="center"/>
              <w:rPr>
                <w:rFonts w:ascii="Aptos" w:hAnsi="Aptos" w:cs="Calibri"/>
                <w:color w:val="000000"/>
                <w:sz w:val="18"/>
                <w:szCs w:val="18"/>
              </w:rPr>
            </w:pPr>
            <w:r w:rsidRPr="00766564">
              <w:rPr>
                <w:rFonts w:ascii="Aptos" w:hAnsi="Aptos" w:cs="Calibri"/>
                <w:color w:val="000000"/>
                <w:sz w:val="18"/>
                <w:szCs w:val="18"/>
              </w:rPr>
              <w:t>2</w:t>
            </w:r>
          </w:p>
        </w:tc>
        <w:tc>
          <w:tcPr>
            <w:tcW w:w="3544" w:type="dxa"/>
            <w:tcBorders>
              <w:top w:val="nil"/>
              <w:left w:val="nil"/>
              <w:bottom w:val="single" w:sz="4" w:space="0" w:color="auto"/>
              <w:right w:val="single" w:sz="4" w:space="0" w:color="auto"/>
            </w:tcBorders>
            <w:noWrap/>
            <w:vAlign w:val="center"/>
            <w:hideMark/>
          </w:tcPr>
          <w:p w14:paraId="12640333" w14:textId="7E9C7522"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xml:space="preserve">Ikdienas uzturēšanas izmaksas pēc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09" w:type="dxa"/>
            <w:tcBorders>
              <w:top w:val="nil"/>
              <w:left w:val="nil"/>
              <w:bottom w:val="single" w:sz="4" w:space="0" w:color="auto"/>
              <w:right w:val="single" w:sz="4" w:space="0" w:color="auto"/>
            </w:tcBorders>
            <w:noWrap/>
            <w:vAlign w:val="center"/>
          </w:tcPr>
          <w:p w14:paraId="21DB7992" w14:textId="48446A92" w:rsidR="00914A2E" w:rsidRPr="00766564" w:rsidRDefault="00914A2E" w:rsidP="00914A2E">
            <w:pPr>
              <w:jc w:val="right"/>
              <w:rPr>
                <w:rFonts w:ascii="Aptos" w:hAnsi="Aptos" w:cs="Calibri"/>
                <w:color w:val="000000"/>
                <w:sz w:val="18"/>
                <w:szCs w:val="18"/>
              </w:rPr>
            </w:pPr>
          </w:p>
        </w:tc>
        <w:tc>
          <w:tcPr>
            <w:tcW w:w="708" w:type="dxa"/>
            <w:tcBorders>
              <w:top w:val="nil"/>
              <w:left w:val="nil"/>
              <w:bottom w:val="single" w:sz="4" w:space="0" w:color="auto"/>
              <w:right w:val="single" w:sz="4" w:space="0" w:color="auto"/>
            </w:tcBorders>
            <w:noWrap/>
            <w:vAlign w:val="center"/>
          </w:tcPr>
          <w:p w14:paraId="7BD398CC" w14:textId="53ED0E24" w:rsidR="00914A2E" w:rsidRPr="00766564" w:rsidRDefault="00914A2E" w:rsidP="00914A2E">
            <w:pPr>
              <w:jc w:val="right"/>
              <w:rPr>
                <w:rFonts w:ascii="Aptos" w:hAnsi="Aptos" w:cs="Calibri"/>
                <w:color w:val="000000"/>
                <w:sz w:val="18"/>
                <w:szCs w:val="18"/>
              </w:rPr>
            </w:pPr>
          </w:p>
        </w:tc>
        <w:tc>
          <w:tcPr>
            <w:tcW w:w="567" w:type="dxa"/>
            <w:tcBorders>
              <w:top w:val="nil"/>
              <w:left w:val="nil"/>
              <w:bottom w:val="single" w:sz="4" w:space="0" w:color="auto"/>
              <w:right w:val="single" w:sz="4" w:space="0" w:color="auto"/>
            </w:tcBorders>
            <w:noWrap/>
            <w:vAlign w:val="center"/>
            <w:hideMark/>
          </w:tcPr>
          <w:p w14:paraId="7F99C43D" w14:textId="27F16D56"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490A5B5C" w14:textId="2D21331F"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2D5FB45C" w14:textId="042C9118"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4B970264" w14:textId="3589E4E9"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567" w:type="dxa"/>
            <w:tcBorders>
              <w:top w:val="nil"/>
              <w:left w:val="nil"/>
              <w:bottom w:val="single" w:sz="4" w:space="0" w:color="auto"/>
              <w:right w:val="single" w:sz="4" w:space="0" w:color="auto"/>
            </w:tcBorders>
            <w:noWrap/>
            <w:vAlign w:val="center"/>
            <w:hideMark/>
          </w:tcPr>
          <w:p w14:paraId="7B438F6A" w14:textId="0307774B"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567" w:type="dxa"/>
            <w:tcBorders>
              <w:top w:val="nil"/>
              <w:left w:val="nil"/>
              <w:bottom w:val="single" w:sz="4" w:space="0" w:color="auto"/>
              <w:right w:val="single" w:sz="4" w:space="0" w:color="auto"/>
            </w:tcBorders>
            <w:noWrap/>
            <w:vAlign w:val="center"/>
            <w:hideMark/>
          </w:tcPr>
          <w:p w14:paraId="69E1D495" w14:textId="2F7C8F80"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567" w:type="dxa"/>
            <w:tcBorders>
              <w:top w:val="nil"/>
              <w:left w:val="nil"/>
              <w:bottom w:val="single" w:sz="4" w:space="0" w:color="auto"/>
              <w:right w:val="single" w:sz="4" w:space="0" w:color="auto"/>
            </w:tcBorders>
            <w:noWrap/>
            <w:vAlign w:val="center"/>
            <w:hideMark/>
          </w:tcPr>
          <w:p w14:paraId="17A55ABB" w14:textId="246BFFE0"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60</w:t>
            </w:r>
          </w:p>
        </w:tc>
      </w:tr>
      <w:tr w:rsidR="00914A2E" w:rsidRPr="00766564" w14:paraId="0C1C1B76" w14:textId="77777777" w:rsidTr="0057644D">
        <w:trPr>
          <w:trHeight w:val="264"/>
        </w:trPr>
        <w:tc>
          <w:tcPr>
            <w:tcW w:w="704" w:type="dxa"/>
            <w:tcBorders>
              <w:top w:val="nil"/>
              <w:left w:val="single" w:sz="4" w:space="0" w:color="auto"/>
              <w:bottom w:val="single" w:sz="4" w:space="0" w:color="auto"/>
              <w:right w:val="single" w:sz="4" w:space="0" w:color="auto"/>
            </w:tcBorders>
            <w:noWrap/>
            <w:vAlign w:val="center"/>
            <w:hideMark/>
          </w:tcPr>
          <w:p w14:paraId="5215E51D" w14:textId="77777777" w:rsidR="00914A2E" w:rsidRPr="00766564" w:rsidRDefault="00914A2E" w:rsidP="00914A2E">
            <w:pPr>
              <w:jc w:val="center"/>
              <w:rPr>
                <w:rFonts w:ascii="Aptos" w:hAnsi="Aptos" w:cs="Calibri"/>
                <w:color w:val="000000"/>
                <w:sz w:val="18"/>
                <w:szCs w:val="18"/>
              </w:rPr>
            </w:pPr>
            <w:r w:rsidRPr="00766564">
              <w:rPr>
                <w:rFonts w:ascii="Aptos" w:hAnsi="Aptos" w:cs="Calibri"/>
                <w:color w:val="000000"/>
                <w:sz w:val="18"/>
                <w:szCs w:val="18"/>
              </w:rPr>
              <w:t>3</w:t>
            </w:r>
          </w:p>
        </w:tc>
        <w:tc>
          <w:tcPr>
            <w:tcW w:w="3544" w:type="dxa"/>
            <w:tcBorders>
              <w:top w:val="nil"/>
              <w:left w:val="nil"/>
              <w:bottom w:val="single" w:sz="4" w:space="0" w:color="auto"/>
              <w:right w:val="single" w:sz="4" w:space="0" w:color="auto"/>
            </w:tcBorders>
            <w:noWrap/>
            <w:vAlign w:val="center"/>
            <w:hideMark/>
          </w:tcPr>
          <w:p w14:paraId="2D0363C0" w14:textId="5386D079"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xml:space="preserve">Seguma atjaunošanas izmaksas pēc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09" w:type="dxa"/>
            <w:tcBorders>
              <w:top w:val="nil"/>
              <w:left w:val="nil"/>
              <w:bottom w:val="single" w:sz="4" w:space="0" w:color="auto"/>
              <w:right w:val="single" w:sz="4" w:space="0" w:color="auto"/>
            </w:tcBorders>
            <w:noWrap/>
            <w:vAlign w:val="center"/>
            <w:hideMark/>
          </w:tcPr>
          <w:p w14:paraId="76168AE6" w14:textId="517D4815"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708" w:type="dxa"/>
            <w:tcBorders>
              <w:top w:val="nil"/>
              <w:left w:val="nil"/>
              <w:bottom w:val="single" w:sz="4" w:space="0" w:color="auto"/>
              <w:right w:val="single" w:sz="4" w:space="0" w:color="auto"/>
            </w:tcBorders>
            <w:noWrap/>
            <w:vAlign w:val="center"/>
            <w:hideMark/>
          </w:tcPr>
          <w:p w14:paraId="59DB84B3" w14:textId="0319E394"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557EBDA3" w14:textId="0BECE164"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7A3E04A8" w14:textId="316FE86D"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38459732" w14:textId="50F0B432"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60C61DDF" w14:textId="0481E29E"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2B74E382" w14:textId="7377CA6F"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300</w:t>
            </w:r>
          </w:p>
        </w:tc>
        <w:tc>
          <w:tcPr>
            <w:tcW w:w="567" w:type="dxa"/>
            <w:tcBorders>
              <w:top w:val="nil"/>
              <w:left w:val="nil"/>
              <w:bottom w:val="single" w:sz="4" w:space="0" w:color="auto"/>
              <w:right w:val="single" w:sz="4" w:space="0" w:color="auto"/>
            </w:tcBorders>
            <w:noWrap/>
            <w:vAlign w:val="center"/>
            <w:hideMark/>
          </w:tcPr>
          <w:p w14:paraId="3E48B07E" w14:textId="0BA69DE8"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05A7A972" w14:textId="503156A4"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r>
      <w:tr w:rsidR="00914A2E" w:rsidRPr="00766564" w14:paraId="48CB82C3" w14:textId="77777777" w:rsidTr="0057644D">
        <w:trPr>
          <w:trHeight w:val="264"/>
        </w:trPr>
        <w:tc>
          <w:tcPr>
            <w:tcW w:w="704" w:type="dxa"/>
            <w:tcBorders>
              <w:top w:val="nil"/>
              <w:left w:val="single" w:sz="4" w:space="0" w:color="auto"/>
              <w:bottom w:val="single" w:sz="4" w:space="0" w:color="auto"/>
              <w:right w:val="single" w:sz="4" w:space="0" w:color="auto"/>
            </w:tcBorders>
            <w:noWrap/>
            <w:vAlign w:val="center"/>
            <w:hideMark/>
          </w:tcPr>
          <w:p w14:paraId="2D563551" w14:textId="77777777" w:rsidR="00914A2E" w:rsidRPr="00766564" w:rsidRDefault="00914A2E" w:rsidP="00914A2E">
            <w:pPr>
              <w:jc w:val="center"/>
              <w:rPr>
                <w:rFonts w:ascii="Aptos" w:hAnsi="Aptos" w:cs="Calibri"/>
                <w:color w:val="000000"/>
                <w:sz w:val="18"/>
                <w:szCs w:val="18"/>
              </w:rPr>
            </w:pPr>
            <w:r w:rsidRPr="00766564">
              <w:rPr>
                <w:rFonts w:ascii="Aptos" w:hAnsi="Aptos" w:cs="Calibri"/>
                <w:color w:val="000000"/>
                <w:sz w:val="18"/>
                <w:szCs w:val="18"/>
              </w:rPr>
              <w:t>4</w:t>
            </w:r>
          </w:p>
        </w:tc>
        <w:tc>
          <w:tcPr>
            <w:tcW w:w="3544" w:type="dxa"/>
            <w:tcBorders>
              <w:top w:val="nil"/>
              <w:left w:val="nil"/>
              <w:bottom w:val="single" w:sz="4" w:space="0" w:color="auto"/>
              <w:right w:val="single" w:sz="4" w:space="0" w:color="auto"/>
            </w:tcBorders>
            <w:noWrap/>
            <w:vAlign w:val="center"/>
            <w:hideMark/>
          </w:tcPr>
          <w:p w14:paraId="5F4827C9" w14:textId="77777777"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Projekta atlikusī vērtība</w:t>
            </w:r>
          </w:p>
        </w:tc>
        <w:tc>
          <w:tcPr>
            <w:tcW w:w="709" w:type="dxa"/>
            <w:tcBorders>
              <w:top w:val="nil"/>
              <w:left w:val="nil"/>
              <w:bottom w:val="single" w:sz="4" w:space="0" w:color="auto"/>
              <w:right w:val="single" w:sz="4" w:space="0" w:color="auto"/>
            </w:tcBorders>
            <w:noWrap/>
            <w:vAlign w:val="center"/>
            <w:hideMark/>
          </w:tcPr>
          <w:p w14:paraId="6E2B2F2C" w14:textId="15208266"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708" w:type="dxa"/>
            <w:tcBorders>
              <w:top w:val="nil"/>
              <w:left w:val="nil"/>
              <w:bottom w:val="single" w:sz="4" w:space="0" w:color="auto"/>
              <w:right w:val="single" w:sz="4" w:space="0" w:color="auto"/>
            </w:tcBorders>
            <w:noWrap/>
            <w:vAlign w:val="center"/>
            <w:hideMark/>
          </w:tcPr>
          <w:p w14:paraId="09BD8D12" w14:textId="2ED240FD"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47D9962C" w14:textId="3D490351"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0162FD64" w14:textId="6AD32B6B"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4D9F8BEA" w14:textId="1AC3892C"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7CC77EC0" w14:textId="683E4A63"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0C5682E4" w14:textId="1D7629B9"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6DE8111C" w14:textId="7116F3A5"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7AE5466B" w14:textId="1870356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500</w:t>
            </w:r>
          </w:p>
        </w:tc>
      </w:tr>
      <w:tr w:rsidR="00914A2E" w:rsidRPr="00766564" w14:paraId="214046CE" w14:textId="77777777" w:rsidTr="0057644D">
        <w:trPr>
          <w:trHeight w:val="264"/>
        </w:trPr>
        <w:tc>
          <w:tcPr>
            <w:tcW w:w="704" w:type="dxa"/>
            <w:tcBorders>
              <w:top w:val="nil"/>
              <w:left w:val="single" w:sz="4" w:space="0" w:color="auto"/>
              <w:bottom w:val="single" w:sz="4" w:space="0" w:color="auto"/>
              <w:right w:val="single" w:sz="4" w:space="0" w:color="auto"/>
            </w:tcBorders>
            <w:noWrap/>
            <w:vAlign w:val="center"/>
            <w:hideMark/>
          </w:tcPr>
          <w:p w14:paraId="42645179" w14:textId="77777777" w:rsidR="00914A2E" w:rsidRPr="00766564" w:rsidRDefault="00914A2E" w:rsidP="00914A2E">
            <w:pPr>
              <w:jc w:val="center"/>
              <w:rPr>
                <w:rFonts w:ascii="Aptos" w:hAnsi="Aptos" w:cs="Calibri"/>
                <w:b/>
                <w:bCs/>
                <w:i/>
                <w:iCs/>
                <w:color w:val="000000"/>
                <w:sz w:val="18"/>
                <w:szCs w:val="18"/>
              </w:rPr>
            </w:pPr>
            <w:r w:rsidRPr="00766564">
              <w:rPr>
                <w:rFonts w:ascii="Aptos" w:hAnsi="Aptos" w:cs="Calibri"/>
                <w:b/>
                <w:bCs/>
                <w:i/>
                <w:iCs/>
                <w:color w:val="000000"/>
                <w:sz w:val="18"/>
                <w:szCs w:val="18"/>
              </w:rPr>
              <w:t>5</w:t>
            </w:r>
          </w:p>
        </w:tc>
        <w:tc>
          <w:tcPr>
            <w:tcW w:w="3544" w:type="dxa"/>
            <w:tcBorders>
              <w:top w:val="nil"/>
              <w:left w:val="nil"/>
              <w:bottom w:val="single" w:sz="4" w:space="0" w:color="auto"/>
              <w:right w:val="single" w:sz="4" w:space="0" w:color="auto"/>
            </w:tcBorders>
            <w:noWrap/>
            <w:vAlign w:val="center"/>
            <w:hideMark/>
          </w:tcPr>
          <w:p w14:paraId="1D96789C" w14:textId="77777777" w:rsidR="00914A2E" w:rsidRPr="00766564" w:rsidRDefault="00914A2E" w:rsidP="00914A2E">
            <w:pPr>
              <w:rPr>
                <w:rFonts w:ascii="Aptos" w:hAnsi="Aptos" w:cs="Calibri"/>
                <w:b/>
                <w:bCs/>
                <w:i/>
                <w:iCs/>
                <w:color w:val="000000"/>
                <w:sz w:val="18"/>
                <w:szCs w:val="18"/>
              </w:rPr>
            </w:pPr>
            <w:r w:rsidRPr="00766564">
              <w:rPr>
                <w:rFonts w:ascii="Aptos" w:hAnsi="Aptos" w:cs="Calibri"/>
                <w:b/>
                <w:bCs/>
                <w:i/>
                <w:iCs/>
                <w:color w:val="000000"/>
                <w:sz w:val="18"/>
                <w:szCs w:val="18"/>
              </w:rPr>
              <w:t>Naudas plūsma situācijā AR projektu</w:t>
            </w:r>
          </w:p>
        </w:tc>
        <w:tc>
          <w:tcPr>
            <w:tcW w:w="709" w:type="dxa"/>
            <w:tcBorders>
              <w:top w:val="nil"/>
              <w:left w:val="nil"/>
              <w:bottom w:val="single" w:sz="4" w:space="0" w:color="auto"/>
              <w:right w:val="single" w:sz="4" w:space="0" w:color="auto"/>
            </w:tcBorders>
            <w:noWrap/>
            <w:vAlign w:val="center"/>
            <w:hideMark/>
          </w:tcPr>
          <w:p w14:paraId="309DB07F" w14:textId="29E9E32C"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1 0</w:t>
            </w:r>
            <w:r w:rsidR="000D7CEC" w:rsidRPr="00766564">
              <w:rPr>
                <w:rFonts w:ascii="Aptos" w:hAnsi="Aptos" w:cs="Calibri"/>
                <w:b/>
                <w:bCs/>
                <w:i/>
                <w:iCs/>
                <w:color w:val="000000"/>
                <w:sz w:val="18"/>
                <w:szCs w:val="18"/>
              </w:rPr>
              <w:t>0</w:t>
            </w:r>
            <w:r w:rsidR="00914A2E" w:rsidRPr="00766564">
              <w:rPr>
                <w:rFonts w:ascii="Aptos" w:hAnsi="Aptos" w:cs="Calibri"/>
                <w:b/>
                <w:bCs/>
                <w:i/>
                <w:iCs/>
                <w:color w:val="000000"/>
                <w:sz w:val="18"/>
                <w:szCs w:val="18"/>
              </w:rPr>
              <w:t>0</w:t>
            </w:r>
          </w:p>
        </w:tc>
        <w:tc>
          <w:tcPr>
            <w:tcW w:w="708" w:type="dxa"/>
            <w:tcBorders>
              <w:top w:val="nil"/>
              <w:left w:val="nil"/>
              <w:bottom w:val="single" w:sz="4" w:space="0" w:color="auto"/>
              <w:right w:val="single" w:sz="4" w:space="0" w:color="auto"/>
            </w:tcBorders>
            <w:noWrap/>
            <w:vAlign w:val="center"/>
            <w:hideMark/>
          </w:tcPr>
          <w:p w14:paraId="2C88B7FA" w14:textId="4667D662"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1 0</w:t>
            </w:r>
            <w:r w:rsidR="000D7CEC" w:rsidRPr="00766564">
              <w:rPr>
                <w:rFonts w:ascii="Aptos" w:hAnsi="Aptos" w:cs="Calibri"/>
                <w:b/>
                <w:bCs/>
                <w:i/>
                <w:iCs/>
                <w:color w:val="000000"/>
                <w:sz w:val="18"/>
                <w:szCs w:val="18"/>
              </w:rPr>
              <w:t>0</w:t>
            </w:r>
            <w:r w:rsidR="00914A2E" w:rsidRPr="00766564">
              <w:rPr>
                <w:rFonts w:ascii="Aptos" w:hAnsi="Aptos" w:cs="Calibri"/>
                <w:b/>
                <w:bCs/>
                <w:i/>
                <w:iCs/>
                <w:color w:val="000000"/>
                <w:sz w:val="18"/>
                <w:szCs w:val="18"/>
              </w:rPr>
              <w:t>0</w:t>
            </w:r>
          </w:p>
        </w:tc>
        <w:tc>
          <w:tcPr>
            <w:tcW w:w="567" w:type="dxa"/>
            <w:tcBorders>
              <w:top w:val="nil"/>
              <w:left w:val="nil"/>
              <w:bottom w:val="single" w:sz="4" w:space="0" w:color="auto"/>
              <w:right w:val="single" w:sz="4" w:space="0" w:color="auto"/>
            </w:tcBorders>
            <w:noWrap/>
            <w:vAlign w:val="center"/>
            <w:hideMark/>
          </w:tcPr>
          <w:p w14:paraId="1406C25F" w14:textId="272452C4"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625B741A" w14:textId="73A25FF0"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6981EF1F" w14:textId="4BB38590"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38BF64C2" w14:textId="44CB46D6"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50</w:t>
            </w:r>
          </w:p>
        </w:tc>
        <w:tc>
          <w:tcPr>
            <w:tcW w:w="567" w:type="dxa"/>
            <w:tcBorders>
              <w:top w:val="nil"/>
              <w:left w:val="nil"/>
              <w:bottom w:val="single" w:sz="4" w:space="0" w:color="auto"/>
              <w:right w:val="single" w:sz="4" w:space="0" w:color="auto"/>
            </w:tcBorders>
            <w:noWrap/>
            <w:vAlign w:val="center"/>
            <w:hideMark/>
          </w:tcPr>
          <w:p w14:paraId="218940EB" w14:textId="7334769A"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350</w:t>
            </w:r>
          </w:p>
        </w:tc>
        <w:tc>
          <w:tcPr>
            <w:tcW w:w="567" w:type="dxa"/>
            <w:tcBorders>
              <w:top w:val="nil"/>
              <w:left w:val="nil"/>
              <w:bottom w:val="single" w:sz="4" w:space="0" w:color="auto"/>
              <w:right w:val="single" w:sz="4" w:space="0" w:color="auto"/>
            </w:tcBorders>
            <w:noWrap/>
            <w:vAlign w:val="center"/>
            <w:hideMark/>
          </w:tcPr>
          <w:p w14:paraId="298C3411" w14:textId="0BF00812"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50</w:t>
            </w:r>
          </w:p>
        </w:tc>
        <w:tc>
          <w:tcPr>
            <w:tcW w:w="567" w:type="dxa"/>
            <w:tcBorders>
              <w:top w:val="nil"/>
              <w:left w:val="nil"/>
              <w:bottom w:val="single" w:sz="4" w:space="0" w:color="auto"/>
              <w:right w:val="single" w:sz="4" w:space="0" w:color="auto"/>
            </w:tcBorders>
            <w:noWrap/>
            <w:vAlign w:val="center"/>
            <w:hideMark/>
          </w:tcPr>
          <w:p w14:paraId="02B6289A" w14:textId="46B4D5D3" w:rsidR="00914A2E" w:rsidRPr="00766564" w:rsidRDefault="00914A2E" w:rsidP="00914A2E">
            <w:pPr>
              <w:jc w:val="right"/>
              <w:rPr>
                <w:rFonts w:ascii="Aptos" w:hAnsi="Aptos" w:cs="Calibri"/>
                <w:b/>
                <w:bCs/>
                <w:i/>
                <w:iCs/>
                <w:color w:val="000000"/>
                <w:sz w:val="18"/>
                <w:szCs w:val="18"/>
              </w:rPr>
            </w:pPr>
            <w:r w:rsidRPr="00766564">
              <w:rPr>
                <w:rFonts w:ascii="Aptos" w:hAnsi="Aptos" w:cs="Calibri"/>
                <w:b/>
                <w:bCs/>
                <w:i/>
                <w:iCs/>
                <w:color w:val="000000"/>
                <w:sz w:val="18"/>
                <w:szCs w:val="18"/>
              </w:rPr>
              <w:t>440</w:t>
            </w:r>
          </w:p>
        </w:tc>
      </w:tr>
      <w:tr w:rsidR="00914A2E" w:rsidRPr="00766564" w14:paraId="6E0A7D86" w14:textId="77777777" w:rsidTr="00800227">
        <w:trPr>
          <w:trHeight w:val="264"/>
        </w:trPr>
        <w:tc>
          <w:tcPr>
            <w:tcW w:w="704" w:type="dxa"/>
            <w:tcBorders>
              <w:top w:val="nil"/>
              <w:left w:val="single" w:sz="4" w:space="0" w:color="auto"/>
              <w:bottom w:val="single" w:sz="4" w:space="0" w:color="auto"/>
              <w:right w:val="single" w:sz="4" w:space="0" w:color="auto"/>
            </w:tcBorders>
            <w:noWrap/>
            <w:vAlign w:val="center"/>
            <w:hideMark/>
          </w:tcPr>
          <w:p w14:paraId="39E922C8" w14:textId="77777777" w:rsidR="00914A2E" w:rsidRPr="00766564" w:rsidRDefault="00914A2E" w:rsidP="00914A2E">
            <w:pPr>
              <w:jc w:val="center"/>
              <w:rPr>
                <w:rFonts w:ascii="Aptos" w:hAnsi="Aptos" w:cs="Calibri"/>
                <w:color w:val="000000"/>
                <w:sz w:val="18"/>
                <w:szCs w:val="18"/>
              </w:rPr>
            </w:pPr>
            <w:r w:rsidRPr="00766564">
              <w:rPr>
                <w:rFonts w:ascii="Aptos" w:hAnsi="Aptos" w:cs="Calibri"/>
                <w:color w:val="000000"/>
                <w:sz w:val="18"/>
                <w:szCs w:val="18"/>
              </w:rPr>
              <w:t>6</w:t>
            </w:r>
          </w:p>
        </w:tc>
        <w:tc>
          <w:tcPr>
            <w:tcW w:w="3544" w:type="dxa"/>
            <w:tcBorders>
              <w:top w:val="nil"/>
              <w:left w:val="nil"/>
              <w:bottom w:val="single" w:sz="4" w:space="0" w:color="auto"/>
              <w:right w:val="single" w:sz="4" w:space="0" w:color="auto"/>
            </w:tcBorders>
            <w:noWrap/>
            <w:vAlign w:val="center"/>
            <w:hideMark/>
          </w:tcPr>
          <w:p w14:paraId="3FE82A3F" w14:textId="5E22DFBB"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xml:space="preserve">Ikdienas uzturēšanas izmaksas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09" w:type="dxa"/>
            <w:tcBorders>
              <w:top w:val="nil"/>
              <w:left w:val="nil"/>
              <w:bottom w:val="single" w:sz="4" w:space="0" w:color="auto"/>
              <w:right w:val="single" w:sz="4" w:space="0" w:color="auto"/>
            </w:tcBorders>
            <w:noWrap/>
            <w:vAlign w:val="center"/>
          </w:tcPr>
          <w:p w14:paraId="48A999B0" w14:textId="75FF42C9" w:rsidR="00914A2E" w:rsidRPr="00766564" w:rsidRDefault="00914A2E" w:rsidP="00914A2E">
            <w:pPr>
              <w:jc w:val="right"/>
              <w:rPr>
                <w:rFonts w:ascii="Aptos" w:hAnsi="Aptos" w:cs="Calibri"/>
                <w:color w:val="000000"/>
                <w:sz w:val="18"/>
                <w:szCs w:val="18"/>
              </w:rPr>
            </w:pPr>
          </w:p>
        </w:tc>
        <w:tc>
          <w:tcPr>
            <w:tcW w:w="708" w:type="dxa"/>
            <w:tcBorders>
              <w:top w:val="nil"/>
              <w:left w:val="nil"/>
              <w:bottom w:val="single" w:sz="4" w:space="0" w:color="auto"/>
              <w:right w:val="single" w:sz="4" w:space="0" w:color="auto"/>
            </w:tcBorders>
            <w:noWrap/>
            <w:vAlign w:val="center"/>
          </w:tcPr>
          <w:p w14:paraId="2D79D6DF" w14:textId="03B947AC" w:rsidR="00914A2E" w:rsidRPr="00766564" w:rsidRDefault="00914A2E" w:rsidP="00914A2E">
            <w:pPr>
              <w:jc w:val="right"/>
              <w:rPr>
                <w:rFonts w:ascii="Aptos" w:hAnsi="Aptos" w:cs="Calibri"/>
                <w:color w:val="000000"/>
                <w:sz w:val="18"/>
                <w:szCs w:val="18"/>
              </w:rPr>
            </w:pPr>
          </w:p>
        </w:tc>
        <w:tc>
          <w:tcPr>
            <w:tcW w:w="567" w:type="dxa"/>
            <w:tcBorders>
              <w:top w:val="nil"/>
              <w:left w:val="nil"/>
              <w:bottom w:val="single" w:sz="4" w:space="0" w:color="auto"/>
              <w:right w:val="single" w:sz="4" w:space="0" w:color="auto"/>
            </w:tcBorders>
            <w:noWrap/>
            <w:vAlign w:val="center"/>
            <w:hideMark/>
          </w:tcPr>
          <w:p w14:paraId="3634EC00" w14:textId="449DF2D8"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274E7E50" w14:textId="38D0F5E6"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09509364" w14:textId="2E7A3066"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73330C03" w14:textId="214C9579"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0860C122" w14:textId="6732A267"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02DDFA84" w14:textId="702F0E62"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18E0402B" w14:textId="53A1CB69" w:rsidR="00914A2E" w:rsidRPr="00766564" w:rsidRDefault="00E243C6" w:rsidP="00914A2E">
            <w:pPr>
              <w:jc w:val="right"/>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r>
      <w:tr w:rsidR="00914A2E" w:rsidRPr="00766564" w14:paraId="3C04E9C1" w14:textId="77777777" w:rsidTr="0057644D">
        <w:trPr>
          <w:trHeight w:val="264"/>
        </w:trPr>
        <w:tc>
          <w:tcPr>
            <w:tcW w:w="704" w:type="dxa"/>
            <w:tcBorders>
              <w:top w:val="nil"/>
              <w:left w:val="single" w:sz="4" w:space="0" w:color="auto"/>
              <w:bottom w:val="single" w:sz="4" w:space="0" w:color="auto"/>
              <w:right w:val="single" w:sz="4" w:space="0" w:color="auto"/>
            </w:tcBorders>
            <w:noWrap/>
            <w:vAlign w:val="center"/>
            <w:hideMark/>
          </w:tcPr>
          <w:p w14:paraId="237E6E99" w14:textId="77777777" w:rsidR="00914A2E" w:rsidRPr="00766564" w:rsidRDefault="00914A2E" w:rsidP="00914A2E">
            <w:pPr>
              <w:jc w:val="center"/>
              <w:rPr>
                <w:rFonts w:ascii="Aptos" w:hAnsi="Aptos" w:cs="Calibri"/>
                <w:color w:val="000000"/>
                <w:sz w:val="18"/>
                <w:szCs w:val="18"/>
              </w:rPr>
            </w:pPr>
            <w:r w:rsidRPr="00766564">
              <w:rPr>
                <w:rFonts w:ascii="Aptos" w:hAnsi="Aptos" w:cs="Calibri"/>
                <w:color w:val="000000"/>
                <w:sz w:val="18"/>
                <w:szCs w:val="18"/>
              </w:rPr>
              <w:t>7</w:t>
            </w:r>
          </w:p>
        </w:tc>
        <w:tc>
          <w:tcPr>
            <w:tcW w:w="3544" w:type="dxa"/>
            <w:tcBorders>
              <w:top w:val="nil"/>
              <w:left w:val="nil"/>
              <w:bottom w:val="single" w:sz="4" w:space="0" w:color="auto"/>
              <w:right w:val="single" w:sz="4" w:space="0" w:color="auto"/>
            </w:tcBorders>
            <w:noWrap/>
            <w:vAlign w:val="center"/>
            <w:hideMark/>
          </w:tcPr>
          <w:p w14:paraId="4465B33B" w14:textId="182F1D68"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xml:space="preserve">Seguma atjaunošanas izmaksas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09" w:type="dxa"/>
            <w:tcBorders>
              <w:top w:val="nil"/>
              <w:left w:val="nil"/>
              <w:bottom w:val="single" w:sz="4" w:space="0" w:color="auto"/>
              <w:right w:val="single" w:sz="4" w:space="0" w:color="auto"/>
            </w:tcBorders>
            <w:noWrap/>
            <w:vAlign w:val="center"/>
            <w:hideMark/>
          </w:tcPr>
          <w:p w14:paraId="0C99BB7F" w14:textId="0E956874"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708" w:type="dxa"/>
            <w:tcBorders>
              <w:top w:val="nil"/>
              <w:left w:val="nil"/>
              <w:bottom w:val="single" w:sz="4" w:space="0" w:color="auto"/>
              <w:right w:val="single" w:sz="4" w:space="0" w:color="auto"/>
            </w:tcBorders>
            <w:noWrap/>
            <w:vAlign w:val="center"/>
            <w:hideMark/>
          </w:tcPr>
          <w:p w14:paraId="00BAC18B" w14:textId="469CD8AE"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179FB323" w14:textId="252C47D1"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64A7FDAF" w14:textId="601A4225"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1BBC2238" w14:textId="41137F37"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1B796EE6" w14:textId="531A6766"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1CA03C02" w14:textId="37B241F1"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4A2AD305" w14:textId="14B82F8C"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c>
          <w:tcPr>
            <w:tcW w:w="567" w:type="dxa"/>
            <w:tcBorders>
              <w:top w:val="nil"/>
              <w:left w:val="nil"/>
              <w:bottom w:val="single" w:sz="4" w:space="0" w:color="auto"/>
              <w:right w:val="single" w:sz="4" w:space="0" w:color="auto"/>
            </w:tcBorders>
            <w:noWrap/>
            <w:vAlign w:val="center"/>
            <w:hideMark/>
          </w:tcPr>
          <w:p w14:paraId="67EE4CCB" w14:textId="462C3568"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w:t>
            </w:r>
          </w:p>
        </w:tc>
      </w:tr>
      <w:tr w:rsidR="00914A2E" w:rsidRPr="00766564" w14:paraId="64B66D74" w14:textId="77777777" w:rsidTr="000D7CEC">
        <w:trPr>
          <w:trHeight w:val="264"/>
        </w:trPr>
        <w:tc>
          <w:tcPr>
            <w:tcW w:w="704" w:type="dxa"/>
            <w:tcBorders>
              <w:top w:val="nil"/>
              <w:left w:val="single" w:sz="4" w:space="0" w:color="auto"/>
              <w:bottom w:val="single" w:sz="4" w:space="0" w:color="auto"/>
              <w:right w:val="single" w:sz="4" w:space="0" w:color="auto"/>
            </w:tcBorders>
            <w:noWrap/>
            <w:vAlign w:val="center"/>
            <w:hideMark/>
          </w:tcPr>
          <w:p w14:paraId="23885B12" w14:textId="77777777" w:rsidR="00914A2E" w:rsidRPr="00766564" w:rsidRDefault="00914A2E" w:rsidP="00914A2E">
            <w:pPr>
              <w:jc w:val="center"/>
              <w:rPr>
                <w:rFonts w:ascii="Aptos" w:hAnsi="Aptos" w:cs="Calibri"/>
                <w:b/>
                <w:bCs/>
                <w:i/>
                <w:iCs/>
                <w:color w:val="000000"/>
                <w:sz w:val="18"/>
                <w:szCs w:val="18"/>
              </w:rPr>
            </w:pPr>
            <w:r w:rsidRPr="00766564">
              <w:rPr>
                <w:rFonts w:ascii="Aptos" w:hAnsi="Aptos" w:cs="Calibri"/>
                <w:b/>
                <w:bCs/>
                <w:i/>
                <w:iCs/>
                <w:color w:val="000000"/>
                <w:sz w:val="18"/>
                <w:szCs w:val="18"/>
              </w:rPr>
              <w:t>8</w:t>
            </w:r>
          </w:p>
        </w:tc>
        <w:tc>
          <w:tcPr>
            <w:tcW w:w="3544" w:type="dxa"/>
            <w:tcBorders>
              <w:top w:val="nil"/>
              <w:left w:val="nil"/>
              <w:bottom w:val="single" w:sz="4" w:space="0" w:color="auto"/>
              <w:right w:val="single" w:sz="4" w:space="0" w:color="auto"/>
            </w:tcBorders>
            <w:noWrap/>
            <w:vAlign w:val="center"/>
            <w:hideMark/>
          </w:tcPr>
          <w:p w14:paraId="411A7FBB" w14:textId="77777777" w:rsidR="00914A2E" w:rsidRPr="00766564" w:rsidRDefault="00914A2E" w:rsidP="00914A2E">
            <w:pPr>
              <w:rPr>
                <w:rFonts w:ascii="Aptos" w:hAnsi="Aptos" w:cs="Calibri"/>
                <w:b/>
                <w:bCs/>
                <w:i/>
                <w:iCs/>
                <w:color w:val="000000"/>
                <w:sz w:val="18"/>
                <w:szCs w:val="18"/>
              </w:rPr>
            </w:pPr>
            <w:r w:rsidRPr="00766564">
              <w:rPr>
                <w:rFonts w:ascii="Aptos" w:hAnsi="Aptos" w:cs="Calibri"/>
                <w:b/>
                <w:bCs/>
                <w:i/>
                <w:iCs/>
                <w:color w:val="000000"/>
                <w:sz w:val="18"/>
                <w:szCs w:val="18"/>
              </w:rPr>
              <w:t>Naudas plūsma situācijā BEZ projekta</w:t>
            </w:r>
          </w:p>
        </w:tc>
        <w:tc>
          <w:tcPr>
            <w:tcW w:w="709" w:type="dxa"/>
            <w:tcBorders>
              <w:top w:val="nil"/>
              <w:left w:val="nil"/>
              <w:bottom w:val="single" w:sz="4" w:space="0" w:color="auto"/>
              <w:right w:val="single" w:sz="4" w:space="0" w:color="auto"/>
            </w:tcBorders>
            <w:noWrap/>
            <w:vAlign w:val="center"/>
          </w:tcPr>
          <w:p w14:paraId="30A2F9A2" w14:textId="5B46BBE1" w:rsidR="00914A2E" w:rsidRPr="00766564" w:rsidRDefault="00914A2E" w:rsidP="00914A2E">
            <w:pPr>
              <w:jc w:val="right"/>
              <w:rPr>
                <w:rFonts w:ascii="Aptos" w:hAnsi="Aptos" w:cs="Calibri"/>
                <w:b/>
                <w:bCs/>
                <w:i/>
                <w:iCs/>
                <w:color w:val="000000"/>
                <w:sz w:val="18"/>
                <w:szCs w:val="18"/>
              </w:rPr>
            </w:pPr>
          </w:p>
        </w:tc>
        <w:tc>
          <w:tcPr>
            <w:tcW w:w="708" w:type="dxa"/>
            <w:tcBorders>
              <w:top w:val="nil"/>
              <w:left w:val="nil"/>
              <w:bottom w:val="single" w:sz="4" w:space="0" w:color="auto"/>
              <w:right w:val="single" w:sz="4" w:space="0" w:color="auto"/>
            </w:tcBorders>
            <w:noWrap/>
            <w:vAlign w:val="center"/>
          </w:tcPr>
          <w:p w14:paraId="774F8760" w14:textId="6781026B" w:rsidR="00914A2E" w:rsidRPr="00766564" w:rsidRDefault="00914A2E" w:rsidP="00914A2E">
            <w:pPr>
              <w:jc w:val="right"/>
              <w:rPr>
                <w:rFonts w:ascii="Aptos" w:hAnsi="Aptos" w:cs="Calibri"/>
                <w:b/>
                <w:bCs/>
                <w:i/>
                <w:iCs/>
                <w:color w:val="000000"/>
                <w:sz w:val="18"/>
                <w:szCs w:val="18"/>
              </w:rPr>
            </w:pPr>
          </w:p>
        </w:tc>
        <w:tc>
          <w:tcPr>
            <w:tcW w:w="567" w:type="dxa"/>
            <w:tcBorders>
              <w:top w:val="nil"/>
              <w:left w:val="nil"/>
              <w:bottom w:val="single" w:sz="4" w:space="0" w:color="auto"/>
              <w:right w:val="single" w:sz="4" w:space="0" w:color="auto"/>
            </w:tcBorders>
            <w:noWrap/>
            <w:vAlign w:val="center"/>
            <w:hideMark/>
          </w:tcPr>
          <w:p w14:paraId="410971AD" w14:textId="4685A31B"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225AC0CF" w14:textId="155A62A9"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0EA37934" w14:textId="3D60AC93"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306D759E" w14:textId="08332363"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7245EAF0" w14:textId="5B3AE0A6"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7F52F065" w14:textId="4BFC7818"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67" w:type="dxa"/>
            <w:tcBorders>
              <w:top w:val="nil"/>
              <w:left w:val="nil"/>
              <w:bottom w:val="single" w:sz="4" w:space="0" w:color="auto"/>
              <w:right w:val="single" w:sz="4" w:space="0" w:color="auto"/>
            </w:tcBorders>
            <w:noWrap/>
            <w:vAlign w:val="center"/>
            <w:hideMark/>
          </w:tcPr>
          <w:p w14:paraId="2BDD5298" w14:textId="76166A6A" w:rsidR="00914A2E" w:rsidRPr="00766564" w:rsidRDefault="00E243C6" w:rsidP="00914A2E">
            <w:pPr>
              <w:jc w:val="right"/>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r>
      <w:tr w:rsidR="0057644D" w:rsidRPr="00766564" w14:paraId="3948D108" w14:textId="77777777" w:rsidTr="000D7CEC">
        <w:trPr>
          <w:trHeight w:val="264"/>
        </w:trPr>
        <w:tc>
          <w:tcPr>
            <w:tcW w:w="704" w:type="dxa"/>
            <w:tcBorders>
              <w:top w:val="nil"/>
              <w:left w:val="single" w:sz="4" w:space="0" w:color="auto"/>
              <w:bottom w:val="single" w:sz="4" w:space="0" w:color="auto"/>
              <w:right w:val="single" w:sz="4" w:space="0" w:color="auto"/>
            </w:tcBorders>
            <w:shd w:val="clear" w:color="000000" w:fill="F8CBAD"/>
            <w:noWrap/>
            <w:vAlign w:val="center"/>
            <w:hideMark/>
          </w:tcPr>
          <w:p w14:paraId="4591EBFC" w14:textId="13FCDAAF" w:rsidR="00914A2E" w:rsidRPr="00766564" w:rsidRDefault="00914A2E" w:rsidP="00914A2E">
            <w:pPr>
              <w:jc w:val="center"/>
              <w:rPr>
                <w:rFonts w:ascii="Aptos" w:hAnsi="Aptos" w:cs="Calibri"/>
                <w:b/>
                <w:bCs/>
                <w:color w:val="000000"/>
                <w:sz w:val="18"/>
                <w:szCs w:val="18"/>
              </w:rPr>
            </w:pPr>
            <w:r w:rsidRPr="00766564">
              <w:rPr>
                <w:rFonts w:ascii="Aptos" w:hAnsi="Aptos" w:cs="Calibri"/>
                <w:b/>
                <w:bCs/>
                <w:color w:val="000000"/>
                <w:sz w:val="18"/>
                <w:szCs w:val="18"/>
              </w:rPr>
              <w:t>9=5</w:t>
            </w:r>
            <w:r w:rsidR="00E243C6">
              <w:rPr>
                <w:rFonts w:ascii="Aptos" w:hAnsi="Aptos" w:cs="Calibri"/>
                <w:b/>
                <w:bCs/>
                <w:color w:val="000000"/>
                <w:sz w:val="18"/>
                <w:szCs w:val="18"/>
              </w:rPr>
              <w:t>-</w:t>
            </w:r>
            <w:r w:rsidRPr="00766564">
              <w:rPr>
                <w:rFonts w:ascii="Aptos" w:hAnsi="Aptos" w:cs="Calibri"/>
                <w:b/>
                <w:bCs/>
                <w:color w:val="000000"/>
                <w:sz w:val="18"/>
                <w:szCs w:val="18"/>
              </w:rPr>
              <w:t>8</w:t>
            </w:r>
          </w:p>
        </w:tc>
        <w:tc>
          <w:tcPr>
            <w:tcW w:w="3544" w:type="dxa"/>
            <w:tcBorders>
              <w:top w:val="nil"/>
              <w:left w:val="nil"/>
              <w:bottom w:val="single" w:sz="4" w:space="0" w:color="auto"/>
              <w:right w:val="single" w:sz="4" w:space="0" w:color="auto"/>
            </w:tcBorders>
            <w:shd w:val="clear" w:color="000000" w:fill="F8CBAD"/>
            <w:noWrap/>
            <w:vAlign w:val="center"/>
            <w:hideMark/>
          </w:tcPr>
          <w:p w14:paraId="0A16EB28" w14:textId="77777777" w:rsidR="00914A2E" w:rsidRPr="00766564" w:rsidRDefault="00914A2E" w:rsidP="00914A2E">
            <w:pPr>
              <w:rPr>
                <w:rFonts w:ascii="Aptos" w:hAnsi="Aptos" w:cs="Calibri"/>
                <w:b/>
                <w:bCs/>
                <w:color w:val="000000"/>
                <w:sz w:val="18"/>
                <w:szCs w:val="18"/>
              </w:rPr>
            </w:pPr>
            <w:r w:rsidRPr="00766564">
              <w:rPr>
                <w:rFonts w:ascii="Aptos" w:hAnsi="Aptos" w:cs="Calibri"/>
                <w:b/>
                <w:bCs/>
                <w:color w:val="000000"/>
                <w:sz w:val="18"/>
                <w:szCs w:val="18"/>
              </w:rPr>
              <w:t>Projekta PAPILDUS naudas plūsma</w:t>
            </w:r>
          </w:p>
        </w:tc>
        <w:tc>
          <w:tcPr>
            <w:tcW w:w="709" w:type="dxa"/>
            <w:tcBorders>
              <w:top w:val="nil"/>
              <w:left w:val="nil"/>
              <w:bottom w:val="single" w:sz="4" w:space="0" w:color="auto"/>
              <w:right w:val="single" w:sz="4" w:space="0" w:color="auto"/>
            </w:tcBorders>
            <w:shd w:val="clear" w:color="000000" w:fill="F8CBAD"/>
            <w:noWrap/>
            <w:vAlign w:val="center"/>
          </w:tcPr>
          <w:p w14:paraId="2C481162" w14:textId="442D63A5" w:rsidR="00914A2E" w:rsidRPr="00766564" w:rsidRDefault="00E243C6" w:rsidP="00914A2E">
            <w:pPr>
              <w:jc w:val="right"/>
              <w:rPr>
                <w:rFonts w:ascii="Aptos" w:hAnsi="Aptos" w:cs="Calibri"/>
                <w:b/>
                <w:bCs/>
                <w:color w:val="000000"/>
                <w:sz w:val="18"/>
                <w:szCs w:val="18"/>
              </w:rPr>
            </w:pPr>
            <w:r>
              <w:rPr>
                <w:rFonts w:ascii="Aptos" w:hAnsi="Aptos" w:cs="Calibri"/>
                <w:b/>
                <w:bCs/>
                <w:color w:val="000000"/>
                <w:sz w:val="18"/>
                <w:szCs w:val="18"/>
              </w:rPr>
              <w:t>-</w:t>
            </w:r>
            <w:r w:rsidR="000D7CEC" w:rsidRPr="00766564">
              <w:rPr>
                <w:rFonts w:ascii="Aptos" w:hAnsi="Aptos" w:cs="Calibri"/>
                <w:b/>
                <w:bCs/>
                <w:color w:val="000000"/>
                <w:sz w:val="18"/>
                <w:szCs w:val="18"/>
              </w:rPr>
              <w:t>1 000</w:t>
            </w:r>
          </w:p>
        </w:tc>
        <w:tc>
          <w:tcPr>
            <w:tcW w:w="708" w:type="dxa"/>
            <w:tcBorders>
              <w:top w:val="nil"/>
              <w:left w:val="nil"/>
              <w:bottom w:val="single" w:sz="4" w:space="0" w:color="auto"/>
              <w:right w:val="single" w:sz="4" w:space="0" w:color="auto"/>
            </w:tcBorders>
            <w:shd w:val="clear" w:color="000000" w:fill="F8CBAD"/>
            <w:noWrap/>
            <w:vAlign w:val="center"/>
          </w:tcPr>
          <w:p w14:paraId="63CFAAC0" w14:textId="71A214BB" w:rsidR="00914A2E" w:rsidRPr="00766564" w:rsidRDefault="00E243C6" w:rsidP="00914A2E">
            <w:pPr>
              <w:jc w:val="right"/>
              <w:rPr>
                <w:rFonts w:ascii="Aptos" w:hAnsi="Aptos" w:cs="Calibri"/>
                <w:b/>
                <w:bCs/>
                <w:color w:val="000000"/>
                <w:sz w:val="18"/>
                <w:szCs w:val="18"/>
              </w:rPr>
            </w:pPr>
            <w:r>
              <w:rPr>
                <w:rFonts w:ascii="Aptos" w:hAnsi="Aptos" w:cs="Calibri"/>
                <w:b/>
                <w:bCs/>
                <w:color w:val="000000"/>
                <w:sz w:val="18"/>
                <w:szCs w:val="18"/>
              </w:rPr>
              <w:t>-</w:t>
            </w:r>
            <w:r w:rsidR="000D7CEC" w:rsidRPr="00766564">
              <w:rPr>
                <w:rFonts w:ascii="Aptos" w:hAnsi="Aptos" w:cs="Calibri"/>
                <w:b/>
                <w:bCs/>
                <w:color w:val="000000"/>
                <w:sz w:val="18"/>
                <w:szCs w:val="18"/>
              </w:rPr>
              <w:t>1 000</w:t>
            </w:r>
          </w:p>
        </w:tc>
        <w:tc>
          <w:tcPr>
            <w:tcW w:w="567" w:type="dxa"/>
            <w:tcBorders>
              <w:top w:val="nil"/>
              <w:left w:val="nil"/>
              <w:bottom w:val="single" w:sz="4" w:space="0" w:color="auto"/>
              <w:right w:val="single" w:sz="4" w:space="0" w:color="auto"/>
            </w:tcBorders>
            <w:shd w:val="clear" w:color="000000" w:fill="F8CBAD"/>
            <w:noWrap/>
            <w:vAlign w:val="center"/>
            <w:hideMark/>
          </w:tcPr>
          <w:p w14:paraId="30D672E6" w14:textId="7B38B0FD" w:rsidR="00914A2E" w:rsidRPr="00766564" w:rsidRDefault="00914A2E" w:rsidP="00914A2E">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567" w:type="dxa"/>
            <w:tcBorders>
              <w:top w:val="nil"/>
              <w:left w:val="nil"/>
              <w:bottom w:val="single" w:sz="4" w:space="0" w:color="auto"/>
              <w:right w:val="single" w:sz="4" w:space="0" w:color="auto"/>
            </w:tcBorders>
            <w:shd w:val="clear" w:color="000000" w:fill="F8CBAD"/>
            <w:noWrap/>
            <w:vAlign w:val="center"/>
            <w:hideMark/>
          </w:tcPr>
          <w:p w14:paraId="2E02B1A8" w14:textId="73656BCC" w:rsidR="00914A2E" w:rsidRPr="00766564" w:rsidRDefault="00914A2E" w:rsidP="00914A2E">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567" w:type="dxa"/>
            <w:tcBorders>
              <w:top w:val="nil"/>
              <w:left w:val="nil"/>
              <w:bottom w:val="single" w:sz="4" w:space="0" w:color="auto"/>
              <w:right w:val="single" w:sz="4" w:space="0" w:color="auto"/>
            </w:tcBorders>
            <w:shd w:val="clear" w:color="000000" w:fill="F8CBAD"/>
            <w:noWrap/>
            <w:vAlign w:val="center"/>
            <w:hideMark/>
          </w:tcPr>
          <w:p w14:paraId="3866342D" w14:textId="4191F7E0" w:rsidR="00914A2E" w:rsidRPr="00766564" w:rsidRDefault="00914A2E" w:rsidP="00914A2E">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567" w:type="dxa"/>
            <w:tcBorders>
              <w:top w:val="nil"/>
              <w:left w:val="nil"/>
              <w:bottom w:val="single" w:sz="4" w:space="0" w:color="auto"/>
              <w:right w:val="single" w:sz="4" w:space="0" w:color="auto"/>
            </w:tcBorders>
            <w:shd w:val="clear" w:color="000000" w:fill="F8CBAD"/>
            <w:noWrap/>
            <w:vAlign w:val="center"/>
            <w:hideMark/>
          </w:tcPr>
          <w:p w14:paraId="43EC7A63" w14:textId="5CB7D453" w:rsidR="00914A2E" w:rsidRPr="00766564" w:rsidRDefault="00E243C6" w:rsidP="00914A2E">
            <w:pPr>
              <w:jc w:val="right"/>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10</w:t>
            </w:r>
          </w:p>
        </w:tc>
        <w:tc>
          <w:tcPr>
            <w:tcW w:w="567" w:type="dxa"/>
            <w:tcBorders>
              <w:top w:val="nil"/>
              <w:left w:val="nil"/>
              <w:bottom w:val="single" w:sz="4" w:space="0" w:color="auto"/>
              <w:right w:val="single" w:sz="4" w:space="0" w:color="auto"/>
            </w:tcBorders>
            <w:shd w:val="clear" w:color="000000" w:fill="F8CBAD"/>
            <w:noWrap/>
            <w:vAlign w:val="center"/>
            <w:hideMark/>
          </w:tcPr>
          <w:p w14:paraId="62201236" w14:textId="6787331C" w:rsidR="00914A2E" w:rsidRPr="00766564" w:rsidRDefault="00E243C6" w:rsidP="00914A2E">
            <w:pPr>
              <w:jc w:val="right"/>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310</w:t>
            </w:r>
          </w:p>
        </w:tc>
        <w:tc>
          <w:tcPr>
            <w:tcW w:w="567" w:type="dxa"/>
            <w:tcBorders>
              <w:top w:val="nil"/>
              <w:left w:val="nil"/>
              <w:bottom w:val="single" w:sz="4" w:space="0" w:color="auto"/>
              <w:right w:val="single" w:sz="4" w:space="0" w:color="auto"/>
            </w:tcBorders>
            <w:shd w:val="clear" w:color="000000" w:fill="F8CBAD"/>
            <w:noWrap/>
            <w:vAlign w:val="center"/>
            <w:hideMark/>
          </w:tcPr>
          <w:p w14:paraId="03679130" w14:textId="2404B004" w:rsidR="00914A2E" w:rsidRPr="00766564" w:rsidRDefault="00E243C6" w:rsidP="00914A2E">
            <w:pPr>
              <w:jc w:val="right"/>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10</w:t>
            </w:r>
          </w:p>
        </w:tc>
        <w:tc>
          <w:tcPr>
            <w:tcW w:w="567" w:type="dxa"/>
            <w:tcBorders>
              <w:top w:val="nil"/>
              <w:left w:val="nil"/>
              <w:bottom w:val="single" w:sz="4" w:space="0" w:color="auto"/>
              <w:right w:val="single" w:sz="4" w:space="0" w:color="auto"/>
            </w:tcBorders>
            <w:shd w:val="clear" w:color="000000" w:fill="F8CBAD"/>
            <w:noWrap/>
            <w:vAlign w:val="center"/>
            <w:hideMark/>
          </w:tcPr>
          <w:p w14:paraId="3739A3AC" w14:textId="5035B712" w:rsidR="00914A2E" w:rsidRPr="00766564" w:rsidRDefault="00914A2E" w:rsidP="00914A2E">
            <w:pPr>
              <w:jc w:val="right"/>
              <w:rPr>
                <w:rFonts w:ascii="Aptos" w:hAnsi="Aptos" w:cs="Calibri"/>
                <w:b/>
                <w:bCs/>
                <w:color w:val="000000"/>
                <w:sz w:val="18"/>
                <w:szCs w:val="18"/>
              </w:rPr>
            </w:pPr>
            <w:r w:rsidRPr="00766564">
              <w:rPr>
                <w:rFonts w:ascii="Aptos" w:hAnsi="Aptos" w:cs="Calibri"/>
                <w:b/>
                <w:bCs/>
                <w:color w:val="000000"/>
                <w:sz w:val="18"/>
                <w:szCs w:val="18"/>
              </w:rPr>
              <w:t>480</w:t>
            </w:r>
          </w:p>
        </w:tc>
      </w:tr>
    </w:tbl>
    <w:p w14:paraId="07ED50AC" w14:textId="77777777" w:rsidR="004E0104" w:rsidRPr="00766564" w:rsidRDefault="004E0104" w:rsidP="0057644D">
      <w:pPr>
        <w:spacing w:line="288" w:lineRule="auto"/>
        <w:jc w:val="both"/>
        <w:rPr>
          <w:rFonts w:ascii="Aptos" w:hAnsi="Aptos"/>
          <w:sz w:val="16"/>
          <w:szCs w:val="16"/>
        </w:rPr>
      </w:pPr>
    </w:p>
    <w:p w14:paraId="7F811A4B" w14:textId="1A7FDE2D" w:rsidR="001B1CF4" w:rsidRPr="00766564" w:rsidRDefault="001B1CF4">
      <w:pPr>
        <w:pStyle w:val="Virsraksts2"/>
        <w:numPr>
          <w:ilvl w:val="1"/>
          <w:numId w:val="3"/>
        </w:numPr>
        <w:spacing w:before="120" w:after="120"/>
        <w:jc w:val="both"/>
        <w:rPr>
          <w:rFonts w:ascii="Aptos" w:hAnsi="Aptos"/>
          <w:color w:val="0070C0"/>
          <w:sz w:val="26"/>
          <w:szCs w:val="26"/>
        </w:rPr>
      </w:pPr>
      <w:r w:rsidRPr="00766564">
        <w:rPr>
          <w:rFonts w:ascii="Aptos" w:hAnsi="Aptos"/>
          <w:color w:val="0070C0"/>
          <w:sz w:val="26"/>
          <w:szCs w:val="26"/>
        </w:rPr>
        <w:t xml:space="preserve"> </w:t>
      </w:r>
      <w:bookmarkStart w:id="47" w:name="_Toc204847116"/>
      <w:r w:rsidRPr="00766564">
        <w:rPr>
          <w:rFonts w:ascii="Aptos" w:hAnsi="Aptos"/>
          <w:color w:val="0070C0"/>
          <w:sz w:val="26"/>
          <w:szCs w:val="26"/>
        </w:rPr>
        <w:t>Projekta finansēšanas avoti</w:t>
      </w:r>
      <w:bookmarkEnd w:id="47"/>
    </w:p>
    <w:p w14:paraId="4ABA08C5" w14:textId="2F406955" w:rsidR="001B1CF4" w:rsidRPr="00766564" w:rsidRDefault="001B1CF4" w:rsidP="00985B89">
      <w:pPr>
        <w:spacing w:after="160" w:line="259" w:lineRule="auto"/>
        <w:jc w:val="both"/>
        <w:rPr>
          <w:rFonts w:ascii="Aptos" w:hAnsi="Aptos"/>
          <w:sz w:val="22"/>
          <w:szCs w:val="22"/>
        </w:rPr>
      </w:pPr>
      <w:r w:rsidRPr="00766564">
        <w:rPr>
          <w:rFonts w:ascii="Aptos" w:hAnsi="Aptos"/>
          <w:sz w:val="22"/>
          <w:szCs w:val="22"/>
        </w:rPr>
        <w:t xml:space="preserve">Finanšu analīzes ietvaros tiek identificēti </w:t>
      </w:r>
      <w:r w:rsidR="000952CE" w:rsidRPr="00766564">
        <w:rPr>
          <w:rFonts w:ascii="Aptos" w:hAnsi="Aptos"/>
          <w:sz w:val="22"/>
          <w:szCs w:val="22"/>
        </w:rPr>
        <w:t xml:space="preserve">autoceļa </w:t>
      </w:r>
      <w:r w:rsidR="006C5959" w:rsidRPr="00766564">
        <w:rPr>
          <w:rFonts w:ascii="Aptos" w:hAnsi="Aptos"/>
          <w:sz w:val="22"/>
          <w:szCs w:val="22"/>
        </w:rPr>
        <w:t xml:space="preserve">un/vai </w:t>
      </w:r>
      <w:r w:rsidR="001E0A9D">
        <w:rPr>
          <w:rFonts w:ascii="Aptos" w:hAnsi="Aptos"/>
          <w:sz w:val="22"/>
          <w:szCs w:val="22"/>
        </w:rPr>
        <w:t>velosipēdu ceļ</w:t>
      </w:r>
      <w:r w:rsidR="006C5959" w:rsidRPr="00766564">
        <w:rPr>
          <w:rFonts w:ascii="Aptos" w:hAnsi="Aptos"/>
          <w:sz w:val="22"/>
          <w:szCs w:val="22"/>
        </w:rPr>
        <w:t xml:space="preserve">a </w:t>
      </w:r>
      <w:r w:rsidR="000952CE" w:rsidRPr="00766564">
        <w:rPr>
          <w:rFonts w:ascii="Aptos" w:hAnsi="Aptos"/>
          <w:sz w:val="22"/>
          <w:szCs w:val="22"/>
        </w:rPr>
        <w:t xml:space="preserve">projekta </w:t>
      </w:r>
      <w:r w:rsidRPr="00766564">
        <w:rPr>
          <w:rFonts w:ascii="Aptos" w:hAnsi="Aptos"/>
          <w:sz w:val="22"/>
          <w:szCs w:val="22"/>
        </w:rPr>
        <w:t>finansēšanas avoti. Tradicionālie finansēšanas avoti ir:</w:t>
      </w:r>
    </w:p>
    <w:p w14:paraId="52EF3EC7" w14:textId="53469D48" w:rsidR="001B1CF4" w:rsidRPr="00766564" w:rsidRDefault="001B1CF4">
      <w:pPr>
        <w:pStyle w:val="Sarakstarindkopa"/>
        <w:numPr>
          <w:ilvl w:val="0"/>
          <w:numId w:val="5"/>
        </w:numPr>
        <w:spacing w:after="160" w:line="259" w:lineRule="auto"/>
        <w:jc w:val="both"/>
        <w:rPr>
          <w:rFonts w:ascii="Aptos" w:hAnsi="Aptos"/>
          <w:sz w:val="22"/>
          <w:szCs w:val="22"/>
        </w:rPr>
      </w:pPr>
      <w:r w:rsidRPr="00766564">
        <w:rPr>
          <w:rFonts w:ascii="Aptos" w:hAnsi="Aptos"/>
          <w:sz w:val="22"/>
          <w:szCs w:val="22"/>
        </w:rPr>
        <w:t>Eiropas Savienības dažādu fondu un grantu shēmu finansējums;</w:t>
      </w:r>
    </w:p>
    <w:p w14:paraId="6C1A7543" w14:textId="01FDF50F" w:rsidR="001B1CF4" w:rsidRPr="00766564" w:rsidRDefault="001B1CF4">
      <w:pPr>
        <w:pStyle w:val="Sarakstarindkopa"/>
        <w:numPr>
          <w:ilvl w:val="0"/>
          <w:numId w:val="5"/>
        </w:numPr>
        <w:spacing w:after="160" w:line="259" w:lineRule="auto"/>
        <w:jc w:val="both"/>
        <w:rPr>
          <w:rFonts w:ascii="Aptos" w:hAnsi="Aptos"/>
          <w:sz w:val="22"/>
          <w:szCs w:val="22"/>
        </w:rPr>
      </w:pPr>
      <w:r w:rsidRPr="00766564">
        <w:rPr>
          <w:rFonts w:ascii="Aptos" w:hAnsi="Aptos"/>
          <w:sz w:val="22"/>
          <w:szCs w:val="22"/>
        </w:rPr>
        <w:t>Nacionālais finansējums, kas ir finansēts no:</w:t>
      </w:r>
    </w:p>
    <w:p w14:paraId="765DFF6C" w14:textId="23D5EC3B" w:rsidR="001B1CF4" w:rsidRPr="00766564" w:rsidRDefault="001B1CF4">
      <w:pPr>
        <w:pStyle w:val="Sarakstarindkopa"/>
        <w:numPr>
          <w:ilvl w:val="1"/>
          <w:numId w:val="5"/>
        </w:numPr>
        <w:spacing w:after="160" w:line="259" w:lineRule="auto"/>
        <w:jc w:val="both"/>
        <w:rPr>
          <w:rFonts w:ascii="Aptos" w:hAnsi="Aptos"/>
          <w:sz w:val="22"/>
          <w:szCs w:val="22"/>
        </w:rPr>
      </w:pPr>
      <w:r w:rsidRPr="00766564">
        <w:rPr>
          <w:rFonts w:ascii="Aptos" w:hAnsi="Aptos"/>
          <w:sz w:val="22"/>
          <w:szCs w:val="22"/>
        </w:rPr>
        <w:t>Valsts vai pašvaldības budžeta un/vai</w:t>
      </w:r>
    </w:p>
    <w:p w14:paraId="35A46EF8" w14:textId="5F7B423D" w:rsidR="001B1CF4" w:rsidRPr="00766564" w:rsidRDefault="001B1CF4">
      <w:pPr>
        <w:pStyle w:val="Sarakstarindkopa"/>
        <w:numPr>
          <w:ilvl w:val="1"/>
          <w:numId w:val="5"/>
        </w:numPr>
        <w:spacing w:after="160" w:line="259" w:lineRule="auto"/>
        <w:jc w:val="both"/>
        <w:rPr>
          <w:rFonts w:ascii="Aptos" w:hAnsi="Aptos"/>
          <w:sz w:val="22"/>
          <w:szCs w:val="22"/>
        </w:rPr>
      </w:pPr>
      <w:r w:rsidRPr="00766564">
        <w:rPr>
          <w:rFonts w:ascii="Aptos" w:hAnsi="Aptos"/>
          <w:sz w:val="22"/>
          <w:szCs w:val="22"/>
        </w:rPr>
        <w:t>Piesaistot aizņēmumu.</w:t>
      </w:r>
    </w:p>
    <w:p w14:paraId="7AEDC8A5" w14:textId="31FEA171" w:rsidR="001B1CF4" w:rsidRPr="00766564" w:rsidRDefault="00D5667D" w:rsidP="00985B89">
      <w:pPr>
        <w:spacing w:after="160" w:line="259" w:lineRule="auto"/>
        <w:jc w:val="both"/>
        <w:rPr>
          <w:rFonts w:ascii="Aptos" w:hAnsi="Aptos"/>
          <w:sz w:val="22"/>
          <w:szCs w:val="22"/>
        </w:rPr>
      </w:pPr>
      <w:r w:rsidRPr="00766564">
        <w:rPr>
          <w:rFonts w:ascii="Aptos" w:hAnsi="Aptos"/>
          <w:sz w:val="22"/>
          <w:szCs w:val="22"/>
        </w:rPr>
        <w:t>1</w:t>
      </w:r>
      <w:r w:rsidR="008E3070">
        <w:rPr>
          <w:rFonts w:ascii="Aptos" w:hAnsi="Aptos"/>
          <w:sz w:val="22"/>
          <w:szCs w:val="22"/>
        </w:rPr>
        <w:t>4</w:t>
      </w:r>
      <w:r w:rsidR="00985B89" w:rsidRPr="00766564">
        <w:rPr>
          <w:rFonts w:ascii="Aptos" w:hAnsi="Aptos"/>
          <w:sz w:val="22"/>
          <w:szCs w:val="22"/>
        </w:rPr>
        <w:t>.</w:t>
      </w:r>
      <w:r w:rsidR="00630687" w:rsidRPr="00766564">
        <w:rPr>
          <w:rFonts w:ascii="Aptos" w:hAnsi="Aptos"/>
          <w:sz w:val="22"/>
          <w:szCs w:val="22"/>
        </w:rPr>
        <w:t xml:space="preserve"> </w:t>
      </w:r>
      <w:r w:rsidR="002C6A86" w:rsidRPr="00766564">
        <w:rPr>
          <w:rFonts w:ascii="Aptos" w:hAnsi="Aptos"/>
          <w:sz w:val="22"/>
          <w:szCs w:val="22"/>
        </w:rPr>
        <w:t xml:space="preserve">tabula </w:t>
      </w:r>
      <w:r w:rsidR="001B1CF4" w:rsidRPr="00766564">
        <w:rPr>
          <w:rFonts w:ascii="Aptos" w:hAnsi="Aptos"/>
          <w:sz w:val="22"/>
          <w:szCs w:val="22"/>
        </w:rPr>
        <w:t>atspoguļo piemēru, kur ES līdzfinansējums ir noteikts 85% apmērā</w:t>
      </w:r>
      <w:r w:rsidR="00567377" w:rsidRPr="00766564">
        <w:rPr>
          <w:rFonts w:ascii="Aptos" w:hAnsi="Aptos"/>
          <w:sz w:val="22"/>
          <w:szCs w:val="22"/>
        </w:rPr>
        <w:t>, savukārt projekta īpašnieka līdzfinansējums 15% apmērā tiek nodrošināts ar 20% pašu budžeta līdzekļiem un 80% ar aizņēmuma līdzekļiem.</w:t>
      </w:r>
    </w:p>
    <w:p w14:paraId="62A983F3" w14:textId="4DE14FF7" w:rsidR="00567377" w:rsidRPr="00766564" w:rsidRDefault="00567377" w:rsidP="00567377">
      <w:pPr>
        <w:pStyle w:val="Parakstszemobjekta"/>
        <w:spacing w:after="0"/>
        <w:rPr>
          <w:rFonts w:ascii="Aptos" w:hAnsi="Aptos"/>
          <w:sz w:val="20"/>
          <w:szCs w:val="20"/>
        </w:rPr>
      </w:pPr>
      <w:bookmarkStart w:id="48" w:name="_Toc204761226"/>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14</w:t>
      </w:r>
      <w:r w:rsidRPr="00766564">
        <w:rPr>
          <w:rFonts w:ascii="Aptos" w:hAnsi="Aptos"/>
          <w:sz w:val="20"/>
          <w:szCs w:val="20"/>
        </w:rPr>
        <w:fldChar w:fldCharType="end"/>
      </w:r>
      <w:r w:rsidRPr="00766564">
        <w:rPr>
          <w:rFonts w:ascii="Aptos" w:hAnsi="Aptos"/>
          <w:sz w:val="20"/>
          <w:szCs w:val="20"/>
        </w:rPr>
        <w:t xml:space="preserve"> Projekta finansēšanas avotu principiāls atspoguļojums</w:t>
      </w:r>
      <w:bookmarkEnd w:id="48"/>
    </w:p>
    <w:tbl>
      <w:tblPr>
        <w:tblW w:w="9918" w:type="dxa"/>
        <w:tblLook w:val="04A0" w:firstRow="1" w:lastRow="0" w:firstColumn="1" w:lastColumn="0" w:noHBand="0" w:noVBand="1"/>
      </w:tblPr>
      <w:tblGrid>
        <w:gridCol w:w="704"/>
        <w:gridCol w:w="3749"/>
        <w:gridCol w:w="754"/>
        <w:gridCol w:w="754"/>
        <w:gridCol w:w="513"/>
        <w:gridCol w:w="513"/>
        <w:gridCol w:w="513"/>
        <w:gridCol w:w="558"/>
        <w:gridCol w:w="609"/>
        <w:gridCol w:w="586"/>
        <w:gridCol w:w="665"/>
      </w:tblGrid>
      <w:tr w:rsidR="00567377" w:rsidRPr="00766564" w14:paraId="28B7230E" w14:textId="77777777" w:rsidTr="00985B89">
        <w:trPr>
          <w:trHeight w:val="264"/>
          <w:tblHeader/>
        </w:trPr>
        <w:tc>
          <w:tcPr>
            <w:tcW w:w="70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2E93ECF" w14:textId="77777777" w:rsidR="00567377" w:rsidRPr="00766564" w:rsidRDefault="00567377">
            <w:pPr>
              <w:jc w:val="center"/>
              <w:rPr>
                <w:rFonts w:ascii="Aptos" w:hAnsi="Aptos" w:cs="Calibri"/>
                <w:b/>
                <w:bCs/>
                <w:color w:val="000000"/>
                <w:sz w:val="18"/>
                <w:szCs w:val="18"/>
              </w:rPr>
            </w:pPr>
            <w:r w:rsidRPr="00766564">
              <w:rPr>
                <w:rFonts w:ascii="Aptos" w:hAnsi="Aptos" w:cs="Calibri"/>
                <w:b/>
                <w:bCs/>
                <w:color w:val="000000"/>
                <w:sz w:val="18"/>
                <w:szCs w:val="18"/>
              </w:rPr>
              <w:t>Nr.</w:t>
            </w:r>
          </w:p>
        </w:tc>
        <w:tc>
          <w:tcPr>
            <w:tcW w:w="374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91B80EA" w14:textId="77777777" w:rsidR="00567377" w:rsidRPr="00766564" w:rsidRDefault="00567377">
            <w:pPr>
              <w:jc w:val="center"/>
              <w:rPr>
                <w:rFonts w:ascii="Aptos" w:hAnsi="Aptos" w:cs="Calibri"/>
                <w:b/>
                <w:bCs/>
                <w:color w:val="000000"/>
                <w:sz w:val="18"/>
                <w:szCs w:val="18"/>
              </w:rPr>
            </w:pPr>
            <w:r w:rsidRPr="00766564">
              <w:rPr>
                <w:rFonts w:ascii="Aptos" w:hAnsi="Aptos" w:cs="Calibri"/>
                <w:b/>
                <w:bCs/>
                <w:color w:val="000000"/>
                <w:sz w:val="18"/>
                <w:szCs w:val="18"/>
              </w:rPr>
              <w:t>Izmaksu veids</w:t>
            </w:r>
          </w:p>
        </w:tc>
        <w:tc>
          <w:tcPr>
            <w:tcW w:w="5465" w:type="dxa"/>
            <w:gridSpan w:val="9"/>
            <w:tcBorders>
              <w:top w:val="single" w:sz="4" w:space="0" w:color="auto"/>
              <w:left w:val="nil"/>
              <w:bottom w:val="single" w:sz="4" w:space="0" w:color="auto"/>
              <w:right w:val="single" w:sz="4" w:space="0" w:color="auto"/>
            </w:tcBorders>
            <w:shd w:val="clear" w:color="000000" w:fill="D9D9D9"/>
            <w:noWrap/>
            <w:vAlign w:val="center"/>
            <w:hideMark/>
          </w:tcPr>
          <w:p w14:paraId="1F2D5233" w14:textId="77777777" w:rsidR="00567377" w:rsidRPr="00766564" w:rsidRDefault="00567377">
            <w:pPr>
              <w:jc w:val="center"/>
              <w:rPr>
                <w:rFonts w:ascii="Aptos" w:hAnsi="Aptos" w:cs="Calibri"/>
                <w:b/>
                <w:bCs/>
                <w:color w:val="000000"/>
                <w:sz w:val="18"/>
                <w:szCs w:val="18"/>
              </w:rPr>
            </w:pPr>
            <w:r w:rsidRPr="00766564">
              <w:rPr>
                <w:rFonts w:ascii="Aptos" w:hAnsi="Aptos" w:cs="Calibri"/>
                <w:b/>
                <w:bCs/>
                <w:color w:val="000000"/>
                <w:sz w:val="18"/>
                <w:szCs w:val="18"/>
              </w:rPr>
              <w:t>Gads</w:t>
            </w:r>
          </w:p>
        </w:tc>
      </w:tr>
      <w:tr w:rsidR="00567377" w:rsidRPr="00766564" w14:paraId="081C15E0" w14:textId="77777777" w:rsidTr="00985B89">
        <w:trPr>
          <w:trHeight w:val="264"/>
          <w:tblHeader/>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14C8903A" w14:textId="77777777" w:rsidR="00567377" w:rsidRPr="00766564" w:rsidRDefault="00567377">
            <w:pPr>
              <w:rPr>
                <w:rFonts w:ascii="Aptos" w:hAnsi="Aptos" w:cs="Calibri"/>
                <w:b/>
                <w:bCs/>
                <w:color w:val="000000"/>
                <w:sz w:val="18"/>
                <w:szCs w:val="18"/>
              </w:rPr>
            </w:pPr>
          </w:p>
        </w:tc>
        <w:tc>
          <w:tcPr>
            <w:tcW w:w="3749" w:type="dxa"/>
            <w:vMerge/>
            <w:tcBorders>
              <w:top w:val="single" w:sz="4" w:space="0" w:color="auto"/>
              <w:left w:val="single" w:sz="4" w:space="0" w:color="auto"/>
              <w:bottom w:val="single" w:sz="4" w:space="0" w:color="000000"/>
              <w:right w:val="single" w:sz="4" w:space="0" w:color="auto"/>
            </w:tcBorders>
            <w:vAlign w:val="center"/>
            <w:hideMark/>
          </w:tcPr>
          <w:p w14:paraId="6D51C720" w14:textId="77777777" w:rsidR="00567377" w:rsidRPr="00766564" w:rsidRDefault="00567377">
            <w:pPr>
              <w:rPr>
                <w:rFonts w:ascii="Aptos" w:hAnsi="Aptos" w:cs="Calibri"/>
                <w:b/>
                <w:bCs/>
                <w:color w:val="000000"/>
                <w:sz w:val="18"/>
                <w:szCs w:val="18"/>
              </w:rPr>
            </w:pPr>
          </w:p>
        </w:tc>
        <w:tc>
          <w:tcPr>
            <w:tcW w:w="754" w:type="dxa"/>
            <w:tcBorders>
              <w:top w:val="nil"/>
              <w:left w:val="nil"/>
              <w:bottom w:val="single" w:sz="4" w:space="0" w:color="auto"/>
              <w:right w:val="single" w:sz="4" w:space="0" w:color="auto"/>
            </w:tcBorders>
            <w:shd w:val="clear" w:color="000000" w:fill="D9D9D9"/>
            <w:noWrap/>
            <w:vAlign w:val="center"/>
            <w:hideMark/>
          </w:tcPr>
          <w:p w14:paraId="75511075"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n</w:t>
            </w:r>
          </w:p>
        </w:tc>
        <w:tc>
          <w:tcPr>
            <w:tcW w:w="754" w:type="dxa"/>
            <w:tcBorders>
              <w:top w:val="nil"/>
              <w:left w:val="nil"/>
              <w:bottom w:val="single" w:sz="4" w:space="0" w:color="auto"/>
              <w:right w:val="single" w:sz="4" w:space="0" w:color="auto"/>
            </w:tcBorders>
            <w:shd w:val="clear" w:color="000000" w:fill="D9D9D9"/>
            <w:noWrap/>
            <w:vAlign w:val="center"/>
            <w:hideMark/>
          </w:tcPr>
          <w:p w14:paraId="41F13FD5"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n+1</w:t>
            </w:r>
          </w:p>
        </w:tc>
        <w:tc>
          <w:tcPr>
            <w:tcW w:w="513" w:type="dxa"/>
            <w:tcBorders>
              <w:top w:val="nil"/>
              <w:left w:val="nil"/>
              <w:bottom w:val="single" w:sz="4" w:space="0" w:color="auto"/>
              <w:right w:val="single" w:sz="4" w:space="0" w:color="auto"/>
            </w:tcBorders>
            <w:shd w:val="clear" w:color="000000" w:fill="D9D9D9"/>
            <w:noWrap/>
            <w:vAlign w:val="center"/>
            <w:hideMark/>
          </w:tcPr>
          <w:p w14:paraId="5F2A946F"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n+2</w:t>
            </w:r>
          </w:p>
        </w:tc>
        <w:tc>
          <w:tcPr>
            <w:tcW w:w="513" w:type="dxa"/>
            <w:tcBorders>
              <w:top w:val="nil"/>
              <w:left w:val="nil"/>
              <w:bottom w:val="single" w:sz="4" w:space="0" w:color="auto"/>
              <w:right w:val="single" w:sz="4" w:space="0" w:color="auto"/>
            </w:tcBorders>
            <w:shd w:val="clear" w:color="000000" w:fill="D9D9D9"/>
            <w:noWrap/>
            <w:vAlign w:val="center"/>
            <w:hideMark/>
          </w:tcPr>
          <w:p w14:paraId="7F8D6027"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n+3</w:t>
            </w:r>
          </w:p>
        </w:tc>
        <w:tc>
          <w:tcPr>
            <w:tcW w:w="513" w:type="dxa"/>
            <w:tcBorders>
              <w:top w:val="nil"/>
              <w:left w:val="nil"/>
              <w:bottom w:val="single" w:sz="4" w:space="0" w:color="auto"/>
              <w:right w:val="single" w:sz="4" w:space="0" w:color="auto"/>
            </w:tcBorders>
            <w:shd w:val="clear" w:color="000000" w:fill="D9D9D9"/>
            <w:noWrap/>
            <w:vAlign w:val="center"/>
            <w:hideMark/>
          </w:tcPr>
          <w:p w14:paraId="6DAEC5B4"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n+4</w:t>
            </w:r>
          </w:p>
        </w:tc>
        <w:tc>
          <w:tcPr>
            <w:tcW w:w="558" w:type="dxa"/>
            <w:tcBorders>
              <w:top w:val="nil"/>
              <w:left w:val="nil"/>
              <w:bottom w:val="single" w:sz="4" w:space="0" w:color="auto"/>
              <w:right w:val="single" w:sz="4" w:space="0" w:color="auto"/>
            </w:tcBorders>
            <w:shd w:val="clear" w:color="000000" w:fill="D9D9D9"/>
            <w:noWrap/>
            <w:vAlign w:val="center"/>
            <w:hideMark/>
          </w:tcPr>
          <w:p w14:paraId="64E38F3D"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609" w:type="dxa"/>
            <w:tcBorders>
              <w:top w:val="nil"/>
              <w:left w:val="nil"/>
              <w:bottom w:val="single" w:sz="4" w:space="0" w:color="auto"/>
              <w:right w:val="single" w:sz="4" w:space="0" w:color="auto"/>
            </w:tcBorders>
            <w:shd w:val="clear" w:color="000000" w:fill="D9D9D9"/>
            <w:noWrap/>
            <w:vAlign w:val="center"/>
            <w:hideMark/>
          </w:tcPr>
          <w:p w14:paraId="08FAF2F3"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n+10</w:t>
            </w:r>
          </w:p>
        </w:tc>
        <w:tc>
          <w:tcPr>
            <w:tcW w:w="586" w:type="dxa"/>
            <w:tcBorders>
              <w:top w:val="nil"/>
              <w:left w:val="nil"/>
              <w:bottom w:val="single" w:sz="4" w:space="0" w:color="auto"/>
              <w:right w:val="single" w:sz="4" w:space="0" w:color="auto"/>
            </w:tcBorders>
            <w:shd w:val="clear" w:color="000000" w:fill="D9D9D9"/>
            <w:noWrap/>
            <w:vAlign w:val="center"/>
            <w:hideMark/>
          </w:tcPr>
          <w:p w14:paraId="1E471B50" w14:textId="77777777"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665" w:type="dxa"/>
            <w:tcBorders>
              <w:top w:val="nil"/>
              <w:left w:val="nil"/>
              <w:bottom w:val="single" w:sz="4" w:space="0" w:color="auto"/>
              <w:right w:val="single" w:sz="4" w:space="0" w:color="auto"/>
            </w:tcBorders>
            <w:shd w:val="clear" w:color="000000" w:fill="D9D9D9"/>
            <w:noWrap/>
            <w:vAlign w:val="center"/>
            <w:hideMark/>
          </w:tcPr>
          <w:p w14:paraId="28EF8708" w14:textId="1027AA95" w:rsidR="00567377" w:rsidRPr="00766564" w:rsidRDefault="00567377" w:rsidP="0002173B">
            <w:pPr>
              <w:jc w:val="center"/>
              <w:rPr>
                <w:rFonts w:ascii="Aptos" w:hAnsi="Aptos" w:cs="Calibri"/>
                <w:b/>
                <w:bCs/>
                <w:color w:val="000000"/>
                <w:sz w:val="18"/>
                <w:szCs w:val="18"/>
              </w:rPr>
            </w:pPr>
            <w:r w:rsidRPr="00766564">
              <w:rPr>
                <w:rFonts w:ascii="Aptos" w:hAnsi="Aptos" w:cs="Calibri"/>
                <w:b/>
                <w:bCs/>
                <w:color w:val="000000"/>
                <w:sz w:val="18"/>
                <w:szCs w:val="18"/>
              </w:rPr>
              <w:t>30</w:t>
            </w:r>
          </w:p>
        </w:tc>
      </w:tr>
      <w:tr w:rsidR="00A30821" w:rsidRPr="00766564" w14:paraId="5C6710CD" w14:textId="77777777" w:rsidTr="00985B89">
        <w:trPr>
          <w:trHeight w:val="264"/>
          <w:tblHeader/>
        </w:trPr>
        <w:tc>
          <w:tcPr>
            <w:tcW w:w="704"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B4BAE54" w14:textId="78FC7C62"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w:t>
            </w:r>
          </w:p>
        </w:tc>
        <w:tc>
          <w:tcPr>
            <w:tcW w:w="374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16B95CC" w14:textId="093CBBBC"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2</w:t>
            </w:r>
          </w:p>
        </w:tc>
        <w:tc>
          <w:tcPr>
            <w:tcW w:w="754" w:type="dxa"/>
            <w:tcBorders>
              <w:top w:val="nil"/>
              <w:left w:val="nil"/>
              <w:bottom w:val="single" w:sz="4" w:space="0" w:color="auto"/>
              <w:right w:val="single" w:sz="4" w:space="0" w:color="auto"/>
            </w:tcBorders>
            <w:shd w:val="clear" w:color="auto" w:fill="D9D9D9" w:themeFill="background1" w:themeFillShade="D9"/>
            <w:noWrap/>
            <w:vAlign w:val="center"/>
          </w:tcPr>
          <w:p w14:paraId="575E7F4F" w14:textId="79FABFC9"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3</w:t>
            </w:r>
          </w:p>
        </w:tc>
        <w:tc>
          <w:tcPr>
            <w:tcW w:w="754" w:type="dxa"/>
            <w:tcBorders>
              <w:top w:val="nil"/>
              <w:left w:val="nil"/>
              <w:bottom w:val="single" w:sz="4" w:space="0" w:color="auto"/>
              <w:right w:val="single" w:sz="4" w:space="0" w:color="auto"/>
            </w:tcBorders>
            <w:shd w:val="clear" w:color="auto" w:fill="D9D9D9" w:themeFill="background1" w:themeFillShade="D9"/>
            <w:noWrap/>
            <w:vAlign w:val="center"/>
          </w:tcPr>
          <w:p w14:paraId="5F46EF7C" w14:textId="239C6D78"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4</w:t>
            </w:r>
          </w:p>
        </w:tc>
        <w:tc>
          <w:tcPr>
            <w:tcW w:w="513" w:type="dxa"/>
            <w:tcBorders>
              <w:top w:val="nil"/>
              <w:left w:val="nil"/>
              <w:bottom w:val="single" w:sz="4" w:space="0" w:color="auto"/>
              <w:right w:val="single" w:sz="4" w:space="0" w:color="auto"/>
            </w:tcBorders>
            <w:shd w:val="clear" w:color="auto" w:fill="D9D9D9" w:themeFill="background1" w:themeFillShade="D9"/>
            <w:noWrap/>
            <w:vAlign w:val="center"/>
          </w:tcPr>
          <w:p w14:paraId="3F5E5691" w14:textId="43205A5A"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5</w:t>
            </w:r>
          </w:p>
        </w:tc>
        <w:tc>
          <w:tcPr>
            <w:tcW w:w="513" w:type="dxa"/>
            <w:tcBorders>
              <w:top w:val="nil"/>
              <w:left w:val="nil"/>
              <w:bottom w:val="single" w:sz="4" w:space="0" w:color="auto"/>
              <w:right w:val="single" w:sz="4" w:space="0" w:color="auto"/>
            </w:tcBorders>
            <w:shd w:val="clear" w:color="auto" w:fill="D9D9D9" w:themeFill="background1" w:themeFillShade="D9"/>
            <w:noWrap/>
            <w:vAlign w:val="center"/>
          </w:tcPr>
          <w:p w14:paraId="212BCF72" w14:textId="4B370CA8"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6</w:t>
            </w:r>
          </w:p>
        </w:tc>
        <w:tc>
          <w:tcPr>
            <w:tcW w:w="513" w:type="dxa"/>
            <w:tcBorders>
              <w:top w:val="nil"/>
              <w:left w:val="nil"/>
              <w:bottom w:val="single" w:sz="4" w:space="0" w:color="auto"/>
              <w:right w:val="single" w:sz="4" w:space="0" w:color="auto"/>
            </w:tcBorders>
            <w:shd w:val="clear" w:color="auto" w:fill="D9D9D9" w:themeFill="background1" w:themeFillShade="D9"/>
            <w:noWrap/>
            <w:vAlign w:val="center"/>
          </w:tcPr>
          <w:p w14:paraId="28C208EE" w14:textId="19ED5A55"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7</w:t>
            </w:r>
          </w:p>
        </w:tc>
        <w:tc>
          <w:tcPr>
            <w:tcW w:w="558" w:type="dxa"/>
            <w:tcBorders>
              <w:top w:val="nil"/>
              <w:left w:val="nil"/>
              <w:bottom w:val="single" w:sz="4" w:space="0" w:color="auto"/>
              <w:right w:val="single" w:sz="4" w:space="0" w:color="auto"/>
            </w:tcBorders>
            <w:shd w:val="clear" w:color="auto" w:fill="D9D9D9" w:themeFill="background1" w:themeFillShade="D9"/>
            <w:noWrap/>
            <w:vAlign w:val="center"/>
          </w:tcPr>
          <w:p w14:paraId="36DD5500" w14:textId="41AF256D"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8</w:t>
            </w:r>
          </w:p>
        </w:tc>
        <w:tc>
          <w:tcPr>
            <w:tcW w:w="609" w:type="dxa"/>
            <w:tcBorders>
              <w:top w:val="nil"/>
              <w:left w:val="nil"/>
              <w:bottom w:val="single" w:sz="4" w:space="0" w:color="auto"/>
              <w:right w:val="single" w:sz="4" w:space="0" w:color="auto"/>
            </w:tcBorders>
            <w:shd w:val="clear" w:color="auto" w:fill="D9D9D9" w:themeFill="background1" w:themeFillShade="D9"/>
            <w:noWrap/>
            <w:vAlign w:val="center"/>
          </w:tcPr>
          <w:p w14:paraId="64129FDD" w14:textId="773BA96D"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9</w:t>
            </w:r>
          </w:p>
        </w:tc>
        <w:tc>
          <w:tcPr>
            <w:tcW w:w="586" w:type="dxa"/>
            <w:tcBorders>
              <w:top w:val="nil"/>
              <w:left w:val="nil"/>
              <w:bottom w:val="single" w:sz="4" w:space="0" w:color="auto"/>
              <w:right w:val="single" w:sz="4" w:space="0" w:color="auto"/>
            </w:tcBorders>
            <w:shd w:val="clear" w:color="auto" w:fill="D9D9D9" w:themeFill="background1" w:themeFillShade="D9"/>
            <w:noWrap/>
            <w:vAlign w:val="center"/>
          </w:tcPr>
          <w:p w14:paraId="398BCA56" w14:textId="0DA9D7D8"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10</w:t>
            </w:r>
          </w:p>
        </w:tc>
        <w:tc>
          <w:tcPr>
            <w:tcW w:w="665" w:type="dxa"/>
            <w:tcBorders>
              <w:top w:val="nil"/>
              <w:left w:val="nil"/>
              <w:bottom w:val="single" w:sz="4" w:space="0" w:color="auto"/>
              <w:right w:val="single" w:sz="4" w:space="0" w:color="auto"/>
            </w:tcBorders>
            <w:shd w:val="clear" w:color="auto" w:fill="D9D9D9" w:themeFill="background1" w:themeFillShade="D9"/>
            <w:noWrap/>
            <w:vAlign w:val="center"/>
          </w:tcPr>
          <w:p w14:paraId="42DE120B" w14:textId="33812232"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11</w:t>
            </w:r>
          </w:p>
        </w:tc>
      </w:tr>
      <w:tr w:rsidR="00914A2E" w:rsidRPr="00766564" w14:paraId="0C4A1FD6" w14:textId="77777777" w:rsidTr="00985B89">
        <w:trPr>
          <w:trHeight w:val="264"/>
        </w:trPr>
        <w:tc>
          <w:tcPr>
            <w:tcW w:w="704" w:type="dxa"/>
            <w:tcBorders>
              <w:top w:val="nil"/>
              <w:left w:val="single" w:sz="4" w:space="0" w:color="auto"/>
              <w:bottom w:val="single" w:sz="4" w:space="0" w:color="auto"/>
              <w:right w:val="single" w:sz="4" w:space="0" w:color="auto"/>
            </w:tcBorders>
            <w:noWrap/>
            <w:vAlign w:val="bottom"/>
            <w:hideMark/>
          </w:tcPr>
          <w:p w14:paraId="387FEF4B" w14:textId="7777777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1</w:t>
            </w:r>
          </w:p>
        </w:tc>
        <w:tc>
          <w:tcPr>
            <w:tcW w:w="3749" w:type="dxa"/>
            <w:tcBorders>
              <w:top w:val="nil"/>
              <w:left w:val="nil"/>
              <w:bottom w:val="single" w:sz="4" w:space="0" w:color="auto"/>
              <w:right w:val="single" w:sz="4" w:space="0" w:color="auto"/>
            </w:tcBorders>
            <w:noWrap/>
            <w:vAlign w:val="bottom"/>
            <w:hideMark/>
          </w:tcPr>
          <w:p w14:paraId="1F0BDD93" w14:textId="77777777"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Projekta investīcijas</w:t>
            </w:r>
          </w:p>
        </w:tc>
        <w:tc>
          <w:tcPr>
            <w:tcW w:w="754" w:type="dxa"/>
            <w:tcBorders>
              <w:top w:val="nil"/>
              <w:left w:val="nil"/>
              <w:bottom w:val="single" w:sz="4" w:space="0" w:color="auto"/>
              <w:right w:val="single" w:sz="4" w:space="0" w:color="auto"/>
            </w:tcBorders>
            <w:noWrap/>
            <w:vAlign w:val="center"/>
            <w:hideMark/>
          </w:tcPr>
          <w:p w14:paraId="25401543" w14:textId="77FC3055"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1 000</w:t>
            </w:r>
          </w:p>
        </w:tc>
        <w:tc>
          <w:tcPr>
            <w:tcW w:w="754" w:type="dxa"/>
            <w:tcBorders>
              <w:top w:val="nil"/>
              <w:left w:val="nil"/>
              <w:bottom w:val="single" w:sz="4" w:space="0" w:color="auto"/>
              <w:right w:val="single" w:sz="4" w:space="0" w:color="auto"/>
            </w:tcBorders>
            <w:noWrap/>
            <w:vAlign w:val="center"/>
            <w:hideMark/>
          </w:tcPr>
          <w:p w14:paraId="267C8269" w14:textId="7B3101A1"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1 000</w:t>
            </w:r>
          </w:p>
        </w:tc>
        <w:tc>
          <w:tcPr>
            <w:tcW w:w="513" w:type="dxa"/>
            <w:tcBorders>
              <w:top w:val="nil"/>
              <w:left w:val="nil"/>
              <w:bottom w:val="single" w:sz="4" w:space="0" w:color="auto"/>
              <w:right w:val="single" w:sz="4" w:space="0" w:color="auto"/>
            </w:tcBorders>
            <w:noWrap/>
            <w:vAlign w:val="center"/>
            <w:hideMark/>
          </w:tcPr>
          <w:p w14:paraId="11A3AC2C" w14:textId="1451BA27"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4F10C609" w14:textId="1E5F151B"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518A2DFF" w14:textId="40B9635B"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3D136A9A" w14:textId="23257CE4"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2CED5D0E" w14:textId="703500B4" w:rsidR="00914A2E" w:rsidRPr="00766564" w:rsidRDefault="00914A2E" w:rsidP="0002173B">
            <w:pPr>
              <w:jc w:val="center"/>
              <w:rPr>
                <w:rFonts w:ascii="Aptos" w:hAnsi="Aptos" w:cs="Calibri"/>
                <w:color w:val="000000"/>
                <w:sz w:val="18"/>
                <w:szCs w:val="18"/>
              </w:rPr>
            </w:pPr>
          </w:p>
        </w:tc>
        <w:tc>
          <w:tcPr>
            <w:tcW w:w="586" w:type="dxa"/>
            <w:tcBorders>
              <w:top w:val="nil"/>
              <w:left w:val="nil"/>
              <w:bottom w:val="single" w:sz="4" w:space="0" w:color="auto"/>
              <w:right w:val="single" w:sz="4" w:space="0" w:color="auto"/>
            </w:tcBorders>
            <w:noWrap/>
            <w:vAlign w:val="center"/>
            <w:hideMark/>
          </w:tcPr>
          <w:p w14:paraId="2917A406" w14:textId="3C68FD57"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0AFC4E07" w14:textId="22CBC780" w:rsidR="00914A2E" w:rsidRPr="00766564" w:rsidRDefault="00914A2E" w:rsidP="0002173B">
            <w:pPr>
              <w:jc w:val="center"/>
              <w:rPr>
                <w:rFonts w:ascii="Aptos" w:hAnsi="Aptos" w:cs="Calibri"/>
                <w:color w:val="000000"/>
                <w:sz w:val="18"/>
                <w:szCs w:val="18"/>
              </w:rPr>
            </w:pPr>
          </w:p>
        </w:tc>
      </w:tr>
      <w:tr w:rsidR="00914A2E" w:rsidRPr="00766564" w14:paraId="7A60FB8F" w14:textId="77777777" w:rsidTr="00985B89">
        <w:trPr>
          <w:trHeight w:val="264"/>
        </w:trPr>
        <w:tc>
          <w:tcPr>
            <w:tcW w:w="704" w:type="dxa"/>
            <w:tcBorders>
              <w:top w:val="nil"/>
              <w:left w:val="single" w:sz="4" w:space="0" w:color="auto"/>
              <w:bottom w:val="single" w:sz="4" w:space="0" w:color="auto"/>
              <w:right w:val="single" w:sz="4" w:space="0" w:color="auto"/>
            </w:tcBorders>
            <w:noWrap/>
            <w:vAlign w:val="bottom"/>
            <w:hideMark/>
          </w:tcPr>
          <w:p w14:paraId="12B41E8D" w14:textId="77777777" w:rsidR="00914A2E" w:rsidRPr="00766564" w:rsidRDefault="00914A2E" w:rsidP="00914A2E">
            <w:pPr>
              <w:jc w:val="right"/>
              <w:rPr>
                <w:rFonts w:ascii="Aptos" w:hAnsi="Aptos" w:cs="Calibri"/>
                <w:i/>
                <w:iCs/>
                <w:color w:val="000000"/>
                <w:sz w:val="18"/>
                <w:szCs w:val="18"/>
              </w:rPr>
            </w:pPr>
            <w:r w:rsidRPr="00766564">
              <w:rPr>
                <w:rFonts w:ascii="Aptos" w:hAnsi="Aptos" w:cs="Calibri"/>
                <w:i/>
                <w:iCs/>
                <w:color w:val="000000"/>
                <w:sz w:val="18"/>
                <w:szCs w:val="18"/>
              </w:rPr>
              <w:t>1.1.</w:t>
            </w:r>
          </w:p>
        </w:tc>
        <w:tc>
          <w:tcPr>
            <w:tcW w:w="3749" w:type="dxa"/>
            <w:tcBorders>
              <w:top w:val="nil"/>
              <w:left w:val="nil"/>
              <w:bottom w:val="single" w:sz="4" w:space="0" w:color="auto"/>
              <w:right w:val="single" w:sz="4" w:space="0" w:color="auto"/>
            </w:tcBorders>
            <w:noWrap/>
            <w:vAlign w:val="bottom"/>
            <w:hideMark/>
          </w:tcPr>
          <w:p w14:paraId="2304B77B" w14:textId="77777777" w:rsidR="00914A2E" w:rsidRPr="00766564" w:rsidRDefault="00914A2E" w:rsidP="00914A2E">
            <w:pPr>
              <w:jc w:val="right"/>
              <w:rPr>
                <w:rFonts w:ascii="Aptos" w:hAnsi="Aptos" w:cs="Calibri"/>
                <w:i/>
                <w:iCs/>
                <w:color w:val="000000"/>
                <w:sz w:val="18"/>
                <w:szCs w:val="18"/>
              </w:rPr>
            </w:pPr>
            <w:r w:rsidRPr="00766564">
              <w:rPr>
                <w:rFonts w:ascii="Aptos" w:hAnsi="Aptos" w:cs="Calibri"/>
                <w:i/>
                <w:iCs/>
                <w:color w:val="000000"/>
                <w:sz w:val="18"/>
                <w:szCs w:val="18"/>
              </w:rPr>
              <w:t>ES finansējums</w:t>
            </w:r>
          </w:p>
        </w:tc>
        <w:tc>
          <w:tcPr>
            <w:tcW w:w="754" w:type="dxa"/>
            <w:tcBorders>
              <w:top w:val="nil"/>
              <w:left w:val="nil"/>
              <w:bottom w:val="single" w:sz="4" w:space="0" w:color="auto"/>
              <w:right w:val="single" w:sz="4" w:space="0" w:color="auto"/>
            </w:tcBorders>
            <w:noWrap/>
            <w:vAlign w:val="center"/>
            <w:hideMark/>
          </w:tcPr>
          <w:p w14:paraId="06FF9C44" w14:textId="202AA605" w:rsidR="00914A2E" w:rsidRPr="00766564" w:rsidRDefault="00E243C6" w:rsidP="0002173B">
            <w:pPr>
              <w:jc w:val="center"/>
              <w:rPr>
                <w:rFonts w:ascii="Aptos" w:hAnsi="Aptos" w:cs="Calibri"/>
                <w:i/>
                <w:iCs/>
                <w:color w:val="000000"/>
                <w:sz w:val="18"/>
                <w:szCs w:val="18"/>
              </w:rPr>
            </w:pPr>
            <w:r>
              <w:rPr>
                <w:rFonts w:ascii="Aptos" w:hAnsi="Aptos" w:cs="Calibri"/>
                <w:i/>
                <w:iCs/>
                <w:color w:val="000000"/>
                <w:sz w:val="18"/>
                <w:szCs w:val="18"/>
              </w:rPr>
              <w:t>-</w:t>
            </w:r>
            <w:r w:rsidR="00914A2E" w:rsidRPr="00766564">
              <w:rPr>
                <w:rFonts w:ascii="Aptos" w:hAnsi="Aptos" w:cs="Calibri"/>
                <w:i/>
                <w:iCs/>
                <w:color w:val="000000"/>
                <w:sz w:val="18"/>
                <w:szCs w:val="18"/>
              </w:rPr>
              <w:t>850</w:t>
            </w:r>
          </w:p>
        </w:tc>
        <w:tc>
          <w:tcPr>
            <w:tcW w:w="754" w:type="dxa"/>
            <w:tcBorders>
              <w:top w:val="nil"/>
              <w:left w:val="nil"/>
              <w:bottom w:val="single" w:sz="4" w:space="0" w:color="auto"/>
              <w:right w:val="single" w:sz="4" w:space="0" w:color="auto"/>
            </w:tcBorders>
            <w:noWrap/>
            <w:vAlign w:val="center"/>
            <w:hideMark/>
          </w:tcPr>
          <w:p w14:paraId="171A811F" w14:textId="071CC027" w:rsidR="00914A2E" w:rsidRPr="00766564" w:rsidRDefault="00E243C6" w:rsidP="0002173B">
            <w:pPr>
              <w:jc w:val="center"/>
              <w:rPr>
                <w:rFonts w:ascii="Aptos" w:hAnsi="Aptos" w:cs="Calibri"/>
                <w:i/>
                <w:iCs/>
                <w:color w:val="000000"/>
                <w:sz w:val="18"/>
                <w:szCs w:val="18"/>
              </w:rPr>
            </w:pPr>
            <w:r>
              <w:rPr>
                <w:rFonts w:ascii="Aptos" w:hAnsi="Aptos" w:cs="Calibri"/>
                <w:i/>
                <w:iCs/>
                <w:color w:val="000000"/>
                <w:sz w:val="18"/>
                <w:szCs w:val="18"/>
              </w:rPr>
              <w:t>-</w:t>
            </w:r>
            <w:r w:rsidR="00914A2E" w:rsidRPr="00766564">
              <w:rPr>
                <w:rFonts w:ascii="Aptos" w:hAnsi="Aptos" w:cs="Calibri"/>
                <w:i/>
                <w:iCs/>
                <w:color w:val="000000"/>
                <w:sz w:val="18"/>
                <w:szCs w:val="18"/>
              </w:rPr>
              <w:t>850</w:t>
            </w:r>
          </w:p>
        </w:tc>
        <w:tc>
          <w:tcPr>
            <w:tcW w:w="513" w:type="dxa"/>
            <w:tcBorders>
              <w:top w:val="nil"/>
              <w:left w:val="nil"/>
              <w:bottom w:val="single" w:sz="4" w:space="0" w:color="auto"/>
              <w:right w:val="single" w:sz="4" w:space="0" w:color="auto"/>
            </w:tcBorders>
            <w:noWrap/>
            <w:vAlign w:val="center"/>
            <w:hideMark/>
          </w:tcPr>
          <w:p w14:paraId="6ED84060" w14:textId="7EB14B9E"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792A92F7" w14:textId="72AEEF98"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715503BD" w14:textId="3C2A9C85"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657D6D28" w14:textId="49C36F5C"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17D18F58" w14:textId="6993FC7A" w:rsidR="00914A2E" w:rsidRPr="00766564" w:rsidRDefault="00914A2E" w:rsidP="0002173B">
            <w:pPr>
              <w:jc w:val="center"/>
              <w:rPr>
                <w:rFonts w:ascii="Aptos" w:hAnsi="Aptos" w:cs="Calibri"/>
                <w:color w:val="000000"/>
                <w:sz w:val="18"/>
                <w:szCs w:val="18"/>
              </w:rPr>
            </w:pPr>
          </w:p>
        </w:tc>
        <w:tc>
          <w:tcPr>
            <w:tcW w:w="586" w:type="dxa"/>
            <w:tcBorders>
              <w:top w:val="nil"/>
              <w:left w:val="nil"/>
              <w:bottom w:val="single" w:sz="4" w:space="0" w:color="auto"/>
              <w:right w:val="single" w:sz="4" w:space="0" w:color="auto"/>
            </w:tcBorders>
            <w:noWrap/>
            <w:vAlign w:val="center"/>
            <w:hideMark/>
          </w:tcPr>
          <w:p w14:paraId="5D74E774" w14:textId="6D49CF46"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68E027BA" w14:textId="43A1B368" w:rsidR="00914A2E" w:rsidRPr="00766564" w:rsidRDefault="00914A2E" w:rsidP="0002173B">
            <w:pPr>
              <w:jc w:val="center"/>
              <w:rPr>
                <w:rFonts w:ascii="Aptos" w:hAnsi="Aptos" w:cs="Calibri"/>
                <w:color w:val="000000"/>
                <w:sz w:val="18"/>
                <w:szCs w:val="18"/>
              </w:rPr>
            </w:pPr>
          </w:p>
        </w:tc>
      </w:tr>
      <w:tr w:rsidR="00914A2E" w:rsidRPr="00766564" w14:paraId="70C29466" w14:textId="77777777" w:rsidTr="00985B89">
        <w:trPr>
          <w:trHeight w:val="264"/>
        </w:trPr>
        <w:tc>
          <w:tcPr>
            <w:tcW w:w="704" w:type="dxa"/>
            <w:tcBorders>
              <w:top w:val="nil"/>
              <w:left w:val="single" w:sz="4" w:space="0" w:color="auto"/>
              <w:bottom w:val="single" w:sz="4" w:space="0" w:color="auto"/>
              <w:right w:val="single" w:sz="4" w:space="0" w:color="auto"/>
            </w:tcBorders>
            <w:noWrap/>
            <w:vAlign w:val="bottom"/>
            <w:hideMark/>
          </w:tcPr>
          <w:p w14:paraId="759F99DA" w14:textId="77777777" w:rsidR="00914A2E" w:rsidRPr="00766564" w:rsidRDefault="00914A2E" w:rsidP="00914A2E">
            <w:pPr>
              <w:jc w:val="right"/>
              <w:rPr>
                <w:rFonts w:ascii="Aptos" w:hAnsi="Aptos" w:cs="Calibri"/>
                <w:i/>
                <w:iCs/>
                <w:color w:val="000000"/>
                <w:sz w:val="18"/>
                <w:szCs w:val="18"/>
              </w:rPr>
            </w:pPr>
            <w:r w:rsidRPr="00766564">
              <w:rPr>
                <w:rFonts w:ascii="Aptos" w:hAnsi="Aptos" w:cs="Calibri"/>
                <w:i/>
                <w:iCs/>
                <w:color w:val="000000"/>
                <w:sz w:val="18"/>
                <w:szCs w:val="18"/>
              </w:rPr>
              <w:t>1.2.</w:t>
            </w:r>
          </w:p>
        </w:tc>
        <w:tc>
          <w:tcPr>
            <w:tcW w:w="3749" w:type="dxa"/>
            <w:tcBorders>
              <w:top w:val="nil"/>
              <w:left w:val="nil"/>
              <w:bottom w:val="single" w:sz="4" w:space="0" w:color="auto"/>
              <w:right w:val="single" w:sz="4" w:space="0" w:color="auto"/>
            </w:tcBorders>
            <w:noWrap/>
            <w:vAlign w:val="bottom"/>
            <w:hideMark/>
          </w:tcPr>
          <w:p w14:paraId="06DE389C" w14:textId="77777777" w:rsidR="00914A2E" w:rsidRPr="00766564" w:rsidRDefault="00914A2E" w:rsidP="00914A2E">
            <w:pPr>
              <w:jc w:val="right"/>
              <w:rPr>
                <w:rFonts w:ascii="Aptos" w:hAnsi="Aptos" w:cs="Calibri"/>
                <w:i/>
                <w:iCs/>
                <w:color w:val="000000"/>
                <w:sz w:val="18"/>
                <w:szCs w:val="18"/>
              </w:rPr>
            </w:pPr>
            <w:r w:rsidRPr="00766564">
              <w:rPr>
                <w:rFonts w:ascii="Aptos" w:hAnsi="Aptos" w:cs="Calibri"/>
                <w:i/>
                <w:iCs/>
                <w:color w:val="000000"/>
                <w:sz w:val="18"/>
                <w:szCs w:val="18"/>
              </w:rPr>
              <w:t>Projekta īpašnieka budžeta līdzekļi</w:t>
            </w:r>
          </w:p>
        </w:tc>
        <w:tc>
          <w:tcPr>
            <w:tcW w:w="754" w:type="dxa"/>
            <w:tcBorders>
              <w:top w:val="nil"/>
              <w:left w:val="nil"/>
              <w:bottom w:val="single" w:sz="4" w:space="0" w:color="auto"/>
              <w:right w:val="single" w:sz="4" w:space="0" w:color="auto"/>
            </w:tcBorders>
            <w:noWrap/>
            <w:vAlign w:val="center"/>
            <w:hideMark/>
          </w:tcPr>
          <w:p w14:paraId="162E6841" w14:textId="42101C84" w:rsidR="00914A2E" w:rsidRPr="00766564" w:rsidRDefault="00E243C6" w:rsidP="0002173B">
            <w:pPr>
              <w:jc w:val="center"/>
              <w:rPr>
                <w:rFonts w:ascii="Aptos" w:hAnsi="Aptos" w:cs="Calibri"/>
                <w:i/>
                <w:iCs/>
                <w:color w:val="000000"/>
                <w:sz w:val="18"/>
                <w:szCs w:val="18"/>
              </w:rPr>
            </w:pPr>
            <w:r>
              <w:rPr>
                <w:rFonts w:ascii="Aptos" w:hAnsi="Aptos" w:cs="Calibri"/>
                <w:i/>
                <w:iCs/>
                <w:color w:val="000000"/>
                <w:sz w:val="18"/>
                <w:szCs w:val="18"/>
              </w:rPr>
              <w:t>-</w:t>
            </w:r>
            <w:r w:rsidR="00914A2E" w:rsidRPr="00766564">
              <w:rPr>
                <w:rFonts w:ascii="Aptos" w:hAnsi="Aptos" w:cs="Calibri"/>
                <w:i/>
                <w:iCs/>
                <w:color w:val="000000"/>
                <w:sz w:val="18"/>
                <w:szCs w:val="18"/>
              </w:rPr>
              <w:t>30</w:t>
            </w:r>
          </w:p>
        </w:tc>
        <w:tc>
          <w:tcPr>
            <w:tcW w:w="754" w:type="dxa"/>
            <w:tcBorders>
              <w:top w:val="nil"/>
              <w:left w:val="nil"/>
              <w:bottom w:val="single" w:sz="4" w:space="0" w:color="auto"/>
              <w:right w:val="single" w:sz="4" w:space="0" w:color="auto"/>
            </w:tcBorders>
            <w:noWrap/>
            <w:vAlign w:val="center"/>
            <w:hideMark/>
          </w:tcPr>
          <w:p w14:paraId="0D624634" w14:textId="76DBA3CB" w:rsidR="00914A2E" w:rsidRPr="00766564" w:rsidRDefault="00E243C6" w:rsidP="0002173B">
            <w:pPr>
              <w:jc w:val="center"/>
              <w:rPr>
                <w:rFonts w:ascii="Aptos" w:hAnsi="Aptos" w:cs="Calibri"/>
                <w:i/>
                <w:iCs/>
                <w:color w:val="000000"/>
                <w:sz w:val="18"/>
                <w:szCs w:val="18"/>
              </w:rPr>
            </w:pPr>
            <w:r>
              <w:rPr>
                <w:rFonts w:ascii="Aptos" w:hAnsi="Aptos" w:cs="Calibri"/>
                <w:i/>
                <w:iCs/>
                <w:color w:val="000000"/>
                <w:sz w:val="18"/>
                <w:szCs w:val="18"/>
              </w:rPr>
              <w:t>-</w:t>
            </w:r>
            <w:r w:rsidR="00914A2E" w:rsidRPr="00766564">
              <w:rPr>
                <w:rFonts w:ascii="Aptos" w:hAnsi="Aptos" w:cs="Calibri"/>
                <w:i/>
                <w:iCs/>
                <w:color w:val="000000"/>
                <w:sz w:val="18"/>
                <w:szCs w:val="18"/>
              </w:rPr>
              <w:t>30</w:t>
            </w:r>
          </w:p>
        </w:tc>
        <w:tc>
          <w:tcPr>
            <w:tcW w:w="513" w:type="dxa"/>
            <w:tcBorders>
              <w:top w:val="nil"/>
              <w:left w:val="nil"/>
              <w:bottom w:val="single" w:sz="4" w:space="0" w:color="auto"/>
              <w:right w:val="single" w:sz="4" w:space="0" w:color="auto"/>
            </w:tcBorders>
            <w:noWrap/>
            <w:vAlign w:val="center"/>
            <w:hideMark/>
          </w:tcPr>
          <w:p w14:paraId="0E2C0266" w14:textId="2D6C63BD"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4964BDCC" w14:textId="323B2406"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38D22489" w14:textId="21E1D645"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70D0650C" w14:textId="6FE5D19B"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05C16FEE" w14:textId="5EA71E85" w:rsidR="00914A2E" w:rsidRPr="00766564" w:rsidRDefault="00914A2E" w:rsidP="0002173B">
            <w:pPr>
              <w:jc w:val="center"/>
              <w:rPr>
                <w:rFonts w:ascii="Aptos" w:hAnsi="Aptos" w:cs="Calibri"/>
                <w:color w:val="000000"/>
                <w:sz w:val="18"/>
                <w:szCs w:val="18"/>
              </w:rPr>
            </w:pPr>
          </w:p>
        </w:tc>
        <w:tc>
          <w:tcPr>
            <w:tcW w:w="586" w:type="dxa"/>
            <w:tcBorders>
              <w:top w:val="nil"/>
              <w:left w:val="nil"/>
              <w:bottom w:val="single" w:sz="4" w:space="0" w:color="auto"/>
              <w:right w:val="single" w:sz="4" w:space="0" w:color="auto"/>
            </w:tcBorders>
            <w:noWrap/>
            <w:vAlign w:val="center"/>
            <w:hideMark/>
          </w:tcPr>
          <w:p w14:paraId="68EFA698" w14:textId="4C4AADDB"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4CD70AB5" w14:textId="67FC86B8" w:rsidR="00914A2E" w:rsidRPr="00766564" w:rsidRDefault="00914A2E" w:rsidP="0002173B">
            <w:pPr>
              <w:jc w:val="center"/>
              <w:rPr>
                <w:rFonts w:ascii="Aptos" w:hAnsi="Aptos" w:cs="Calibri"/>
                <w:color w:val="000000"/>
                <w:sz w:val="18"/>
                <w:szCs w:val="18"/>
              </w:rPr>
            </w:pPr>
          </w:p>
        </w:tc>
      </w:tr>
      <w:tr w:rsidR="00914A2E" w:rsidRPr="00766564" w14:paraId="30E8FBBA" w14:textId="77777777" w:rsidTr="00985B89">
        <w:trPr>
          <w:trHeight w:val="264"/>
        </w:trPr>
        <w:tc>
          <w:tcPr>
            <w:tcW w:w="704" w:type="dxa"/>
            <w:tcBorders>
              <w:top w:val="nil"/>
              <w:left w:val="single" w:sz="4" w:space="0" w:color="auto"/>
              <w:bottom w:val="single" w:sz="4" w:space="0" w:color="auto"/>
              <w:right w:val="single" w:sz="4" w:space="0" w:color="auto"/>
            </w:tcBorders>
            <w:noWrap/>
            <w:vAlign w:val="bottom"/>
            <w:hideMark/>
          </w:tcPr>
          <w:p w14:paraId="73C3F44E" w14:textId="77777777" w:rsidR="00914A2E" w:rsidRPr="00766564" w:rsidRDefault="00914A2E" w:rsidP="00914A2E">
            <w:pPr>
              <w:jc w:val="right"/>
              <w:rPr>
                <w:rFonts w:ascii="Aptos" w:hAnsi="Aptos" w:cs="Calibri"/>
                <w:i/>
                <w:iCs/>
                <w:color w:val="000000"/>
                <w:sz w:val="18"/>
                <w:szCs w:val="18"/>
              </w:rPr>
            </w:pPr>
            <w:r w:rsidRPr="00766564">
              <w:rPr>
                <w:rFonts w:ascii="Aptos" w:hAnsi="Aptos" w:cs="Calibri"/>
                <w:i/>
                <w:iCs/>
                <w:color w:val="000000"/>
                <w:sz w:val="18"/>
                <w:szCs w:val="18"/>
              </w:rPr>
              <w:t>1.3.</w:t>
            </w:r>
          </w:p>
        </w:tc>
        <w:tc>
          <w:tcPr>
            <w:tcW w:w="3749" w:type="dxa"/>
            <w:tcBorders>
              <w:top w:val="nil"/>
              <w:left w:val="nil"/>
              <w:bottom w:val="single" w:sz="4" w:space="0" w:color="auto"/>
              <w:right w:val="single" w:sz="4" w:space="0" w:color="auto"/>
            </w:tcBorders>
            <w:noWrap/>
            <w:vAlign w:val="bottom"/>
            <w:hideMark/>
          </w:tcPr>
          <w:p w14:paraId="3F8039DD" w14:textId="77777777" w:rsidR="00914A2E" w:rsidRPr="00766564" w:rsidRDefault="00914A2E" w:rsidP="00914A2E">
            <w:pPr>
              <w:jc w:val="right"/>
              <w:rPr>
                <w:rFonts w:ascii="Aptos" w:hAnsi="Aptos" w:cs="Calibri"/>
                <w:i/>
                <w:iCs/>
                <w:color w:val="000000"/>
                <w:sz w:val="18"/>
                <w:szCs w:val="18"/>
              </w:rPr>
            </w:pPr>
            <w:r w:rsidRPr="00766564">
              <w:rPr>
                <w:rFonts w:ascii="Aptos" w:hAnsi="Aptos" w:cs="Calibri"/>
                <w:i/>
                <w:iCs/>
                <w:color w:val="000000"/>
                <w:sz w:val="18"/>
                <w:szCs w:val="18"/>
              </w:rPr>
              <w:t>Projekta īpašnieka aizņēmuma līdzekļi</w:t>
            </w:r>
          </w:p>
        </w:tc>
        <w:tc>
          <w:tcPr>
            <w:tcW w:w="754" w:type="dxa"/>
            <w:tcBorders>
              <w:top w:val="nil"/>
              <w:left w:val="nil"/>
              <w:bottom w:val="single" w:sz="4" w:space="0" w:color="auto"/>
              <w:right w:val="single" w:sz="4" w:space="0" w:color="auto"/>
            </w:tcBorders>
            <w:noWrap/>
            <w:vAlign w:val="center"/>
            <w:hideMark/>
          </w:tcPr>
          <w:p w14:paraId="3538B1EC" w14:textId="7FE5B593" w:rsidR="00914A2E" w:rsidRPr="00766564" w:rsidRDefault="00E243C6" w:rsidP="0002173B">
            <w:pPr>
              <w:jc w:val="center"/>
              <w:rPr>
                <w:rFonts w:ascii="Aptos" w:hAnsi="Aptos" w:cs="Calibri"/>
                <w:i/>
                <w:iCs/>
                <w:color w:val="000000"/>
                <w:sz w:val="18"/>
                <w:szCs w:val="18"/>
              </w:rPr>
            </w:pPr>
            <w:r>
              <w:rPr>
                <w:rFonts w:ascii="Aptos" w:hAnsi="Aptos" w:cs="Calibri"/>
                <w:i/>
                <w:iCs/>
                <w:color w:val="000000"/>
                <w:sz w:val="18"/>
                <w:szCs w:val="18"/>
              </w:rPr>
              <w:t>-</w:t>
            </w:r>
            <w:r w:rsidR="00914A2E" w:rsidRPr="00766564">
              <w:rPr>
                <w:rFonts w:ascii="Aptos" w:hAnsi="Aptos" w:cs="Calibri"/>
                <w:i/>
                <w:iCs/>
                <w:color w:val="000000"/>
                <w:sz w:val="18"/>
                <w:szCs w:val="18"/>
              </w:rPr>
              <w:t>120</w:t>
            </w:r>
          </w:p>
        </w:tc>
        <w:tc>
          <w:tcPr>
            <w:tcW w:w="754" w:type="dxa"/>
            <w:tcBorders>
              <w:top w:val="nil"/>
              <w:left w:val="nil"/>
              <w:bottom w:val="single" w:sz="4" w:space="0" w:color="auto"/>
              <w:right w:val="single" w:sz="4" w:space="0" w:color="auto"/>
            </w:tcBorders>
            <w:noWrap/>
            <w:vAlign w:val="center"/>
            <w:hideMark/>
          </w:tcPr>
          <w:p w14:paraId="5B0E6E05" w14:textId="39143AEA" w:rsidR="00914A2E" w:rsidRPr="00766564" w:rsidRDefault="00E243C6" w:rsidP="0002173B">
            <w:pPr>
              <w:jc w:val="center"/>
              <w:rPr>
                <w:rFonts w:ascii="Aptos" w:hAnsi="Aptos" w:cs="Calibri"/>
                <w:i/>
                <w:iCs/>
                <w:color w:val="000000"/>
                <w:sz w:val="18"/>
                <w:szCs w:val="18"/>
              </w:rPr>
            </w:pPr>
            <w:r>
              <w:rPr>
                <w:rFonts w:ascii="Aptos" w:hAnsi="Aptos" w:cs="Calibri"/>
                <w:i/>
                <w:iCs/>
                <w:color w:val="000000"/>
                <w:sz w:val="18"/>
                <w:szCs w:val="18"/>
              </w:rPr>
              <w:t>-</w:t>
            </w:r>
            <w:r w:rsidR="00914A2E" w:rsidRPr="00766564">
              <w:rPr>
                <w:rFonts w:ascii="Aptos" w:hAnsi="Aptos" w:cs="Calibri"/>
                <w:i/>
                <w:iCs/>
                <w:color w:val="000000"/>
                <w:sz w:val="18"/>
                <w:szCs w:val="18"/>
              </w:rPr>
              <w:t>120</w:t>
            </w:r>
          </w:p>
        </w:tc>
        <w:tc>
          <w:tcPr>
            <w:tcW w:w="513" w:type="dxa"/>
            <w:tcBorders>
              <w:top w:val="nil"/>
              <w:left w:val="nil"/>
              <w:bottom w:val="single" w:sz="4" w:space="0" w:color="auto"/>
              <w:right w:val="single" w:sz="4" w:space="0" w:color="auto"/>
            </w:tcBorders>
            <w:noWrap/>
            <w:vAlign w:val="center"/>
            <w:hideMark/>
          </w:tcPr>
          <w:p w14:paraId="539F9400" w14:textId="5DC92AB7"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2BFDAA34" w14:textId="0978A193"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3D775D70" w14:textId="73DB37E0"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274875A5" w14:textId="3BFB8469"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21D5FA42" w14:textId="3B1389AF" w:rsidR="00914A2E" w:rsidRPr="00766564" w:rsidRDefault="00914A2E" w:rsidP="0002173B">
            <w:pPr>
              <w:jc w:val="center"/>
              <w:rPr>
                <w:rFonts w:ascii="Aptos" w:hAnsi="Aptos" w:cs="Calibri"/>
                <w:color w:val="000000"/>
                <w:sz w:val="18"/>
                <w:szCs w:val="18"/>
              </w:rPr>
            </w:pPr>
          </w:p>
        </w:tc>
        <w:tc>
          <w:tcPr>
            <w:tcW w:w="586" w:type="dxa"/>
            <w:tcBorders>
              <w:top w:val="nil"/>
              <w:left w:val="nil"/>
              <w:bottom w:val="single" w:sz="4" w:space="0" w:color="auto"/>
              <w:right w:val="single" w:sz="4" w:space="0" w:color="auto"/>
            </w:tcBorders>
            <w:noWrap/>
            <w:vAlign w:val="center"/>
            <w:hideMark/>
          </w:tcPr>
          <w:p w14:paraId="28EE7C1C" w14:textId="7795DABC"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601C189C" w14:textId="4AF5482C" w:rsidR="00914A2E" w:rsidRPr="00766564" w:rsidRDefault="00914A2E" w:rsidP="0002173B">
            <w:pPr>
              <w:jc w:val="center"/>
              <w:rPr>
                <w:rFonts w:ascii="Aptos" w:hAnsi="Aptos" w:cs="Calibri"/>
                <w:color w:val="000000"/>
                <w:sz w:val="18"/>
                <w:szCs w:val="18"/>
              </w:rPr>
            </w:pPr>
          </w:p>
        </w:tc>
      </w:tr>
      <w:tr w:rsidR="00914A2E" w:rsidRPr="00766564" w14:paraId="74581C77" w14:textId="77777777" w:rsidTr="00985B89">
        <w:trPr>
          <w:trHeight w:val="185"/>
        </w:trPr>
        <w:tc>
          <w:tcPr>
            <w:tcW w:w="704" w:type="dxa"/>
            <w:tcBorders>
              <w:top w:val="nil"/>
              <w:left w:val="single" w:sz="4" w:space="0" w:color="auto"/>
              <w:bottom w:val="single" w:sz="4" w:space="0" w:color="auto"/>
              <w:right w:val="single" w:sz="4" w:space="0" w:color="auto"/>
            </w:tcBorders>
            <w:noWrap/>
            <w:vAlign w:val="bottom"/>
            <w:hideMark/>
          </w:tcPr>
          <w:p w14:paraId="750DED5A" w14:textId="7777777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2</w:t>
            </w:r>
          </w:p>
        </w:tc>
        <w:tc>
          <w:tcPr>
            <w:tcW w:w="3749" w:type="dxa"/>
            <w:tcBorders>
              <w:top w:val="nil"/>
              <w:left w:val="nil"/>
              <w:bottom w:val="single" w:sz="4" w:space="0" w:color="auto"/>
              <w:right w:val="single" w:sz="4" w:space="0" w:color="auto"/>
            </w:tcBorders>
            <w:noWrap/>
            <w:vAlign w:val="bottom"/>
            <w:hideMark/>
          </w:tcPr>
          <w:p w14:paraId="32578D48" w14:textId="3202AB55"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Ikdienas uzturēšana</w:t>
            </w:r>
            <w:r w:rsidR="0057644D" w:rsidRPr="00766564">
              <w:rPr>
                <w:rFonts w:ascii="Aptos" w:hAnsi="Aptos" w:cs="Calibri"/>
                <w:color w:val="000000"/>
                <w:sz w:val="18"/>
                <w:szCs w:val="18"/>
              </w:rPr>
              <w:t xml:space="preserve"> PĒC</w:t>
            </w:r>
            <w:r w:rsidRPr="00766564">
              <w:rPr>
                <w:rFonts w:ascii="Aptos" w:hAnsi="Aptos" w:cs="Calibri"/>
                <w:color w:val="000000"/>
                <w:sz w:val="18"/>
                <w:szCs w:val="18"/>
              </w:rPr>
              <w:t xml:space="preserve">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54" w:type="dxa"/>
            <w:tcBorders>
              <w:top w:val="nil"/>
              <w:left w:val="nil"/>
              <w:bottom w:val="single" w:sz="4" w:space="0" w:color="auto"/>
              <w:right w:val="single" w:sz="4" w:space="0" w:color="auto"/>
            </w:tcBorders>
            <w:noWrap/>
            <w:vAlign w:val="center"/>
          </w:tcPr>
          <w:p w14:paraId="63D3D919" w14:textId="159A1A3B" w:rsidR="00914A2E" w:rsidRPr="00766564" w:rsidRDefault="00914A2E" w:rsidP="0002173B">
            <w:pPr>
              <w:jc w:val="center"/>
              <w:rPr>
                <w:rFonts w:ascii="Aptos" w:hAnsi="Aptos" w:cs="Calibri"/>
                <w:color w:val="000000"/>
                <w:sz w:val="18"/>
                <w:szCs w:val="18"/>
              </w:rPr>
            </w:pPr>
          </w:p>
        </w:tc>
        <w:tc>
          <w:tcPr>
            <w:tcW w:w="754" w:type="dxa"/>
            <w:tcBorders>
              <w:top w:val="nil"/>
              <w:left w:val="nil"/>
              <w:bottom w:val="single" w:sz="4" w:space="0" w:color="auto"/>
              <w:right w:val="single" w:sz="4" w:space="0" w:color="auto"/>
            </w:tcBorders>
            <w:noWrap/>
            <w:vAlign w:val="center"/>
          </w:tcPr>
          <w:p w14:paraId="513C7B08" w14:textId="4F05339E"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1848D1C7" w14:textId="1A9829F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3CA47A0A" w14:textId="195F25FF"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0CEA94B2" w14:textId="53F1AF6F"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58" w:type="dxa"/>
            <w:tcBorders>
              <w:top w:val="nil"/>
              <w:left w:val="nil"/>
              <w:bottom w:val="single" w:sz="4" w:space="0" w:color="auto"/>
              <w:right w:val="single" w:sz="4" w:space="0" w:color="auto"/>
            </w:tcBorders>
            <w:noWrap/>
            <w:vAlign w:val="center"/>
            <w:hideMark/>
          </w:tcPr>
          <w:p w14:paraId="1E5739F2" w14:textId="3ED5BC8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609" w:type="dxa"/>
            <w:tcBorders>
              <w:top w:val="nil"/>
              <w:left w:val="nil"/>
              <w:bottom w:val="single" w:sz="4" w:space="0" w:color="auto"/>
              <w:right w:val="single" w:sz="4" w:space="0" w:color="auto"/>
            </w:tcBorders>
            <w:noWrap/>
            <w:vAlign w:val="center"/>
            <w:hideMark/>
          </w:tcPr>
          <w:p w14:paraId="1356C51F" w14:textId="49CF55D6"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586" w:type="dxa"/>
            <w:tcBorders>
              <w:top w:val="nil"/>
              <w:left w:val="nil"/>
              <w:bottom w:val="single" w:sz="4" w:space="0" w:color="auto"/>
              <w:right w:val="single" w:sz="4" w:space="0" w:color="auto"/>
            </w:tcBorders>
            <w:noWrap/>
            <w:vAlign w:val="center"/>
            <w:hideMark/>
          </w:tcPr>
          <w:p w14:paraId="02D4DF54" w14:textId="15180ADB"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665" w:type="dxa"/>
            <w:tcBorders>
              <w:top w:val="nil"/>
              <w:left w:val="nil"/>
              <w:bottom w:val="single" w:sz="4" w:space="0" w:color="auto"/>
              <w:right w:val="single" w:sz="4" w:space="0" w:color="auto"/>
            </w:tcBorders>
            <w:noWrap/>
            <w:vAlign w:val="center"/>
            <w:hideMark/>
          </w:tcPr>
          <w:p w14:paraId="3B883B4F" w14:textId="0482B452"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60</w:t>
            </w:r>
          </w:p>
        </w:tc>
      </w:tr>
      <w:tr w:rsidR="00914A2E" w:rsidRPr="00766564" w14:paraId="2241948A" w14:textId="77777777" w:rsidTr="00985B89">
        <w:trPr>
          <w:trHeight w:val="104"/>
        </w:trPr>
        <w:tc>
          <w:tcPr>
            <w:tcW w:w="704" w:type="dxa"/>
            <w:tcBorders>
              <w:top w:val="nil"/>
              <w:left w:val="single" w:sz="4" w:space="0" w:color="auto"/>
              <w:bottom w:val="single" w:sz="4" w:space="0" w:color="auto"/>
              <w:right w:val="single" w:sz="4" w:space="0" w:color="auto"/>
            </w:tcBorders>
            <w:noWrap/>
            <w:vAlign w:val="bottom"/>
            <w:hideMark/>
          </w:tcPr>
          <w:p w14:paraId="7348FF1B" w14:textId="7777777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3</w:t>
            </w:r>
          </w:p>
        </w:tc>
        <w:tc>
          <w:tcPr>
            <w:tcW w:w="3749" w:type="dxa"/>
            <w:tcBorders>
              <w:top w:val="nil"/>
              <w:left w:val="nil"/>
              <w:bottom w:val="single" w:sz="4" w:space="0" w:color="auto"/>
              <w:right w:val="single" w:sz="4" w:space="0" w:color="auto"/>
            </w:tcBorders>
            <w:noWrap/>
            <w:vAlign w:val="bottom"/>
            <w:hideMark/>
          </w:tcPr>
          <w:p w14:paraId="526FB501" w14:textId="618AE18D"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Seguma atjaunošana</w:t>
            </w:r>
            <w:r w:rsidR="0057644D" w:rsidRPr="00766564">
              <w:rPr>
                <w:rFonts w:ascii="Aptos" w:hAnsi="Aptos" w:cs="Calibri"/>
                <w:color w:val="000000"/>
                <w:sz w:val="18"/>
                <w:szCs w:val="18"/>
              </w:rPr>
              <w:t xml:space="preserve"> PĒC</w:t>
            </w:r>
            <w:r w:rsidRPr="00766564">
              <w:rPr>
                <w:rFonts w:ascii="Aptos" w:hAnsi="Aptos" w:cs="Calibri"/>
                <w:color w:val="000000"/>
                <w:sz w:val="18"/>
                <w:szCs w:val="18"/>
              </w:rPr>
              <w:t xml:space="preserve">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54" w:type="dxa"/>
            <w:tcBorders>
              <w:top w:val="nil"/>
              <w:left w:val="nil"/>
              <w:bottom w:val="single" w:sz="4" w:space="0" w:color="auto"/>
              <w:right w:val="single" w:sz="4" w:space="0" w:color="auto"/>
            </w:tcBorders>
            <w:noWrap/>
            <w:vAlign w:val="center"/>
            <w:hideMark/>
          </w:tcPr>
          <w:p w14:paraId="227FCD7E" w14:textId="3EDE8CC9" w:rsidR="00914A2E" w:rsidRPr="00766564" w:rsidRDefault="00914A2E" w:rsidP="0002173B">
            <w:pPr>
              <w:jc w:val="center"/>
              <w:rPr>
                <w:rFonts w:ascii="Aptos" w:hAnsi="Aptos" w:cs="Calibri"/>
                <w:color w:val="000000"/>
                <w:sz w:val="18"/>
                <w:szCs w:val="18"/>
              </w:rPr>
            </w:pPr>
          </w:p>
        </w:tc>
        <w:tc>
          <w:tcPr>
            <w:tcW w:w="754" w:type="dxa"/>
            <w:tcBorders>
              <w:top w:val="nil"/>
              <w:left w:val="nil"/>
              <w:bottom w:val="single" w:sz="4" w:space="0" w:color="auto"/>
              <w:right w:val="single" w:sz="4" w:space="0" w:color="auto"/>
            </w:tcBorders>
            <w:noWrap/>
            <w:vAlign w:val="center"/>
            <w:hideMark/>
          </w:tcPr>
          <w:p w14:paraId="1BFB245B" w14:textId="7ACBDBD3"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0CAE78C6" w14:textId="79BD2190"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1C5C02DF" w14:textId="67BD9183"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10E6EEAB" w14:textId="6E8446B3"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065EDECE" w14:textId="63992162"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00963FA9" w14:textId="7E927B7E"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300</w:t>
            </w:r>
          </w:p>
        </w:tc>
        <w:tc>
          <w:tcPr>
            <w:tcW w:w="586" w:type="dxa"/>
            <w:tcBorders>
              <w:top w:val="nil"/>
              <w:left w:val="nil"/>
              <w:bottom w:val="single" w:sz="4" w:space="0" w:color="auto"/>
              <w:right w:val="single" w:sz="4" w:space="0" w:color="auto"/>
            </w:tcBorders>
            <w:noWrap/>
            <w:vAlign w:val="center"/>
            <w:hideMark/>
          </w:tcPr>
          <w:p w14:paraId="1F14DA10" w14:textId="04A29D39"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7DFE5CF8" w14:textId="6D764768" w:rsidR="00914A2E" w:rsidRPr="00766564" w:rsidRDefault="00914A2E" w:rsidP="0002173B">
            <w:pPr>
              <w:jc w:val="center"/>
              <w:rPr>
                <w:rFonts w:ascii="Aptos" w:hAnsi="Aptos" w:cs="Calibri"/>
                <w:color w:val="000000"/>
                <w:sz w:val="18"/>
                <w:szCs w:val="18"/>
              </w:rPr>
            </w:pPr>
          </w:p>
        </w:tc>
      </w:tr>
      <w:tr w:rsidR="00914A2E" w:rsidRPr="00766564" w14:paraId="2B760DE8" w14:textId="77777777" w:rsidTr="00985B89">
        <w:trPr>
          <w:trHeight w:val="178"/>
        </w:trPr>
        <w:tc>
          <w:tcPr>
            <w:tcW w:w="704" w:type="dxa"/>
            <w:tcBorders>
              <w:top w:val="nil"/>
              <w:left w:val="single" w:sz="4" w:space="0" w:color="auto"/>
              <w:bottom w:val="single" w:sz="4" w:space="0" w:color="auto"/>
              <w:right w:val="single" w:sz="4" w:space="0" w:color="auto"/>
            </w:tcBorders>
            <w:noWrap/>
            <w:vAlign w:val="bottom"/>
            <w:hideMark/>
          </w:tcPr>
          <w:p w14:paraId="48EC265C" w14:textId="7777777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4</w:t>
            </w:r>
          </w:p>
        </w:tc>
        <w:tc>
          <w:tcPr>
            <w:tcW w:w="3749" w:type="dxa"/>
            <w:tcBorders>
              <w:top w:val="nil"/>
              <w:left w:val="nil"/>
              <w:bottom w:val="single" w:sz="4" w:space="0" w:color="auto"/>
              <w:right w:val="single" w:sz="4" w:space="0" w:color="auto"/>
            </w:tcBorders>
            <w:noWrap/>
            <w:vAlign w:val="bottom"/>
            <w:hideMark/>
          </w:tcPr>
          <w:p w14:paraId="2688620D" w14:textId="77777777"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Projekta atlikusī vērtība</w:t>
            </w:r>
          </w:p>
        </w:tc>
        <w:tc>
          <w:tcPr>
            <w:tcW w:w="754" w:type="dxa"/>
            <w:tcBorders>
              <w:top w:val="nil"/>
              <w:left w:val="nil"/>
              <w:bottom w:val="single" w:sz="4" w:space="0" w:color="auto"/>
              <w:right w:val="single" w:sz="4" w:space="0" w:color="auto"/>
            </w:tcBorders>
            <w:noWrap/>
            <w:vAlign w:val="center"/>
            <w:hideMark/>
          </w:tcPr>
          <w:p w14:paraId="59266343" w14:textId="6D9E475B" w:rsidR="00914A2E" w:rsidRPr="00766564" w:rsidRDefault="00914A2E" w:rsidP="0002173B">
            <w:pPr>
              <w:jc w:val="center"/>
              <w:rPr>
                <w:rFonts w:ascii="Aptos" w:hAnsi="Aptos" w:cs="Calibri"/>
                <w:color w:val="000000"/>
                <w:sz w:val="18"/>
                <w:szCs w:val="18"/>
              </w:rPr>
            </w:pPr>
          </w:p>
        </w:tc>
        <w:tc>
          <w:tcPr>
            <w:tcW w:w="754" w:type="dxa"/>
            <w:tcBorders>
              <w:top w:val="nil"/>
              <w:left w:val="nil"/>
              <w:bottom w:val="single" w:sz="4" w:space="0" w:color="auto"/>
              <w:right w:val="single" w:sz="4" w:space="0" w:color="auto"/>
            </w:tcBorders>
            <w:noWrap/>
            <w:vAlign w:val="center"/>
            <w:hideMark/>
          </w:tcPr>
          <w:p w14:paraId="30BAF9AD" w14:textId="6C246185"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100930C0" w14:textId="4ABE2812"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4B9FF37E" w14:textId="7C142502"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524CF606" w14:textId="2BDCC234"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6D87286E" w14:textId="4F12FDC3"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75270582" w14:textId="269DF683" w:rsidR="00914A2E" w:rsidRPr="00766564" w:rsidRDefault="00914A2E" w:rsidP="0002173B">
            <w:pPr>
              <w:jc w:val="center"/>
              <w:rPr>
                <w:rFonts w:ascii="Aptos" w:hAnsi="Aptos" w:cs="Calibri"/>
                <w:color w:val="000000"/>
                <w:sz w:val="18"/>
                <w:szCs w:val="18"/>
              </w:rPr>
            </w:pPr>
          </w:p>
        </w:tc>
        <w:tc>
          <w:tcPr>
            <w:tcW w:w="586" w:type="dxa"/>
            <w:tcBorders>
              <w:top w:val="nil"/>
              <w:left w:val="nil"/>
              <w:bottom w:val="single" w:sz="4" w:space="0" w:color="auto"/>
              <w:right w:val="single" w:sz="4" w:space="0" w:color="auto"/>
            </w:tcBorders>
            <w:noWrap/>
            <w:vAlign w:val="center"/>
            <w:hideMark/>
          </w:tcPr>
          <w:p w14:paraId="750B4EAC" w14:textId="1506BCCF"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4DD625D4" w14:textId="3D1FE89C"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500</w:t>
            </w:r>
          </w:p>
        </w:tc>
      </w:tr>
      <w:tr w:rsidR="00914A2E" w:rsidRPr="00766564" w14:paraId="17A5A9A0" w14:textId="77777777" w:rsidTr="00985B89">
        <w:trPr>
          <w:trHeight w:val="264"/>
        </w:trPr>
        <w:tc>
          <w:tcPr>
            <w:tcW w:w="704" w:type="dxa"/>
            <w:tcBorders>
              <w:top w:val="nil"/>
              <w:left w:val="single" w:sz="4" w:space="0" w:color="auto"/>
              <w:bottom w:val="single" w:sz="4" w:space="0" w:color="auto"/>
              <w:right w:val="single" w:sz="4" w:space="0" w:color="auto"/>
            </w:tcBorders>
            <w:noWrap/>
            <w:vAlign w:val="bottom"/>
            <w:hideMark/>
          </w:tcPr>
          <w:p w14:paraId="6B005997" w14:textId="77777777" w:rsidR="00914A2E" w:rsidRPr="00766564" w:rsidRDefault="00914A2E" w:rsidP="00914A2E">
            <w:pPr>
              <w:jc w:val="right"/>
              <w:rPr>
                <w:rFonts w:ascii="Aptos" w:hAnsi="Aptos" w:cs="Calibri"/>
                <w:b/>
                <w:bCs/>
                <w:i/>
                <w:iCs/>
                <w:color w:val="000000"/>
                <w:sz w:val="18"/>
                <w:szCs w:val="18"/>
              </w:rPr>
            </w:pPr>
            <w:r w:rsidRPr="00766564">
              <w:rPr>
                <w:rFonts w:ascii="Aptos" w:hAnsi="Aptos" w:cs="Calibri"/>
                <w:b/>
                <w:bCs/>
                <w:i/>
                <w:iCs/>
                <w:color w:val="000000"/>
                <w:sz w:val="18"/>
                <w:szCs w:val="18"/>
              </w:rPr>
              <w:t>5</w:t>
            </w:r>
          </w:p>
        </w:tc>
        <w:tc>
          <w:tcPr>
            <w:tcW w:w="3749" w:type="dxa"/>
            <w:tcBorders>
              <w:top w:val="nil"/>
              <w:left w:val="nil"/>
              <w:bottom w:val="single" w:sz="4" w:space="0" w:color="auto"/>
              <w:right w:val="single" w:sz="4" w:space="0" w:color="auto"/>
            </w:tcBorders>
            <w:noWrap/>
            <w:vAlign w:val="bottom"/>
            <w:hideMark/>
          </w:tcPr>
          <w:p w14:paraId="0779EDAB" w14:textId="77777777" w:rsidR="00914A2E" w:rsidRPr="00766564" w:rsidRDefault="00914A2E" w:rsidP="00914A2E">
            <w:pPr>
              <w:rPr>
                <w:rFonts w:ascii="Aptos" w:hAnsi="Aptos" w:cs="Calibri"/>
                <w:b/>
                <w:bCs/>
                <w:i/>
                <w:iCs/>
                <w:color w:val="000000"/>
                <w:sz w:val="18"/>
                <w:szCs w:val="18"/>
              </w:rPr>
            </w:pPr>
            <w:r w:rsidRPr="00766564">
              <w:rPr>
                <w:rFonts w:ascii="Aptos" w:hAnsi="Aptos" w:cs="Calibri"/>
                <w:b/>
                <w:bCs/>
                <w:i/>
                <w:iCs/>
                <w:color w:val="000000"/>
                <w:sz w:val="18"/>
                <w:szCs w:val="18"/>
              </w:rPr>
              <w:t>Naudas plūsma situācijā AR projektu</w:t>
            </w:r>
          </w:p>
        </w:tc>
        <w:tc>
          <w:tcPr>
            <w:tcW w:w="754" w:type="dxa"/>
            <w:tcBorders>
              <w:top w:val="nil"/>
              <w:left w:val="nil"/>
              <w:bottom w:val="single" w:sz="4" w:space="0" w:color="auto"/>
              <w:right w:val="single" w:sz="4" w:space="0" w:color="auto"/>
            </w:tcBorders>
            <w:noWrap/>
            <w:vAlign w:val="center"/>
            <w:hideMark/>
          </w:tcPr>
          <w:p w14:paraId="6B9F7DAE" w14:textId="7AA5A815"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1 0</w:t>
            </w:r>
            <w:r w:rsidR="000D7CEC" w:rsidRPr="00766564">
              <w:rPr>
                <w:rFonts w:ascii="Aptos" w:hAnsi="Aptos" w:cs="Calibri"/>
                <w:b/>
                <w:bCs/>
                <w:i/>
                <w:iCs/>
                <w:color w:val="000000"/>
                <w:sz w:val="18"/>
                <w:szCs w:val="18"/>
              </w:rPr>
              <w:t>0</w:t>
            </w:r>
            <w:r w:rsidR="00914A2E" w:rsidRPr="00766564">
              <w:rPr>
                <w:rFonts w:ascii="Aptos" w:hAnsi="Aptos" w:cs="Calibri"/>
                <w:b/>
                <w:bCs/>
                <w:i/>
                <w:iCs/>
                <w:color w:val="000000"/>
                <w:sz w:val="18"/>
                <w:szCs w:val="18"/>
              </w:rPr>
              <w:t>0</w:t>
            </w:r>
          </w:p>
        </w:tc>
        <w:tc>
          <w:tcPr>
            <w:tcW w:w="754" w:type="dxa"/>
            <w:tcBorders>
              <w:top w:val="nil"/>
              <w:left w:val="nil"/>
              <w:bottom w:val="single" w:sz="4" w:space="0" w:color="auto"/>
              <w:right w:val="single" w:sz="4" w:space="0" w:color="auto"/>
            </w:tcBorders>
            <w:noWrap/>
            <w:vAlign w:val="center"/>
            <w:hideMark/>
          </w:tcPr>
          <w:p w14:paraId="60A55DC4" w14:textId="46FA3231"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1 0</w:t>
            </w:r>
            <w:r w:rsidR="000D7CEC" w:rsidRPr="00766564">
              <w:rPr>
                <w:rFonts w:ascii="Aptos" w:hAnsi="Aptos" w:cs="Calibri"/>
                <w:b/>
                <w:bCs/>
                <w:i/>
                <w:iCs/>
                <w:color w:val="000000"/>
                <w:sz w:val="18"/>
                <w:szCs w:val="18"/>
              </w:rPr>
              <w:t>0</w:t>
            </w:r>
            <w:r w:rsidR="00914A2E" w:rsidRPr="00766564">
              <w:rPr>
                <w:rFonts w:ascii="Aptos" w:hAnsi="Aptos" w:cs="Calibri"/>
                <w:b/>
                <w:bCs/>
                <w:i/>
                <w:iCs/>
                <w:color w:val="000000"/>
                <w:sz w:val="18"/>
                <w:szCs w:val="18"/>
              </w:rPr>
              <w:t>0</w:t>
            </w:r>
          </w:p>
        </w:tc>
        <w:tc>
          <w:tcPr>
            <w:tcW w:w="513" w:type="dxa"/>
            <w:tcBorders>
              <w:top w:val="nil"/>
              <w:left w:val="nil"/>
              <w:bottom w:val="single" w:sz="4" w:space="0" w:color="auto"/>
              <w:right w:val="single" w:sz="4" w:space="0" w:color="auto"/>
            </w:tcBorders>
            <w:noWrap/>
            <w:vAlign w:val="center"/>
            <w:hideMark/>
          </w:tcPr>
          <w:p w14:paraId="430B1539" w14:textId="303C12D4"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1B3A1090" w14:textId="3F2E9809"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1D9A2A86" w14:textId="726E1BCD"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58" w:type="dxa"/>
            <w:tcBorders>
              <w:top w:val="nil"/>
              <w:left w:val="nil"/>
              <w:bottom w:val="single" w:sz="4" w:space="0" w:color="auto"/>
              <w:right w:val="single" w:sz="4" w:space="0" w:color="auto"/>
            </w:tcBorders>
            <w:noWrap/>
            <w:vAlign w:val="center"/>
            <w:hideMark/>
          </w:tcPr>
          <w:p w14:paraId="3E5E11B9" w14:textId="3D229BF6"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50</w:t>
            </w:r>
          </w:p>
        </w:tc>
        <w:tc>
          <w:tcPr>
            <w:tcW w:w="609" w:type="dxa"/>
            <w:tcBorders>
              <w:top w:val="nil"/>
              <w:left w:val="nil"/>
              <w:bottom w:val="single" w:sz="4" w:space="0" w:color="auto"/>
              <w:right w:val="single" w:sz="4" w:space="0" w:color="auto"/>
            </w:tcBorders>
            <w:noWrap/>
            <w:vAlign w:val="center"/>
            <w:hideMark/>
          </w:tcPr>
          <w:p w14:paraId="39DAC524" w14:textId="0B98F715"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350</w:t>
            </w:r>
          </w:p>
        </w:tc>
        <w:tc>
          <w:tcPr>
            <w:tcW w:w="586" w:type="dxa"/>
            <w:tcBorders>
              <w:top w:val="nil"/>
              <w:left w:val="nil"/>
              <w:bottom w:val="single" w:sz="4" w:space="0" w:color="auto"/>
              <w:right w:val="single" w:sz="4" w:space="0" w:color="auto"/>
            </w:tcBorders>
            <w:noWrap/>
            <w:vAlign w:val="center"/>
            <w:hideMark/>
          </w:tcPr>
          <w:p w14:paraId="18C9D53D" w14:textId="1AA636B1"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50</w:t>
            </w:r>
          </w:p>
        </w:tc>
        <w:tc>
          <w:tcPr>
            <w:tcW w:w="665" w:type="dxa"/>
            <w:tcBorders>
              <w:top w:val="nil"/>
              <w:left w:val="nil"/>
              <w:bottom w:val="single" w:sz="4" w:space="0" w:color="auto"/>
              <w:right w:val="single" w:sz="4" w:space="0" w:color="auto"/>
            </w:tcBorders>
            <w:noWrap/>
            <w:vAlign w:val="center"/>
            <w:hideMark/>
          </w:tcPr>
          <w:p w14:paraId="120652DD" w14:textId="2459508C" w:rsidR="00914A2E" w:rsidRPr="00766564" w:rsidRDefault="00914A2E" w:rsidP="0002173B">
            <w:pPr>
              <w:jc w:val="center"/>
              <w:rPr>
                <w:rFonts w:ascii="Aptos" w:hAnsi="Aptos" w:cs="Calibri"/>
                <w:b/>
                <w:bCs/>
                <w:i/>
                <w:iCs/>
                <w:color w:val="000000"/>
                <w:sz w:val="18"/>
                <w:szCs w:val="18"/>
              </w:rPr>
            </w:pPr>
            <w:r w:rsidRPr="00766564">
              <w:rPr>
                <w:rFonts w:ascii="Aptos" w:hAnsi="Aptos" w:cs="Calibri"/>
                <w:b/>
                <w:bCs/>
                <w:i/>
                <w:iCs/>
                <w:color w:val="000000"/>
                <w:sz w:val="18"/>
                <w:szCs w:val="18"/>
              </w:rPr>
              <w:t>440</w:t>
            </w:r>
          </w:p>
        </w:tc>
      </w:tr>
      <w:tr w:rsidR="00914A2E" w:rsidRPr="00766564" w14:paraId="2A24995E" w14:textId="77777777" w:rsidTr="00985B89">
        <w:trPr>
          <w:trHeight w:val="114"/>
        </w:trPr>
        <w:tc>
          <w:tcPr>
            <w:tcW w:w="704" w:type="dxa"/>
            <w:tcBorders>
              <w:top w:val="nil"/>
              <w:left w:val="single" w:sz="4" w:space="0" w:color="auto"/>
              <w:bottom w:val="single" w:sz="4" w:space="0" w:color="auto"/>
              <w:right w:val="single" w:sz="4" w:space="0" w:color="auto"/>
            </w:tcBorders>
            <w:noWrap/>
            <w:vAlign w:val="bottom"/>
            <w:hideMark/>
          </w:tcPr>
          <w:p w14:paraId="49692196" w14:textId="7777777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6</w:t>
            </w:r>
          </w:p>
        </w:tc>
        <w:tc>
          <w:tcPr>
            <w:tcW w:w="3749" w:type="dxa"/>
            <w:tcBorders>
              <w:top w:val="nil"/>
              <w:left w:val="nil"/>
              <w:bottom w:val="single" w:sz="4" w:space="0" w:color="auto"/>
              <w:right w:val="single" w:sz="4" w:space="0" w:color="auto"/>
            </w:tcBorders>
            <w:noWrap/>
            <w:vAlign w:val="bottom"/>
            <w:hideMark/>
          </w:tcPr>
          <w:p w14:paraId="613A55C0" w14:textId="265241DB"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 xml:space="preserve">Ikdienas uzturēšanas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54" w:type="dxa"/>
            <w:tcBorders>
              <w:top w:val="nil"/>
              <w:left w:val="nil"/>
              <w:bottom w:val="single" w:sz="4" w:space="0" w:color="auto"/>
              <w:right w:val="single" w:sz="4" w:space="0" w:color="auto"/>
            </w:tcBorders>
            <w:noWrap/>
            <w:vAlign w:val="center"/>
          </w:tcPr>
          <w:p w14:paraId="15F893EC" w14:textId="597AC3F3" w:rsidR="00914A2E" w:rsidRPr="00766564" w:rsidRDefault="00914A2E" w:rsidP="0002173B">
            <w:pPr>
              <w:jc w:val="center"/>
              <w:rPr>
                <w:rFonts w:ascii="Aptos" w:hAnsi="Aptos" w:cs="Calibri"/>
                <w:color w:val="000000"/>
                <w:sz w:val="18"/>
                <w:szCs w:val="18"/>
              </w:rPr>
            </w:pPr>
          </w:p>
        </w:tc>
        <w:tc>
          <w:tcPr>
            <w:tcW w:w="754" w:type="dxa"/>
            <w:tcBorders>
              <w:top w:val="nil"/>
              <w:left w:val="nil"/>
              <w:bottom w:val="single" w:sz="4" w:space="0" w:color="auto"/>
              <w:right w:val="single" w:sz="4" w:space="0" w:color="auto"/>
            </w:tcBorders>
            <w:noWrap/>
            <w:vAlign w:val="center"/>
          </w:tcPr>
          <w:p w14:paraId="7C4F9128" w14:textId="067534E4"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1380B63A" w14:textId="3AB9D6E0"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4BDB8AF0" w14:textId="55EF095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406DF80C" w14:textId="7B4CE13A"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58" w:type="dxa"/>
            <w:tcBorders>
              <w:top w:val="nil"/>
              <w:left w:val="nil"/>
              <w:bottom w:val="single" w:sz="4" w:space="0" w:color="auto"/>
              <w:right w:val="single" w:sz="4" w:space="0" w:color="auto"/>
            </w:tcBorders>
            <w:noWrap/>
            <w:vAlign w:val="center"/>
            <w:hideMark/>
          </w:tcPr>
          <w:p w14:paraId="55D1BC8D" w14:textId="1C8FAFF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09" w:type="dxa"/>
            <w:tcBorders>
              <w:top w:val="nil"/>
              <w:left w:val="nil"/>
              <w:bottom w:val="single" w:sz="4" w:space="0" w:color="auto"/>
              <w:right w:val="single" w:sz="4" w:space="0" w:color="auto"/>
            </w:tcBorders>
            <w:noWrap/>
            <w:vAlign w:val="center"/>
            <w:hideMark/>
          </w:tcPr>
          <w:p w14:paraId="6A3B3F0B" w14:textId="783EDE1C"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586" w:type="dxa"/>
            <w:tcBorders>
              <w:top w:val="nil"/>
              <w:left w:val="nil"/>
              <w:bottom w:val="single" w:sz="4" w:space="0" w:color="auto"/>
              <w:right w:val="single" w:sz="4" w:space="0" w:color="auto"/>
            </w:tcBorders>
            <w:noWrap/>
            <w:vAlign w:val="center"/>
            <w:hideMark/>
          </w:tcPr>
          <w:p w14:paraId="7DEE7052" w14:textId="70AA27D5"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65" w:type="dxa"/>
            <w:tcBorders>
              <w:top w:val="nil"/>
              <w:left w:val="nil"/>
              <w:bottom w:val="single" w:sz="4" w:space="0" w:color="auto"/>
              <w:right w:val="single" w:sz="4" w:space="0" w:color="auto"/>
            </w:tcBorders>
            <w:noWrap/>
            <w:vAlign w:val="center"/>
            <w:hideMark/>
          </w:tcPr>
          <w:p w14:paraId="3F57E623" w14:textId="50BD5AD7"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r>
      <w:tr w:rsidR="00914A2E" w:rsidRPr="00766564" w14:paraId="0AA4E556" w14:textId="77777777" w:rsidTr="00985B89">
        <w:trPr>
          <w:trHeight w:val="174"/>
        </w:trPr>
        <w:tc>
          <w:tcPr>
            <w:tcW w:w="704" w:type="dxa"/>
            <w:tcBorders>
              <w:top w:val="nil"/>
              <w:left w:val="single" w:sz="4" w:space="0" w:color="auto"/>
              <w:bottom w:val="single" w:sz="4" w:space="0" w:color="auto"/>
              <w:right w:val="single" w:sz="4" w:space="0" w:color="auto"/>
            </w:tcBorders>
            <w:noWrap/>
            <w:vAlign w:val="bottom"/>
            <w:hideMark/>
          </w:tcPr>
          <w:p w14:paraId="591C7E05" w14:textId="77777777" w:rsidR="00914A2E" w:rsidRPr="00766564" w:rsidRDefault="00914A2E" w:rsidP="00914A2E">
            <w:pPr>
              <w:jc w:val="right"/>
              <w:rPr>
                <w:rFonts w:ascii="Aptos" w:hAnsi="Aptos" w:cs="Calibri"/>
                <w:color w:val="000000"/>
                <w:sz w:val="18"/>
                <w:szCs w:val="18"/>
              </w:rPr>
            </w:pPr>
            <w:r w:rsidRPr="00766564">
              <w:rPr>
                <w:rFonts w:ascii="Aptos" w:hAnsi="Aptos" w:cs="Calibri"/>
                <w:color w:val="000000"/>
                <w:sz w:val="18"/>
                <w:szCs w:val="18"/>
              </w:rPr>
              <w:t>7</w:t>
            </w:r>
          </w:p>
        </w:tc>
        <w:tc>
          <w:tcPr>
            <w:tcW w:w="3749" w:type="dxa"/>
            <w:tcBorders>
              <w:top w:val="nil"/>
              <w:left w:val="nil"/>
              <w:bottom w:val="single" w:sz="4" w:space="0" w:color="auto"/>
              <w:right w:val="single" w:sz="4" w:space="0" w:color="auto"/>
            </w:tcBorders>
            <w:noWrap/>
            <w:vAlign w:val="bottom"/>
            <w:hideMark/>
          </w:tcPr>
          <w:p w14:paraId="351B5B9C" w14:textId="136E086F" w:rsidR="00914A2E" w:rsidRPr="00766564" w:rsidRDefault="00914A2E" w:rsidP="00914A2E">
            <w:pPr>
              <w:rPr>
                <w:rFonts w:ascii="Aptos" w:hAnsi="Aptos" w:cs="Calibri"/>
                <w:color w:val="000000"/>
                <w:sz w:val="18"/>
                <w:szCs w:val="18"/>
              </w:rPr>
            </w:pPr>
            <w:r w:rsidRPr="00766564">
              <w:rPr>
                <w:rFonts w:ascii="Aptos" w:hAnsi="Aptos" w:cs="Calibri"/>
                <w:color w:val="000000"/>
                <w:sz w:val="18"/>
                <w:szCs w:val="18"/>
              </w:rPr>
              <w:t>Seguma atjaunošana</w:t>
            </w:r>
            <w:r w:rsidR="0057644D" w:rsidRPr="00766564">
              <w:rPr>
                <w:rFonts w:ascii="Aptos" w:hAnsi="Aptos" w:cs="Calibri"/>
                <w:color w:val="000000"/>
                <w:sz w:val="18"/>
                <w:szCs w:val="18"/>
              </w:rPr>
              <w:t xml:space="preserve"> </w:t>
            </w:r>
            <w:r w:rsidRPr="00766564">
              <w:rPr>
                <w:rFonts w:ascii="Aptos" w:hAnsi="Aptos" w:cs="Calibri"/>
                <w:color w:val="000000"/>
                <w:sz w:val="18"/>
                <w:szCs w:val="18"/>
              </w:rPr>
              <w:t xml:space="preserve">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54" w:type="dxa"/>
            <w:tcBorders>
              <w:top w:val="nil"/>
              <w:left w:val="nil"/>
              <w:bottom w:val="single" w:sz="4" w:space="0" w:color="auto"/>
              <w:right w:val="single" w:sz="4" w:space="0" w:color="auto"/>
            </w:tcBorders>
            <w:noWrap/>
            <w:vAlign w:val="center"/>
            <w:hideMark/>
          </w:tcPr>
          <w:p w14:paraId="759648AF" w14:textId="3E861409" w:rsidR="00914A2E" w:rsidRPr="00766564" w:rsidRDefault="00914A2E" w:rsidP="0002173B">
            <w:pPr>
              <w:jc w:val="center"/>
              <w:rPr>
                <w:rFonts w:ascii="Aptos" w:hAnsi="Aptos" w:cs="Calibri"/>
                <w:color w:val="000000"/>
                <w:sz w:val="18"/>
                <w:szCs w:val="18"/>
              </w:rPr>
            </w:pPr>
          </w:p>
        </w:tc>
        <w:tc>
          <w:tcPr>
            <w:tcW w:w="754" w:type="dxa"/>
            <w:tcBorders>
              <w:top w:val="nil"/>
              <w:left w:val="nil"/>
              <w:bottom w:val="single" w:sz="4" w:space="0" w:color="auto"/>
              <w:right w:val="single" w:sz="4" w:space="0" w:color="auto"/>
            </w:tcBorders>
            <w:noWrap/>
            <w:vAlign w:val="center"/>
            <w:hideMark/>
          </w:tcPr>
          <w:p w14:paraId="216F59B0" w14:textId="38BB7802"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47D06F02" w14:textId="0AF7BD4C"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223F70CD" w14:textId="5D25B48B" w:rsidR="00914A2E" w:rsidRPr="00766564" w:rsidRDefault="00914A2E" w:rsidP="0002173B">
            <w:pPr>
              <w:jc w:val="center"/>
              <w:rPr>
                <w:rFonts w:ascii="Aptos" w:hAnsi="Aptos" w:cs="Calibri"/>
                <w:color w:val="000000"/>
                <w:sz w:val="18"/>
                <w:szCs w:val="18"/>
              </w:rPr>
            </w:pPr>
          </w:p>
        </w:tc>
        <w:tc>
          <w:tcPr>
            <w:tcW w:w="513" w:type="dxa"/>
            <w:tcBorders>
              <w:top w:val="nil"/>
              <w:left w:val="nil"/>
              <w:bottom w:val="single" w:sz="4" w:space="0" w:color="auto"/>
              <w:right w:val="single" w:sz="4" w:space="0" w:color="auto"/>
            </w:tcBorders>
            <w:noWrap/>
            <w:vAlign w:val="center"/>
            <w:hideMark/>
          </w:tcPr>
          <w:p w14:paraId="76D7307A" w14:textId="0A8C3195" w:rsidR="00914A2E" w:rsidRPr="00766564" w:rsidRDefault="00914A2E" w:rsidP="0002173B">
            <w:pPr>
              <w:jc w:val="center"/>
              <w:rPr>
                <w:rFonts w:ascii="Aptos" w:hAnsi="Aptos" w:cs="Calibri"/>
                <w:color w:val="000000"/>
                <w:sz w:val="18"/>
                <w:szCs w:val="18"/>
              </w:rPr>
            </w:pPr>
          </w:p>
        </w:tc>
        <w:tc>
          <w:tcPr>
            <w:tcW w:w="558" w:type="dxa"/>
            <w:tcBorders>
              <w:top w:val="nil"/>
              <w:left w:val="nil"/>
              <w:bottom w:val="single" w:sz="4" w:space="0" w:color="auto"/>
              <w:right w:val="single" w:sz="4" w:space="0" w:color="auto"/>
            </w:tcBorders>
            <w:noWrap/>
            <w:vAlign w:val="center"/>
            <w:hideMark/>
          </w:tcPr>
          <w:p w14:paraId="386BA784" w14:textId="3F56E8FC" w:rsidR="00914A2E" w:rsidRPr="00766564" w:rsidRDefault="00914A2E" w:rsidP="0002173B">
            <w:pPr>
              <w:jc w:val="center"/>
              <w:rPr>
                <w:rFonts w:ascii="Aptos" w:hAnsi="Aptos" w:cs="Calibri"/>
                <w:color w:val="000000"/>
                <w:sz w:val="18"/>
                <w:szCs w:val="18"/>
              </w:rPr>
            </w:pPr>
          </w:p>
        </w:tc>
        <w:tc>
          <w:tcPr>
            <w:tcW w:w="609" w:type="dxa"/>
            <w:tcBorders>
              <w:top w:val="nil"/>
              <w:left w:val="nil"/>
              <w:bottom w:val="single" w:sz="4" w:space="0" w:color="auto"/>
              <w:right w:val="single" w:sz="4" w:space="0" w:color="auto"/>
            </w:tcBorders>
            <w:noWrap/>
            <w:vAlign w:val="center"/>
            <w:hideMark/>
          </w:tcPr>
          <w:p w14:paraId="15063BB6" w14:textId="0434ECCF" w:rsidR="00914A2E" w:rsidRPr="00766564" w:rsidRDefault="00914A2E" w:rsidP="0002173B">
            <w:pPr>
              <w:jc w:val="center"/>
              <w:rPr>
                <w:rFonts w:ascii="Aptos" w:hAnsi="Aptos" w:cs="Calibri"/>
                <w:color w:val="000000"/>
                <w:sz w:val="18"/>
                <w:szCs w:val="18"/>
              </w:rPr>
            </w:pPr>
          </w:p>
        </w:tc>
        <w:tc>
          <w:tcPr>
            <w:tcW w:w="586" w:type="dxa"/>
            <w:tcBorders>
              <w:top w:val="nil"/>
              <w:left w:val="nil"/>
              <w:bottom w:val="single" w:sz="4" w:space="0" w:color="auto"/>
              <w:right w:val="single" w:sz="4" w:space="0" w:color="auto"/>
            </w:tcBorders>
            <w:noWrap/>
            <w:vAlign w:val="center"/>
            <w:hideMark/>
          </w:tcPr>
          <w:p w14:paraId="2B2D76E8" w14:textId="7D6D6BD4" w:rsidR="00914A2E" w:rsidRPr="00766564" w:rsidRDefault="00914A2E" w:rsidP="0002173B">
            <w:pPr>
              <w:jc w:val="center"/>
              <w:rPr>
                <w:rFonts w:ascii="Aptos" w:hAnsi="Aptos" w:cs="Calibri"/>
                <w:color w:val="000000"/>
                <w:sz w:val="18"/>
                <w:szCs w:val="18"/>
              </w:rPr>
            </w:pPr>
          </w:p>
        </w:tc>
        <w:tc>
          <w:tcPr>
            <w:tcW w:w="665" w:type="dxa"/>
            <w:tcBorders>
              <w:top w:val="nil"/>
              <w:left w:val="nil"/>
              <w:bottom w:val="single" w:sz="4" w:space="0" w:color="auto"/>
              <w:right w:val="single" w:sz="4" w:space="0" w:color="auto"/>
            </w:tcBorders>
            <w:noWrap/>
            <w:vAlign w:val="center"/>
            <w:hideMark/>
          </w:tcPr>
          <w:p w14:paraId="0A376831" w14:textId="69CEB1C7" w:rsidR="00914A2E" w:rsidRPr="00766564" w:rsidRDefault="00914A2E" w:rsidP="0002173B">
            <w:pPr>
              <w:jc w:val="center"/>
              <w:rPr>
                <w:rFonts w:ascii="Aptos" w:hAnsi="Aptos" w:cs="Calibri"/>
                <w:color w:val="000000"/>
                <w:sz w:val="18"/>
                <w:szCs w:val="18"/>
              </w:rPr>
            </w:pPr>
          </w:p>
        </w:tc>
      </w:tr>
      <w:tr w:rsidR="00914A2E" w:rsidRPr="00766564" w14:paraId="098FED46" w14:textId="77777777" w:rsidTr="00985B89">
        <w:trPr>
          <w:trHeight w:val="148"/>
        </w:trPr>
        <w:tc>
          <w:tcPr>
            <w:tcW w:w="704" w:type="dxa"/>
            <w:tcBorders>
              <w:top w:val="nil"/>
              <w:left w:val="single" w:sz="4" w:space="0" w:color="auto"/>
              <w:bottom w:val="single" w:sz="4" w:space="0" w:color="auto"/>
              <w:right w:val="single" w:sz="4" w:space="0" w:color="auto"/>
            </w:tcBorders>
            <w:noWrap/>
            <w:vAlign w:val="bottom"/>
            <w:hideMark/>
          </w:tcPr>
          <w:p w14:paraId="72FEDD4B" w14:textId="77777777" w:rsidR="00914A2E" w:rsidRPr="00766564" w:rsidRDefault="00914A2E" w:rsidP="00914A2E">
            <w:pPr>
              <w:jc w:val="right"/>
              <w:rPr>
                <w:rFonts w:ascii="Aptos" w:hAnsi="Aptos" w:cs="Calibri"/>
                <w:b/>
                <w:bCs/>
                <w:i/>
                <w:iCs/>
                <w:color w:val="000000"/>
                <w:sz w:val="18"/>
                <w:szCs w:val="18"/>
              </w:rPr>
            </w:pPr>
            <w:r w:rsidRPr="00766564">
              <w:rPr>
                <w:rFonts w:ascii="Aptos" w:hAnsi="Aptos" w:cs="Calibri"/>
                <w:b/>
                <w:bCs/>
                <w:i/>
                <w:iCs/>
                <w:color w:val="000000"/>
                <w:sz w:val="18"/>
                <w:szCs w:val="18"/>
              </w:rPr>
              <w:t>8</w:t>
            </w:r>
          </w:p>
        </w:tc>
        <w:tc>
          <w:tcPr>
            <w:tcW w:w="3749" w:type="dxa"/>
            <w:tcBorders>
              <w:top w:val="nil"/>
              <w:left w:val="nil"/>
              <w:bottom w:val="single" w:sz="4" w:space="0" w:color="auto"/>
              <w:right w:val="single" w:sz="4" w:space="0" w:color="auto"/>
            </w:tcBorders>
            <w:noWrap/>
            <w:vAlign w:val="bottom"/>
            <w:hideMark/>
          </w:tcPr>
          <w:p w14:paraId="367C8A45" w14:textId="77777777" w:rsidR="00914A2E" w:rsidRPr="00766564" w:rsidRDefault="00914A2E" w:rsidP="00914A2E">
            <w:pPr>
              <w:rPr>
                <w:rFonts w:ascii="Aptos" w:hAnsi="Aptos" w:cs="Calibri"/>
                <w:b/>
                <w:bCs/>
                <w:i/>
                <w:iCs/>
                <w:color w:val="000000"/>
                <w:sz w:val="18"/>
                <w:szCs w:val="18"/>
              </w:rPr>
            </w:pPr>
            <w:r w:rsidRPr="00766564">
              <w:rPr>
                <w:rFonts w:ascii="Aptos" w:hAnsi="Aptos" w:cs="Calibri"/>
                <w:b/>
                <w:bCs/>
                <w:i/>
                <w:iCs/>
                <w:color w:val="000000"/>
                <w:sz w:val="18"/>
                <w:szCs w:val="18"/>
              </w:rPr>
              <w:t>Naudas plūsma situācijā BEZ projekta</w:t>
            </w:r>
          </w:p>
        </w:tc>
        <w:tc>
          <w:tcPr>
            <w:tcW w:w="754" w:type="dxa"/>
            <w:tcBorders>
              <w:top w:val="nil"/>
              <w:left w:val="nil"/>
              <w:bottom w:val="single" w:sz="4" w:space="0" w:color="auto"/>
              <w:right w:val="single" w:sz="4" w:space="0" w:color="auto"/>
            </w:tcBorders>
            <w:noWrap/>
            <w:vAlign w:val="center"/>
          </w:tcPr>
          <w:p w14:paraId="62D15500" w14:textId="2D3DEBF8" w:rsidR="00914A2E" w:rsidRPr="00766564" w:rsidRDefault="00914A2E" w:rsidP="0002173B">
            <w:pPr>
              <w:jc w:val="center"/>
              <w:rPr>
                <w:rFonts w:ascii="Aptos" w:hAnsi="Aptos" w:cs="Calibri"/>
                <w:b/>
                <w:bCs/>
                <w:i/>
                <w:iCs/>
                <w:color w:val="000000"/>
                <w:sz w:val="18"/>
                <w:szCs w:val="18"/>
              </w:rPr>
            </w:pPr>
          </w:p>
        </w:tc>
        <w:tc>
          <w:tcPr>
            <w:tcW w:w="754" w:type="dxa"/>
            <w:tcBorders>
              <w:top w:val="nil"/>
              <w:left w:val="nil"/>
              <w:bottom w:val="single" w:sz="4" w:space="0" w:color="auto"/>
              <w:right w:val="single" w:sz="4" w:space="0" w:color="auto"/>
            </w:tcBorders>
            <w:noWrap/>
            <w:vAlign w:val="center"/>
          </w:tcPr>
          <w:p w14:paraId="13B6DC56" w14:textId="33BB2317" w:rsidR="00914A2E" w:rsidRPr="00766564" w:rsidRDefault="00914A2E" w:rsidP="0002173B">
            <w:pPr>
              <w:jc w:val="center"/>
              <w:rPr>
                <w:rFonts w:ascii="Aptos" w:hAnsi="Aptos" w:cs="Calibri"/>
                <w:b/>
                <w:bCs/>
                <w:i/>
                <w:iCs/>
                <w:color w:val="000000"/>
                <w:sz w:val="18"/>
                <w:szCs w:val="18"/>
              </w:rPr>
            </w:pPr>
          </w:p>
        </w:tc>
        <w:tc>
          <w:tcPr>
            <w:tcW w:w="513" w:type="dxa"/>
            <w:tcBorders>
              <w:top w:val="nil"/>
              <w:left w:val="nil"/>
              <w:bottom w:val="single" w:sz="4" w:space="0" w:color="auto"/>
              <w:right w:val="single" w:sz="4" w:space="0" w:color="auto"/>
            </w:tcBorders>
            <w:noWrap/>
            <w:vAlign w:val="center"/>
            <w:hideMark/>
          </w:tcPr>
          <w:p w14:paraId="692F81F7" w14:textId="034D7468"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5E99DFCF" w14:textId="7914B53E"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13" w:type="dxa"/>
            <w:tcBorders>
              <w:top w:val="nil"/>
              <w:left w:val="nil"/>
              <w:bottom w:val="single" w:sz="4" w:space="0" w:color="auto"/>
              <w:right w:val="single" w:sz="4" w:space="0" w:color="auto"/>
            </w:tcBorders>
            <w:noWrap/>
            <w:vAlign w:val="center"/>
            <w:hideMark/>
          </w:tcPr>
          <w:p w14:paraId="502BE46F" w14:textId="27826BEC"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58" w:type="dxa"/>
            <w:tcBorders>
              <w:top w:val="nil"/>
              <w:left w:val="nil"/>
              <w:bottom w:val="single" w:sz="4" w:space="0" w:color="auto"/>
              <w:right w:val="single" w:sz="4" w:space="0" w:color="auto"/>
            </w:tcBorders>
            <w:noWrap/>
            <w:vAlign w:val="center"/>
            <w:hideMark/>
          </w:tcPr>
          <w:p w14:paraId="3EE7672B" w14:textId="446FD705"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609" w:type="dxa"/>
            <w:tcBorders>
              <w:top w:val="nil"/>
              <w:left w:val="nil"/>
              <w:bottom w:val="single" w:sz="4" w:space="0" w:color="auto"/>
              <w:right w:val="single" w:sz="4" w:space="0" w:color="auto"/>
            </w:tcBorders>
            <w:noWrap/>
            <w:vAlign w:val="center"/>
            <w:hideMark/>
          </w:tcPr>
          <w:p w14:paraId="4E6DA53A" w14:textId="27972264"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586" w:type="dxa"/>
            <w:tcBorders>
              <w:top w:val="nil"/>
              <w:left w:val="nil"/>
              <w:bottom w:val="single" w:sz="4" w:space="0" w:color="auto"/>
              <w:right w:val="single" w:sz="4" w:space="0" w:color="auto"/>
            </w:tcBorders>
            <w:noWrap/>
            <w:vAlign w:val="center"/>
            <w:hideMark/>
          </w:tcPr>
          <w:p w14:paraId="5F687C48" w14:textId="19BB4135"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c>
          <w:tcPr>
            <w:tcW w:w="665" w:type="dxa"/>
            <w:tcBorders>
              <w:top w:val="nil"/>
              <w:left w:val="nil"/>
              <w:bottom w:val="single" w:sz="4" w:space="0" w:color="auto"/>
              <w:right w:val="single" w:sz="4" w:space="0" w:color="auto"/>
            </w:tcBorders>
            <w:noWrap/>
            <w:vAlign w:val="center"/>
            <w:hideMark/>
          </w:tcPr>
          <w:p w14:paraId="4674CAAB" w14:textId="74BB6C53" w:rsidR="00914A2E" w:rsidRPr="00766564" w:rsidRDefault="00E243C6" w:rsidP="0002173B">
            <w:pPr>
              <w:jc w:val="center"/>
              <w:rPr>
                <w:rFonts w:ascii="Aptos" w:hAnsi="Aptos" w:cs="Calibri"/>
                <w:b/>
                <w:bCs/>
                <w:i/>
                <w:iCs/>
                <w:color w:val="000000"/>
                <w:sz w:val="18"/>
                <w:szCs w:val="18"/>
              </w:rPr>
            </w:pPr>
            <w:r>
              <w:rPr>
                <w:rFonts w:ascii="Aptos" w:hAnsi="Aptos" w:cs="Calibri"/>
                <w:b/>
                <w:bCs/>
                <w:i/>
                <w:iCs/>
                <w:color w:val="000000"/>
                <w:sz w:val="18"/>
                <w:szCs w:val="18"/>
              </w:rPr>
              <w:t>-</w:t>
            </w:r>
            <w:r w:rsidR="00914A2E" w:rsidRPr="00766564">
              <w:rPr>
                <w:rFonts w:ascii="Aptos" w:hAnsi="Aptos" w:cs="Calibri"/>
                <w:b/>
                <w:bCs/>
                <w:i/>
                <w:iCs/>
                <w:color w:val="000000"/>
                <w:sz w:val="18"/>
                <w:szCs w:val="18"/>
              </w:rPr>
              <w:t>40</w:t>
            </w:r>
          </w:p>
        </w:tc>
      </w:tr>
      <w:tr w:rsidR="00914A2E" w:rsidRPr="00766564" w14:paraId="5712546F" w14:textId="77777777" w:rsidTr="00985B89">
        <w:trPr>
          <w:trHeight w:val="264"/>
        </w:trPr>
        <w:tc>
          <w:tcPr>
            <w:tcW w:w="704" w:type="dxa"/>
            <w:tcBorders>
              <w:top w:val="nil"/>
              <w:left w:val="single" w:sz="4" w:space="0" w:color="auto"/>
              <w:bottom w:val="single" w:sz="4" w:space="0" w:color="auto"/>
              <w:right w:val="single" w:sz="4" w:space="0" w:color="auto"/>
            </w:tcBorders>
            <w:shd w:val="clear" w:color="000000" w:fill="F8CBAD"/>
            <w:noWrap/>
            <w:vAlign w:val="bottom"/>
            <w:hideMark/>
          </w:tcPr>
          <w:p w14:paraId="718E4029" w14:textId="5482A94E" w:rsidR="00914A2E" w:rsidRPr="00766564" w:rsidRDefault="00914A2E" w:rsidP="00914A2E">
            <w:pPr>
              <w:jc w:val="right"/>
              <w:rPr>
                <w:rFonts w:ascii="Aptos" w:hAnsi="Aptos" w:cs="Calibri"/>
                <w:b/>
                <w:bCs/>
                <w:color w:val="000000"/>
                <w:sz w:val="18"/>
                <w:szCs w:val="18"/>
              </w:rPr>
            </w:pPr>
            <w:r w:rsidRPr="00766564">
              <w:rPr>
                <w:rFonts w:ascii="Aptos" w:hAnsi="Aptos" w:cs="Calibri"/>
                <w:b/>
                <w:bCs/>
                <w:color w:val="000000"/>
                <w:sz w:val="18"/>
                <w:szCs w:val="18"/>
              </w:rPr>
              <w:t>9=5</w:t>
            </w:r>
            <w:r w:rsidR="00E243C6">
              <w:rPr>
                <w:rFonts w:ascii="Aptos" w:hAnsi="Aptos" w:cs="Calibri"/>
                <w:b/>
                <w:bCs/>
                <w:color w:val="000000"/>
                <w:sz w:val="18"/>
                <w:szCs w:val="18"/>
              </w:rPr>
              <w:t>-</w:t>
            </w:r>
            <w:r w:rsidRPr="00766564">
              <w:rPr>
                <w:rFonts w:ascii="Aptos" w:hAnsi="Aptos" w:cs="Calibri"/>
                <w:b/>
                <w:bCs/>
                <w:color w:val="000000"/>
                <w:sz w:val="18"/>
                <w:szCs w:val="18"/>
              </w:rPr>
              <w:t>8</w:t>
            </w:r>
          </w:p>
        </w:tc>
        <w:tc>
          <w:tcPr>
            <w:tcW w:w="3749" w:type="dxa"/>
            <w:tcBorders>
              <w:top w:val="nil"/>
              <w:left w:val="nil"/>
              <w:bottom w:val="single" w:sz="4" w:space="0" w:color="auto"/>
              <w:right w:val="single" w:sz="4" w:space="0" w:color="auto"/>
            </w:tcBorders>
            <w:shd w:val="clear" w:color="000000" w:fill="F8CBAD"/>
            <w:noWrap/>
            <w:vAlign w:val="bottom"/>
            <w:hideMark/>
          </w:tcPr>
          <w:p w14:paraId="79406BC3" w14:textId="77777777" w:rsidR="00914A2E" w:rsidRPr="00766564" w:rsidRDefault="00914A2E" w:rsidP="00914A2E">
            <w:pPr>
              <w:rPr>
                <w:rFonts w:ascii="Aptos" w:hAnsi="Aptos" w:cs="Calibri"/>
                <w:b/>
                <w:bCs/>
                <w:color w:val="000000"/>
                <w:sz w:val="18"/>
                <w:szCs w:val="18"/>
              </w:rPr>
            </w:pPr>
            <w:r w:rsidRPr="00766564">
              <w:rPr>
                <w:rFonts w:ascii="Aptos" w:hAnsi="Aptos" w:cs="Calibri"/>
                <w:b/>
                <w:bCs/>
                <w:color w:val="000000"/>
                <w:sz w:val="18"/>
                <w:szCs w:val="18"/>
              </w:rPr>
              <w:t>Projekta PAPILDUS naudas plūsma</w:t>
            </w:r>
          </w:p>
        </w:tc>
        <w:tc>
          <w:tcPr>
            <w:tcW w:w="754" w:type="dxa"/>
            <w:tcBorders>
              <w:top w:val="nil"/>
              <w:left w:val="nil"/>
              <w:bottom w:val="single" w:sz="4" w:space="0" w:color="auto"/>
              <w:right w:val="single" w:sz="4" w:space="0" w:color="auto"/>
            </w:tcBorders>
            <w:shd w:val="clear" w:color="000000" w:fill="F8CBAD"/>
            <w:noWrap/>
            <w:vAlign w:val="center"/>
            <w:hideMark/>
          </w:tcPr>
          <w:p w14:paraId="3773163F" w14:textId="7F7C4706"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0D7CEC" w:rsidRPr="00766564">
              <w:rPr>
                <w:rFonts w:ascii="Aptos" w:hAnsi="Aptos" w:cs="Calibri"/>
                <w:b/>
                <w:bCs/>
                <w:color w:val="000000"/>
                <w:sz w:val="18"/>
                <w:szCs w:val="18"/>
              </w:rPr>
              <w:t>1 000</w:t>
            </w:r>
          </w:p>
        </w:tc>
        <w:tc>
          <w:tcPr>
            <w:tcW w:w="754" w:type="dxa"/>
            <w:tcBorders>
              <w:top w:val="nil"/>
              <w:left w:val="nil"/>
              <w:bottom w:val="single" w:sz="4" w:space="0" w:color="auto"/>
              <w:right w:val="single" w:sz="4" w:space="0" w:color="auto"/>
            </w:tcBorders>
            <w:shd w:val="clear" w:color="000000" w:fill="F8CBAD"/>
            <w:noWrap/>
            <w:vAlign w:val="center"/>
            <w:hideMark/>
          </w:tcPr>
          <w:p w14:paraId="552932D9" w14:textId="531F5958"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0D7CEC" w:rsidRPr="00766564">
              <w:rPr>
                <w:rFonts w:ascii="Aptos" w:hAnsi="Aptos" w:cs="Calibri"/>
                <w:b/>
                <w:bCs/>
                <w:color w:val="000000"/>
                <w:sz w:val="18"/>
                <w:szCs w:val="18"/>
              </w:rPr>
              <w:t>1 000</w:t>
            </w:r>
          </w:p>
        </w:tc>
        <w:tc>
          <w:tcPr>
            <w:tcW w:w="513" w:type="dxa"/>
            <w:tcBorders>
              <w:top w:val="nil"/>
              <w:left w:val="nil"/>
              <w:bottom w:val="single" w:sz="4" w:space="0" w:color="auto"/>
              <w:right w:val="single" w:sz="4" w:space="0" w:color="auto"/>
            </w:tcBorders>
            <w:shd w:val="clear" w:color="000000" w:fill="F8CBAD"/>
            <w:noWrap/>
            <w:vAlign w:val="center"/>
            <w:hideMark/>
          </w:tcPr>
          <w:p w14:paraId="28907F02" w14:textId="7AC182DD"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0</w:t>
            </w:r>
          </w:p>
        </w:tc>
        <w:tc>
          <w:tcPr>
            <w:tcW w:w="513" w:type="dxa"/>
            <w:tcBorders>
              <w:top w:val="nil"/>
              <w:left w:val="nil"/>
              <w:bottom w:val="single" w:sz="4" w:space="0" w:color="auto"/>
              <w:right w:val="single" w:sz="4" w:space="0" w:color="auto"/>
            </w:tcBorders>
            <w:shd w:val="clear" w:color="000000" w:fill="F8CBAD"/>
            <w:noWrap/>
            <w:vAlign w:val="center"/>
            <w:hideMark/>
          </w:tcPr>
          <w:p w14:paraId="4A6530D7" w14:textId="11E41239"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0</w:t>
            </w:r>
          </w:p>
        </w:tc>
        <w:tc>
          <w:tcPr>
            <w:tcW w:w="513" w:type="dxa"/>
            <w:tcBorders>
              <w:top w:val="nil"/>
              <w:left w:val="nil"/>
              <w:bottom w:val="single" w:sz="4" w:space="0" w:color="auto"/>
              <w:right w:val="single" w:sz="4" w:space="0" w:color="auto"/>
            </w:tcBorders>
            <w:shd w:val="clear" w:color="000000" w:fill="F8CBAD"/>
            <w:noWrap/>
            <w:vAlign w:val="center"/>
            <w:hideMark/>
          </w:tcPr>
          <w:p w14:paraId="270F7C07" w14:textId="77975F7F"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0</w:t>
            </w:r>
          </w:p>
        </w:tc>
        <w:tc>
          <w:tcPr>
            <w:tcW w:w="558" w:type="dxa"/>
            <w:tcBorders>
              <w:top w:val="nil"/>
              <w:left w:val="nil"/>
              <w:bottom w:val="single" w:sz="4" w:space="0" w:color="auto"/>
              <w:right w:val="single" w:sz="4" w:space="0" w:color="auto"/>
            </w:tcBorders>
            <w:shd w:val="clear" w:color="000000" w:fill="F8CBAD"/>
            <w:noWrap/>
            <w:vAlign w:val="center"/>
            <w:hideMark/>
          </w:tcPr>
          <w:p w14:paraId="1815DCCE" w14:textId="1F602759"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10</w:t>
            </w:r>
          </w:p>
        </w:tc>
        <w:tc>
          <w:tcPr>
            <w:tcW w:w="609" w:type="dxa"/>
            <w:tcBorders>
              <w:top w:val="nil"/>
              <w:left w:val="nil"/>
              <w:bottom w:val="single" w:sz="4" w:space="0" w:color="auto"/>
              <w:right w:val="single" w:sz="4" w:space="0" w:color="auto"/>
            </w:tcBorders>
            <w:shd w:val="clear" w:color="000000" w:fill="F8CBAD"/>
            <w:noWrap/>
            <w:vAlign w:val="center"/>
            <w:hideMark/>
          </w:tcPr>
          <w:p w14:paraId="19C49086" w14:textId="0D3A4D18"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310</w:t>
            </w:r>
          </w:p>
        </w:tc>
        <w:tc>
          <w:tcPr>
            <w:tcW w:w="586" w:type="dxa"/>
            <w:tcBorders>
              <w:top w:val="nil"/>
              <w:left w:val="nil"/>
              <w:bottom w:val="single" w:sz="4" w:space="0" w:color="auto"/>
              <w:right w:val="single" w:sz="4" w:space="0" w:color="auto"/>
            </w:tcBorders>
            <w:shd w:val="clear" w:color="000000" w:fill="F8CBAD"/>
            <w:noWrap/>
            <w:vAlign w:val="center"/>
            <w:hideMark/>
          </w:tcPr>
          <w:p w14:paraId="24E9154F" w14:textId="3BADE36C"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10</w:t>
            </w:r>
          </w:p>
        </w:tc>
        <w:tc>
          <w:tcPr>
            <w:tcW w:w="665" w:type="dxa"/>
            <w:tcBorders>
              <w:top w:val="nil"/>
              <w:left w:val="nil"/>
              <w:bottom w:val="single" w:sz="4" w:space="0" w:color="auto"/>
              <w:right w:val="single" w:sz="4" w:space="0" w:color="auto"/>
            </w:tcBorders>
            <w:shd w:val="clear" w:color="000000" w:fill="F8CBAD"/>
            <w:noWrap/>
            <w:vAlign w:val="center"/>
            <w:hideMark/>
          </w:tcPr>
          <w:p w14:paraId="1CE34D1F" w14:textId="36CA1E8B"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480</w:t>
            </w:r>
          </w:p>
        </w:tc>
      </w:tr>
    </w:tbl>
    <w:p w14:paraId="3E5140F0" w14:textId="0C167E9B" w:rsidR="001B1CF4" w:rsidRPr="00766564" w:rsidRDefault="001B1CF4" w:rsidP="00C27216">
      <w:pPr>
        <w:spacing w:after="160" w:line="288" w:lineRule="auto"/>
        <w:rPr>
          <w:rFonts w:ascii="Aptos" w:hAnsi="Aptos"/>
          <w:sz w:val="22"/>
          <w:szCs w:val="22"/>
        </w:rPr>
      </w:pPr>
    </w:p>
    <w:p w14:paraId="1AA4D725" w14:textId="7649A825" w:rsidR="00CE7AF4" w:rsidRPr="00766564" w:rsidRDefault="007A5AE0">
      <w:pPr>
        <w:pStyle w:val="Virsraksts2"/>
        <w:numPr>
          <w:ilvl w:val="1"/>
          <w:numId w:val="3"/>
        </w:numPr>
        <w:spacing w:before="120" w:after="120"/>
        <w:jc w:val="both"/>
        <w:rPr>
          <w:rFonts w:ascii="Aptos" w:hAnsi="Aptos"/>
          <w:color w:val="0070C0"/>
          <w:sz w:val="26"/>
          <w:szCs w:val="26"/>
        </w:rPr>
      </w:pPr>
      <w:bookmarkStart w:id="49" w:name="_Toc204847117"/>
      <w:r w:rsidRPr="00766564">
        <w:rPr>
          <w:rFonts w:ascii="Aptos" w:hAnsi="Aptos"/>
          <w:color w:val="0070C0"/>
          <w:sz w:val="26"/>
          <w:szCs w:val="26"/>
        </w:rPr>
        <w:lastRenderedPageBreak/>
        <w:t>Projekta rentabilitātes rādītāji</w:t>
      </w:r>
      <w:bookmarkEnd w:id="49"/>
    </w:p>
    <w:p w14:paraId="02C48304" w14:textId="3799A009" w:rsidR="007A5AE0" w:rsidRPr="00766564" w:rsidRDefault="00AE05D3" w:rsidP="00985B89">
      <w:pPr>
        <w:spacing w:after="160" w:line="259" w:lineRule="auto"/>
        <w:jc w:val="both"/>
        <w:rPr>
          <w:rFonts w:ascii="Aptos" w:hAnsi="Aptos"/>
          <w:sz w:val="22"/>
          <w:szCs w:val="22"/>
        </w:rPr>
      </w:pPr>
      <w:r w:rsidRPr="00766564">
        <w:rPr>
          <w:rFonts w:ascii="Aptos" w:hAnsi="Aptos"/>
          <w:sz w:val="22"/>
          <w:szCs w:val="22"/>
        </w:rPr>
        <w:t>Projekta investīciju izmaksu, atlikušās vērtības, ikdienas un seguma atjaunošanas izmaksu noteikšana ļauj noteikt projekta finansiālās rentabilitātes rādītājus:</w:t>
      </w:r>
    </w:p>
    <w:p w14:paraId="1B9D4519" w14:textId="3E15F065" w:rsidR="00AE05D3" w:rsidRPr="00766564" w:rsidRDefault="00AE05D3">
      <w:pPr>
        <w:pStyle w:val="Sarakstarindkopa"/>
        <w:numPr>
          <w:ilvl w:val="0"/>
          <w:numId w:val="6"/>
        </w:numPr>
        <w:spacing w:after="160" w:line="259" w:lineRule="auto"/>
        <w:jc w:val="both"/>
        <w:rPr>
          <w:rFonts w:ascii="Aptos" w:hAnsi="Aptos"/>
          <w:sz w:val="22"/>
          <w:szCs w:val="22"/>
        </w:rPr>
      </w:pPr>
      <w:r w:rsidRPr="00766564">
        <w:rPr>
          <w:rFonts w:ascii="Aptos" w:hAnsi="Aptos"/>
          <w:sz w:val="22"/>
          <w:szCs w:val="22"/>
        </w:rPr>
        <w:t xml:space="preserve">FNPV(C) </w:t>
      </w:r>
      <w:r w:rsidR="00E243C6">
        <w:rPr>
          <w:rFonts w:ascii="Aptos" w:hAnsi="Aptos"/>
          <w:sz w:val="22"/>
          <w:szCs w:val="22"/>
        </w:rPr>
        <w:t>-</w:t>
      </w:r>
      <w:r w:rsidRPr="00766564">
        <w:rPr>
          <w:rFonts w:ascii="Aptos" w:hAnsi="Aptos"/>
          <w:sz w:val="22"/>
          <w:szCs w:val="22"/>
        </w:rPr>
        <w:t xml:space="preserve"> projekta finansiālā neto tagadnes vērtība un FRR(C) </w:t>
      </w:r>
      <w:r w:rsidR="00E243C6">
        <w:rPr>
          <w:rFonts w:ascii="Aptos" w:hAnsi="Aptos"/>
          <w:sz w:val="22"/>
          <w:szCs w:val="22"/>
        </w:rPr>
        <w:t>-</w:t>
      </w:r>
      <w:r w:rsidRPr="00766564">
        <w:rPr>
          <w:rFonts w:ascii="Aptos" w:hAnsi="Aptos"/>
          <w:sz w:val="22"/>
          <w:szCs w:val="22"/>
        </w:rPr>
        <w:t xml:space="preserve"> projekta finanšu iekšējā peļņas norma;</w:t>
      </w:r>
    </w:p>
    <w:p w14:paraId="045DD20B" w14:textId="1D9BA964" w:rsidR="00AE05D3" w:rsidRPr="00766564" w:rsidRDefault="00AE05D3">
      <w:pPr>
        <w:pStyle w:val="Sarakstarindkopa"/>
        <w:numPr>
          <w:ilvl w:val="0"/>
          <w:numId w:val="6"/>
        </w:numPr>
        <w:spacing w:after="160" w:line="259" w:lineRule="auto"/>
        <w:jc w:val="both"/>
        <w:rPr>
          <w:rFonts w:ascii="Aptos" w:hAnsi="Aptos"/>
          <w:sz w:val="22"/>
          <w:szCs w:val="22"/>
        </w:rPr>
      </w:pPr>
      <w:r w:rsidRPr="00766564">
        <w:rPr>
          <w:rFonts w:ascii="Aptos" w:hAnsi="Aptos"/>
          <w:sz w:val="22"/>
          <w:szCs w:val="22"/>
        </w:rPr>
        <w:t xml:space="preserve">FNPV(K) </w:t>
      </w:r>
      <w:r w:rsidR="00E243C6">
        <w:rPr>
          <w:rFonts w:ascii="Aptos" w:hAnsi="Aptos"/>
          <w:sz w:val="22"/>
          <w:szCs w:val="22"/>
        </w:rPr>
        <w:t>-</w:t>
      </w:r>
      <w:r w:rsidRPr="00766564">
        <w:rPr>
          <w:rFonts w:ascii="Aptos" w:hAnsi="Aptos"/>
          <w:sz w:val="22"/>
          <w:szCs w:val="22"/>
        </w:rPr>
        <w:t xml:space="preserve"> projekta īpašnieka projekta finansiālā neto tagadnes vērtība un FRR(C) </w:t>
      </w:r>
      <w:r w:rsidR="00E243C6">
        <w:rPr>
          <w:rFonts w:ascii="Aptos" w:hAnsi="Aptos"/>
          <w:sz w:val="22"/>
          <w:szCs w:val="22"/>
        </w:rPr>
        <w:t>-</w:t>
      </w:r>
      <w:r w:rsidRPr="00766564">
        <w:rPr>
          <w:rFonts w:ascii="Aptos" w:hAnsi="Aptos"/>
          <w:sz w:val="22"/>
          <w:szCs w:val="22"/>
        </w:rPr>
        <w:t xml:space="preserve"> projekta īpašnieka projekta finanšu iekšējā peļņas norma.</w:t>
      </w:r>
    </w:p>
    <w:p w14:paraId="633B5692" w14:textId="604B9329" w:rsidR="007A5AE0" w:rsidRPr="00766564" w:rsidRDefault="00CE7980" w:rsidP="00985B89">
      <w:pPr>
        <w:spacing w:after="160" w:line="259" w:lineRule="auto"/>
        <w:jc w:val="both"/>
        <w:rPr>
          <w:rFonts w:ascii="Aptos" w:hAnsi="Aptos"/>
          <w:sz w:val="22"/>
          <w:szCs w:val="22"/>
        </w:rPr>
      </w:pPr>
      <w:r w:rsidRPr="00766564">
        <w:rPr>
          <w:rFonts w:ascii="Aptos" w:hAnsi="Aptos"/>
          <w:sz w:val="22"/>
          <w:szCs w:val="22"/>
        </w:rPr>
        <w:t>Rentabilitātes rādītājus aprēķina izmantojot sekojošas formulas:</w:t>
      </w:r>
    </w:p>
    <w:p w14:paraId="4E598068" w14:textId="109B4F8F" w:rsidR="00CE7980" w:rsidRPr="00766564" w:rsidRDefault="00CE7980" w:rsidP="007A5AE0">
      <w:pPr>
        <w:spacing w:after="160" w:line="288" w:lineRule="auto"/>
        <w:rPr>
          <w:rFonts w:ascii="Aptos" w:hAnsi="Aptos"/>
          <w:sz w:val="22"/>
          <w:szCs w:val="22"/>
        </w:rPr>
      </w:pPr>
      <w:r w:rsidRPr="00766564">
        <w:rPr>
          <w:rFonts w:ascii="Aptos" w:hAnsi="Aptos"/>
          <w:noProof/>
        </w:rPr>
        <w:drawing>
          <wp:inline distT="0" distB="0" distL="0" distR="0" wp14:anchorId="1738A9C8" wp14:editId="3B5F99F0">
            <wp:extent cx="2703366" cy="432000"/>
            <wp:effectExtent l="0" t="0" r="190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03366" cy="432000"/>
                    </a:xfrm>
                    <a:prstGeom prst="rect">
                      <a:avLst/>
                    </a:prstGeom>
                  </pic:spPr>
                </pic:pic>
              </a:graphicData>
            </a:graphic>
          </wp:inline>
        </w:drawing>
      </w:r>
      <w:r w:rsidRPr="00766564">
        <w:rPr>
          <w:rFonts w:ascii="Aptos" w:hAnsi="Aptos"/>
          <w:sz w:val="22"/>
          <w:szCs w:val="22"/>
        </w:rPr>
        <w:tab/>
        <w:t>, kur</w:t>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t>(2)</w:t>
      </w:r>
    </w:p>
    <w:p w14:paraId="2FC997CD" w14:textId="53B2232D" w:rsidR="0006269F" w:rsidRPr="00766564" w:rsidRDefault="0006269F" w:rsidP="0006269F">
      <w:pPr>
        <w:spacing w:line="288" w:lineRule="auto"/>
        <w:ind w:left="1440" w:firstLine="720"/>
        <w:rPr>
          <w:rFonts w:ascii="Aptos" w:hAnsi="Aptos"/>
          <w:sz w:val="22"/>
          <w:szCs w:val="22"/>
        </w:rPr>
      </w:pPr>
      <w:r w:rsidRPr="00766564">
        <w:rPr>
          <w:rFonts w:ascii="Aptos" w:hAnsi="Aptos"/>
          <w:sz w:val="22"/>
          <w:szCs w:val="22"/>
        </w:rPr>
        <w:t xml:space="preserve">t </w:t>
      </w:r>
      <w:r w:rsidR="00E243C6">
        <w:rPr>
          <w:rFonts w:ascii="Aptos" w:hAnsi="Aptos"/>
          <w:sz w:val="22"/>
          <w:szCs w:val="22"/>
        </w:rPr>
        <w:t>-</w:t>
      </w:r>
      <w:r w:rsidRPr="00766564">
        <w:rPr>
          <w:rFonts w:ascii="Aptos" w:hAnsi="Aptos"/>
          <w:sz w:val="22"/>
          <w:szCs w:val="22"/>
        </w:rPr>
        <w:t xml:space="preserve"> laiks (izteikts gados)</w:t>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p>
    <w:p w14:paraId="3147CE0F" w14:textId="34E08ECC" w:rsidR="0006269F" w:rsidRPr="00766564" w:rsidRDefault="0006269F" w:rsidP="0006269F">
      <w:pPr>
        <w:spacing w:line="288" w:lineRule="auto"/>
        <w:ind w:left="1440" w:firstLine="720"/>
        <w:rPr>
          <w:rFonts w:ascii="Aptos" w:hAnsi="Aptos"/>
          <w:sz w:val="22"/>
          <w:szCs w:val="22"/>
        </w:rPr>
      </w:pPr>
      <w:r w:rsidRPr="00766564">
        <w:rPr>
          <w:rFonts w:ascii="Aptos" w:hAnsi="Aptos"/>
          <w:sz w:val="22"/>
          <w:szCs w:val="22"/>
        </w:rPr>
        <w:t>S</w:t>
      </w:r>
      <w:r w:rsidRPr="00766564">
        <w:rPr>
          <w:rFonts w:ascii="Aptos" w:hAnsi="Aptos"/>
          <w:sz w:val="22"/>
          <w:szCs w:val="22"/>
          <w:vertAlign w:val="subscript"/>
        </w:rPr>
        <w:t>t</w:t>
      </w:r>
      <w:r w:rsidRPr="00766564">
        <w:rPr>
          <w:rFonts w:ascii="Aptos" w:hAnsi="Aptos"/>
          <w:sz w:val="22"/>
          <w:szCs w:val="22"/>
        </w:rPr>
        <w:t xml:space="preserve"> </w:t>
      </w:r>
      <w:r w:rsidR="00E243C6">
        <w:rPr>
          <w:rFonts w:ascii="Aptos" w:hAnsi="Aptos"/>
          <w:sz w:val="22"/>
          <w:szCs w:val="22"/>
        </w:rPr>
        <w:t>-</w:t>
      </w:r>
      <w:r w:rsidRPr="00766564">
        <w:rPr>
          <w:rFonts w:ascii="Aptos" w:hAnsi="Aptos"/>
          <w:sz w:val="22"/>
          <w:szCs w:val="22"/>
        </w:rPr>
        <w:t xml:space="preserve"> naudas plūsmas vērtība t laikā;</w:t>
      </w:r>
    </w:p>
    <w:p w14:paraId="1A2C9882" w14:textId="272D44EC" w:rsidR="0006269F" w:rsidRPr="00766564" w:rsidRDefault="0006269F" w:rsidP="0006269F">
      <w:pPr>
        <w:spacing w:line="288" w:lineRule="auto"/>
        <w:ind w:left="1440" w:firstLine="720"/>
        <w:rPr>
          <w:rFonts w:ascii="Aptos" w:hAnsi="Aptos"/>
          <w:sz w:val="22"/>
          <w:szCs w:val="22"/>
        </w:rPr>
      </w:pPr>
      <w:r w:rsidRPr="00766564">
        <w:rPr>
          <w:rFonts w:ascii="Aptos" w:hAnsi="Aptos"/>
          <w:sz w:val="22"/>
          <w:szCs w:val="22"/>
        </w:rPr>
        <w:t>A</w:t>
      </w:r>
      <w:r w:rsidRPr="00766564">
        <w:rPr>
          <w:rFonts w:ascii="Aptos" w:hAnsi="Aptos"/>
          <w:sz w:val="22"/>
          <w:szCs w:val="22"/>
          <w:vertAlign w:val="subscript"/>
        </w:rPr>
        <w:t>t</w:t>
      </w:r>
      <w:r w:rsidRPr="00766564">
        <w:rPr>
          <w:rFonts w:ascii="Aptos" w:hAnsi="Aptos"/>
          <w:sz w:val="22"/>
          <w:szCs w:val="22"/>
        </w:rPr>
        <w:t xml:space="preserve"> </w:t>
      </w:r>
      <w:r w:rsidR="00E243C6">
        <w:rPr>
          <w:rFonts w:ascii="Aptos" w:hAnsi="Aptos"/>
          <w:sz w:val="22"/>
          <w:szCs w:val="22"/>
        </w:rPr>
        <w:t>-</w:t>
      </w:r>
      <w:r w:rsidRPr="00766564">
        <w:rPr>
          <w:rFonts w:ascii="Aptos" w:hAnsi="Aptos"/>
          <w:sz w:val="22"/>
          <w:szCs w:val="22"/>
        </w:rPr>
        <w:t xml:space="preserve"> finansiālā diskonta faktors t laikam;</w:t>
      </w:r>
    </w:p>
    <w:p w14:paraId="48CFB0B3" w14:textId="0AC09869" w:rsidR="0006269F" w:rsidRPr="00766564" w:rsidRDefault="0006269F" w:rsidP="0006269F">
      <w:pPr>
        <w:spacing w:line="288" w:lineRule="auto"/>
        <w:ind w:left="1440" w:firstLine="720"/>
        <w:rPr>
          <w:rFonts w:ascii="Aptos" w:hAnsi="Aptos"/>
          <w:sz w:val="22"/>
          <w:szCs w:val="22"/>
        </w:rPr>
      </w:pPr>
      <w:r w:rsidRPr="00766564">
        <w:rPr>
          <w:rFonts w:ascii="Aptos" w:hAnsi="Aptos"/>
          <w:sz w:val="22"/>
          <w:szCs w:val="22"/>
        </w:rPr>
        <w:t xml:space="preserve">i </w:t>
      </w:r>
      <w:r w:rsidR="00E243C6">
        <w:rPr>
          <w:rFonts w:ascii="Aptos" w:hAnsi="Aptos"/>
          <w:sz w:val="22"/>
          <w:szCs w:val="22"/>
        </w:rPr>
        <w:t>-</w:t>
      </w:r>
      <w:r w:rsidRPr="00766564">
        <w:rPr>
          <w:rFonts w:ascii="Aptos" w:hAnsi="Aptos"/>
          <w:sz w:val="22"/>
          <w:szCs w:val="22"/>
        </w:rPr>
        <w:t xml:space="preserve"> izvēlētā diskonta likme.</w:t>
      </w:r>
    </w:p>
    <w:p w14:paraId="21EDA173" w14:textId="10518AC8" w:rsidR="0006269F" w:rsidRPr="00766564" w:rsidRDefault="005875C5" w:rsidP="00E7193F">
      <w:pPr>
        <w:spacing w:after="160" w:line="288" w:lineRule="auto"/>
        <w:jc w:val="center"/>
        <w:rPr>
          <w:rFonts w:ascii="Aptos" w:hAnsi="Aptos"/>
          <w:sz w:val="22"/>
          <w:szCs w:val="22"/>
        </w:rPr>
      </w:pPr>
      <w:r w:rsidRPr="00766564">
        <w:rPr>
          <w:rFonts w:ascii="Aptos" w:hAnsi="Aptos"/>
          <w:noProof/>
        </w:rPr>
        <w:drawing>
          <wp:inline distT="0" distB="0" distL="0" distR="0" wp14:anchorId="6E77711A" wp14:editId="7587D8F1">
            <wp:extent cx="1045894" cy="432000"/>
            <wp:effectExtent l="0" t="0" r="1905"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045894" cy="432000"/>
                    </a:xfrm>
                    <a:prstGeom prst="rect">
                      <a:avLst/>
                    </a:prstGeom>
                  </pic:spPr>
                </pic:pic>
              </a:graphicData>
            </a:graphic>
          </wp:inline>
        </w:drawing>
      </w:r>
      <w:r w:rsidRPr="00766564">
        <w:rPr>
          <w:rFonts w:ascii="Aptos" w:hAnsi="Aptos"/>
          <w:sz w:val="22"/>
          <w:szCs w:val="22"/>
        </w:rPr>
        <w:t>, kur</w:t>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t>(3)</w:t>
      </w:r>
    </w:p>
    <w:p w14:paraId="2345DC72" w14:textId="357C5AC8" w:rsidR="005875C5" w:rsidRPr="00766564" w:rsidRDefault="005875C5" w:rsidP="007A5AE0">
      <w:pPr>
        <w:spacing w:after="160" w:line="288" w:lineRule="auto"/>
        <w:rPr>
          <w:rFonts w:ascii="Aptos" w:hAnsi="Aptos"/>
          <w:sz w:val="22"/>
          <w:szCs w:val="22"/>
        </w:rPr>
      </w:pP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t xml:space="preserve">FRR </w:t>
      </w:r>
      <w:r w:rsidR="00E243C6">
        <w:rPr>
          <w:rFonts w:ascii="Aptos" w:hAnsi="Aptos"/>
          <w:sz w:val="22"/>
          <w:szCs w:val="22"/>
        </w:rPr>
        <w:t>-</w:t>
      </w:r>
      <w:r w:rsidRPr="00766564">
        <w:rPr>
          <w:rFonts w:ascii="Aptos" w:hAnsi="Aptos"/>
          <w:sz w:val="22"/>
          <w:szCs w:val="22"/>
        </w:rPr>
        <w:t xml:space="preserve"> diskonta likme pie kuras FNPV ir vienāds ar 0.</w:t>
      </w:r>
    </w:p>
    <w:p w14:paraId="392F552A" w14:textId="3BDC2020" w:rsidR="001D531E" w:rsidRPr="00766564" w:rsidRDefault="00D5667D" w:rsidP="00914A2E">
      <w:pPr>
        <w:spacing w:after="160" w:line="288" w:lineRule="auto"/>
        <w:jc w:val="both"/>
        <w:rPr>
          <w:rFonts w:ascii="Aptos" w:hAnsi="Aptos"/>
          <w:sz w:val="22"/>
          <w:szCs w:val="22"/>
        </w:rPr>
      </w:pPr>
      <w:r w:rsidRPr="00766564">
        <w:rPr>
          <w:rFonts w:ascii="Aptos" w:hAnsi="Aptos"/>
          <w:sz w:val="22"/>
          <w:szCs w:val="22"/>
        </w:rPr>
        <w:t>1</w:t>
      </w:r>
      <w:r w:rsidR="008E3070">
        <w:rPr>
          <w:rFonts w:ascii="Aptos" w:hAnsi="Aptos"/>
          <w:sz w:val="22"/>
          <w:szCs w:val="22"/>
        </w:rPr>
        <w:t>5</w:t>
      </w:r>
      <w:r w:rsidR="00985B89" w:rsidRPr="00766564">
        <w:rPr>
          <w:rFonts w:ascii="Aptos" w:hAnsi="Aptos"/>
          <w:sz w:val="22"/>
          <w:szCs w:val="22"/>
        </w:rPr>
        <w:t>. t</w:t>
      </w:r>
      <w:r w:rsidR="001D531E" w:rsidRPr="00766564">
        <w:rPr>
          <w:rFonts w:ascii="Aptos" w:hAnsi="Aptos"/>
          <w:sz w:val="22"/>
          <w:szCs w:val="22"/>
        </w:rPr>
        <w:t xml:space="preserve">abula </w:t>
      </w:r>
      <w:r w:rsidR="00985B89" w:rsidRPr="00766564">
        <w:rPr>
          <w:rFonts w:ascii="Aptos" w:hAnsi="Aptos"/>
          <w:sz w:val="22"/>
          <w:szCs w:val="22"/>
        </w:rPr>
        <w:t>a</w:t>
      </w:r>
      <w:r w:rsidR="001D531E" w:rsidRPr="00766564">
        <w:rPr>
          <w:rFonts w:ascii="Aptos" w:hAnsi="Aptos"/>
          <w:sz w:val="22"/>
          <w:szCs w:val="22"/>
        </w:rPr>
        <w:t>tspoguļo principiālās naudas plūsmas, kas ir izmantojamas FNPV un FRR aprēķiniem.</w:t>
      </w:r>
      <w:r w:rsidR="00914A2E" w:rsidRPr="00766564">
        <w:rPr>
          <w:rFonts w:ascii="Aptos" w:hAnsi="Aptos"/>
          <w:sz w:val="22"/>
          <w:szCs w:val="22"/>
        </w:rPr>
        <w:t xml:space="preserve"> Rindiņa Nr. 1 ir izmantojama FNPV(C) un FRR(C) aprēķiniem, bet rindiņa nr. 11 ir izmantojama FNPV(K) un FRR(K) aprēķināšanai.</w:t>
      </w:r>
    </w:p>
    <w:p w14:paraId="62CBFEAC" w14:textId="685CFED6" w:rsidR="001D531E" w:rsidRPr="00766564" w:rsidRDefault="001D531E" w:rsidP="001D531E">
      <w:pPr>
        <w:pStyle w:val="Parakstszemobjekta"/>
        <w:spacing w:after="0"/>
        <w:rPr>
          <w:rFonts w:ascii="Aptos" w:hAnsi="Aptos"/>
          <w:sz w:val="20"/>
          <w:szCs w:val="20"/>
        </w:rPr>
      </w:pPr>
      <w:bookmarkStart w:id="50" w:name="_Toc204761227"/>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15</w:t>
      </w:r>
      <w:r w:rsidRPr="00766564">
        <w:rPr>
          <w:rFonts w:ascii="Aptos" w:hAnsi="Aptos"/>
          <w:sz w:val="20"/>
          <w:szCs w:val="20"/>
        </w:rPr>
        <w:fldChar w:fldCharType="end"/>
      </w:r>
      <w:r w:rsidRPr="00766564">
        <w:rPr>
          <w:rFonts w:ascii="Aptos" w:hAnsi="Aptos"/>
          <w:sz w:val="20"/>
          <w:szCs w:val="20"/>
        </w:rPr>
        <w:t xml:space="preserve"> Projekta finanšu indikatoru aprēķina </w:t>
      </w:r>
      <w:r w:rsidR="00914A2E" w:rsidRPr="00766564">
        <w:rPr>
          <w:rFonts w:ascii="Aptos" w:hAnsi="Aptos"/>
          <w:sz w:val="20"/>
          <w:szCs w:val="20"/>
        </w:rPr>
        <w:t>naudas plūsmas principiāls</w:t>
      </w:r>
      <w:r w:rsidRPr="00766564">
        <w:rPr>
          <w:rFonts w:ascii="Aptos" w:hAnsi="Aptos"/>
          <w:sz w:val="20"/>
          <w:szCs w:val="20"/>
        </w:rPr>
        <w:t xml:space="preserve"> atspoguļojums</w:t>
      </w:r>
      <w:bookmarkEnd w:id="50"/>
    </w:p>
    <w:tbl>
      <w:tblPr>
        <w:tblW w:w="10201" w:type="dxa"/>
        <w:tblLayout w:type="fixed"/>
        <w:tblLook w:val="04A0" w:firstRow="1" w:lastRow="0" w:firstColumn="1" w:lastColumn="0" w:noHBand="0" w:noVBand="1"/>
      </w:tblPr>
      <w:tblGrid>
        <w:gridCol w:w="700"/>
        <w:gridCol w:w="3960"/>
        <w:gridCol w:w="615"/>
        <w:gridCol w:w="616"/>
        <w:gridCol w:w="616"/>
        <w:gridCol w:w="615"/>
        <w:gridCol w:w="616"/>
        <w:gridCol w:w="616"/>
        <w:gridCol w:w="615"/>
        <w:gridCol w:w="616"/>
        <w:gridCol w:w="616"/>
      </w:tblGrid>
      <w:tr w:rsidR="00914A2E" w:rsidRPr="00766564" w14:paraId="1367411A" w14:textId="77777777" w:rsidTr="00985B89">
        <w:trPr>
          <w:trHeight w:val="264"/>
        </w:trPr>
        <w:tc>
          <w:tcPr>
            <w:tcW w:w="70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CD1894A" w14:textId="77777777" w:rsidR="00914A2E" w:rsidRPr="00766564" w:rsidRDefault="00914A2E">
            <w:pPr>
              <w:jc w:val="center"/>
              <w:rPr>
                <w:rFonts w:ascii="Aptos" w:hAnsi="Aptos" w:cs="Calibri"/>
                <w:b/>
                <w:bCs/>
                <w:color w:val="000000"/>
                <w:sz w:val="18"/>
                <w:szCs w:val="18"/>
              </w:rPr>
            </w:pPr>
            <w:r w:rsidRPr="00766564">
              <w:rPr>
                <w:rFonts w:ascii="Aptos" w:hAnsi="Aptos" w:cs="Calibri"/>
                <w:b/>
                <w:bCs/>
                <w:color w:val="000000"/>
                <w:sz w:val="18"/>
                <w:szCs w:val="18"/>
              </w:rPr>
              <w:t>Nr.</w:t>
            </w:r>
          </w:p>
        </w:tc>
        <w:tc>
          <w:tcPr>
            <w:tcW w:w="39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5D8C9846" w14:textId="77777777" w:rsidR="00914A2E" w:rsidRPr="00766564" w:rsidRDefault="00914A2E">
            <w:pPr>
              <w:jc w:val="center"/>
              <w:rPr>
                <w:rFonts w:ascii="Aptos" w:hAnsi="Aptos" w:cs="Calibri"/>
                <w:b/>
                <w:bCs/>
                <w:color w:val="000000"/>
                <w:sz w:val="18"/>
                <w:szCs w:val="18"/>
              </w:rPr>
            </w:pPr>
            <w:r w:rsidRPr="00766564">
              <w:rPr>
                <w:rFonts w:ascii="Aptos" w:hAnsi="Aptos" w:cs="Calibri"/>
                <w:b/>
                <w:bCs/>
                <w:color w:val="000000"/>
                <w:sz w:val="18"/>
                <w:szCs w:val="18"/>
              </w:rPr>
              <w:t>Izmaksu veids</w:t>
            </w:r>
          </w:p>
        </w:tc>
        <w:tc>
          <w:tcPr>
            <w:tcW w:w="5541" w:type="dxa"/>
            <w:gridSpan w:val="9"/>
            <w:tcBorders>
              <w:top w:val="single" w:sz="4" w:space="0" w:color="auto"/>
              <w:left w:val="nil"/>
              <w:bottom w:val="single" w:sz="4" w:space="0" w:color="auto"/>
              <w:right w:val="single" w:sz="4" w:space="0" w:color="auto"/>
            </w:tcBorders>
            <w:shd w:val="clear" w:color="000000" w:fill="D9D9D9"/>
            <w:noWrap/>
            <w:vAlign w:val="center"/>
            <w:hideMark/>
          </w:tcPr>
          <w:p w14:paraId="75BA9EB3" w14:textId="77777777" w:rsidR="00914A2E" w:rsidRPr="00766564" w:rsidRDefault="00914A2E">
            <w:pPr>
              <w:jc w:val="center"/>
              <w:rPr>
                <w:rFonts w:ascii="Aptos" w:hAnsi="Aptos" w:cs="Calibri"/>
                <w:b/>
                <w:bCs/>
                <w:color w:val="000000"/>
                <w:sz w:val="18"/>
                <w:szCs w:val="18"/>
              </w:rPr>
            </w:pPr>
            <w:r w:rsidRPr="00766564">
              <w:rPr>
                <w:rFonts w:ascii="Aptos" w:hAnsi="Aptos" w:cs="Calibri"/>
                <w:b/>
                <w:bCs/>
                <w:color w:val="000000"/>
                <w:sz w:val="18"/>
                <w:szCs w:val="18"/>
              </w:rPr>
              <w:t>Gads</w:t>
            </w:r>
          </w:p>
        </w:tc>
      </w:tr>
      <w:tr w:rsidR="00914A2E" w:rsidRPr="00766564" w14:paraId="29E01C92" w14:textId="77777777" w:rsidTr="00985B89">
        <w:trPr>
          <w:trHeight w:val="264"/>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7B393086" w14:textId="77777777" w:rsidR="00914A2E" w:rsidRPr="00766564" w:rsidRDefault="00914A2E">
            <w:pPr>
              <w:rPr>
                <w:rFonts w:ascii="Aptos" w:hAnsi="Aptos" w:cs="Calibri"/>
                <w:b/>
                <w:bCs/>
                <w:color w:val="000000"/>
                <w:sz w:val="18"/>
                <w:szCs w:val="18"/>
              </w:rPr>
            </w:pPr>
          </w:p>
        </w:tc>
        <w:tc>
          <w:tcPr>
            <w:tcW w:w="3960" w:type="dxa"/>
            <w:vMerge/>
            <w:tcBorders>
              <w:top w:val="single" w:sz="4" w:space="0" w:color="auto"/>
              <w:left w:val="single" w:sz="4" w:space="0" w:color="auto"/>
              <w:bottom w:val="single" w:sz="4" w:space="0" w:color="000000"/>
              <w:right w:val="single" w:sz="4" w:space="0" w:color="auto"/>
            </w:tcBorders>
            <w:vAlign w:val="center"/>
            <w:hideMark/>
          </w:tcPr>
          <w:p w14:paraId="5C0779B7" w14:textId="77777777" w:rsidR="00914A2E" w:rsidRPr="00766564" w:rsidRDefault="00914A2E">
            <w:pPr>
              <w:rPr>
                <w:rFonts w:ascii="Aptos" w:hAnsi="Aptos" w:cs="Calibri"/>
                <w:b/>
                <w:bCs/>
                <w:color w:val="000000"/>
                <w:sz w:val="18"/>
                <w:szCs w:val="18"/>
              </w:rPr>
            </w:pPr>
          </w:p>
        </w:tc>
        <w:tc>
          <w:tcPr>
            <w:tcW w:w="615" w:type="dxa"/>
            <w:tcBorders>
              <w:top w:val="nil"/>
              <w:left w:val="nil"/>
              <w:bottom w:val="single" w:sz="4" w:space="0" w:color="auto"/>
              <w:right w:val="single" w:sz="4" w:space="0" w:color="auto"/>
            </w:tcBorders>
            <w:shd w:val="clear" w:color="000000" w:fill="D9D9D9"/>
            <w:noWrap/>
            <w:vAlign w:val="center"/>
            <w:hideMark/>
          </w:tcPr>
          <w:p w14:paraId="25D55732"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n</w:t>
            </w:r>
          </w:p>
        </w:tc>
        <w:tc>
          <w:tcPr>
            <w:tcW w:w="616" w:type="dxa"/>
            <w:tcBorders>
              <w:top w:val="nil"/>
              <w:left w:val="nil"/>
              <w:bottom w:val="single" w:sz="4" w:space="0" w:color="auto"/>
              <w:right w:val="single" w:sz="4" w:space="0" w:color="auto"/>
            </w:tcBorders>
            <w:shd w:val="clear" w:color="000000" w:fill="D9D9D9"/>
            <w:noWrap/>
            <w:vAlign w:val="center"/>
            <w:hideMark/>
          </w:tcPr>
          <w:p w14:paraId="047EDA5B"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n+1</w:t>
            </w:r>
          </w:p>
        </w:tc>
        <w:tc>
          <w:tcPr>
            <w:tcW w:w="616" w:type="dxa"/>
            <w:tcBorders>
              <w:top w:val="nil"/>
              <w:left w:val="nil"/>
              <w:bottom w:val="single" w:sz="4" w:space="0" w:color="auto"/>
              <w:right w:val="single" w:sz="4" w:space="0" w:color="auto"/>
            </w:tcBorders>
            <w:shd w:val="clear" w:color="000000" w:fill="D9D9D9"/>
            <w:noWrap/>
            <w:vAlign w:val="center"/>
            <w:hideMark/>
          </w:tcPr>
          <w:p w14:paraId="118B8996"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n+2</w:t>
            </w:r>
          </w:p>
        </w:tc>
        <w:tc>
          <w:tcPr>
            <w:tcW w:w="615" w:type="dxa"/>
            <w:tcBorders>
              <w:top w:val="nil"/>
              <w:left w:val="nil"/>
              <w:bottom w:val="single" w:sz="4" w:space="0" w:color="auto"/>
              <w:right w:val="single" w:sz="4" w:space="0" w:color="auto"/>
            </w:tcBorders>
            <w:shd w:val="clear" w:color="000000" w:fill="D9D9D9"/>
            <w:noWrap/>
            <w:vAlign w:val="center"/>
            <w:hideMark/>
          </w:tcPr>
          <w:p w14:paraId="3129FFA2"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n+3</w:t>
            </w:r>
          </w:p>
        </w:tc>
        <w:tc>
          <w:tcPr>
            <w:tcW w:w="616" w:type="dxa"/>
            <w:tcBorders>
              <w:top w:val="nil"/>
              <w:left w:val="nil"/>
              <w:bottom w:val="single" w:sz="4" w:space="0" w:color="auto"/>
              <w:right w:val="single" w:sz="4" w:space="0" w:color="auto"/>
            </w:tcBorders>
            <w:shd w:val="clear" w:color="000000" w:fill="D9D9D9"/>
            <w:noWrap/>
            <w:vAlign w:val="center"/>
            <w:hideMark/>
          </w:tcPr>
          <w:p w14:paraId="3340AFE9"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n+4</w:t>
            </w:r>
          </w:p>
        </w:tc>
        <w:tc>
          <w:tcPr>
            <w:tcW w:w="616" w:type="dxa"/>
            <w:tcBorders>
              <w:top w:val="nil"/>
              <w:left w:val="nil"/>
              <w:bottom w:val="single" w:sz="4" w:space="0" w:color="auto"/>
              <w:right w:val="single" w:sz="4" w:space="0" w:color="auto"/>
            </w:tcBorders>
            <w:shd w:val="clear" w:color="000000" w:fill="D9D9D9"/>
            <w:noWrap/>
            <w:vAlign w:val="center"/>
            <w:hideMark/>
          </w:tcPr>
          <w:p w14:paraId="53A9511D"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615" w:type="dxa"/>
            <w:tcBorders>
              <w:top w:val="nil"/>
              <w:left w:val="nil"/>
              <w:bottom w:val="single" w:sz="4" w:space="0" w:color="auto"/>
              <w:right w:val="single" w:sz="4" w:space="0" w:color="auto"/>
            </w:tcBorders>
            <w:shd w:val="clear" w:color="000000" w:fill="D9D9D9"/>
            <w:noWrap/>
            <w:vAlign w:val="center"/>
            <w:hideMark/>
          </w:tcPr>
          <w:p w14:paraId="2199ACB7"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n+10</w:t>
            </w:r>
          </w:p>
        </w:tc>
        <w:tc>
          <w:tcPr>
            <w:tcW w:w="616" w:type="dxa"/>
            <w:tcBorders>
              <w:top w:val="nil"/>
              <w:left w:val="nil"/>
              <w:bottom w:val="single" w:sz="4" w:space="0" w:color="auto"/>
              <w:right w:val="single" w:sz="4" w:space="0" w:color="auto"/>
            </w:tcBorders>
            <w:shd w:val="clear" w:color="000000" w:fill="D9D9D9"/>
            <w:noWrap/>
            <w:vAlign w:val="center"/>
            <w:hideMark/>
          </w:tcPr>
          <w:p w14:paraId="1F83A087"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616" w:type="dxa"/>
            <w:tcBorders>
              <w:top w:val="nil"/>
              <w:left w:val="nil"/>
              <w:bottom w:val="single" w:sz="4" w:space="0" w:color="auto"/>
              <w:right w:val="single" w:sz="4" w:space="0" w:color="auto"/>
            </w:tcBorders>
            <w:shd w:val="clear" w:color="000000" w:fill="D9D9D9"/>
            <w:noWrap/>
            <w:vAlign w:val="center"/>
            <w:hideMark/>
          </w:tcPr>
          <w:p w14:paraId="17B22FCA" w14:textId="76409FFB"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30</w:t>
            </w:r>
          </w:p>
        </w:tc>
      </w:tr>
      <w:tr w:rsidR="00A30821" w:rsidRPr="00766564" w14:paraId="1EA9C0E2" w14:textId="77777777" w:rsidTr="00985B89">
        <w:trPr>
          <w:trHeight w:val="264"/>
        </w:trPr>
        <w:tc>
          <w:tcPr>
            <w:tcW w:w="70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2B1DEFB0" w14:textId="7159565F"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w:t>
            </w:r>
          </w:p>
        </w:tc>
        <w:tc>
          <w:tcPr>
            <w:tcW w:w="396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3680F493" w14:textId="0B53642A"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2</w:t>
            </w:r>
          </w:p>
        </w:tc>
        <w:tc>
          <w:tcPr>
            <w:tcW w:w="615" w:type="dxa"/>
            <w:tcBorders>
              <w:top w:val="nil"/>
              <w:left w:val="nil"/>
              <w:bottom w:val="single" w:sz="4" w:space="0" w:color="auto"/>
              <w:right w:val="single" w:sz="4" w:space="0" w:color="auto"/>
            </w:tcBorders>
            <w:shd w:val="clear" w:color="auto" w:fill="D9D9D9" w:themeFill="background1" w:themeFillShade="D9"/>
            <w:noWrap/>
            <w:vAlign w:val="center"/>
          </w:tcPr>
          <w:p w14:paraId="0C3389BE" w14:textId="1936573B"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3</w:t>
            </w:r>
          </w:p>
        </w:tc>
        <w:tc>
          <w:tcPr>
            <w:tcW w:w="616" w:type="dxa"/>
            <w:tcBorders>
              <w:top w:val="nil"/>
              <w:left w:val="nil"/>
              <w:bottom w:val="single" w:sz="4" w:space="0" w:color="auto"/>
              <w:right w:val="single" w:sz="4" w:space="0" w:color="auto"/>
            </w:tcBorders>
            <w:shd w:val="clear" w:color="auto" w:fill="D9D9D9" w:themeFill="background1" w:themeFillShade="D9"/>
            <w:noWrap/>
            <w:vAlign w:val="center"/>
          </w:tcPr>
          <w:p w14:paraId="3037E570" w14:textId="54BD4035"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4</w:t>
            </w:r>
          </w:p>
        </w:tc>
        <w:tc>
          <w:tcPr>
            <w:tcW w:w="616" w:type="dxa"/>
            <w:tcBorders>
              <w:top w:val="nil"/>
              <w:left w:val="nil"/>
              <w:bottom w:val="single" w:sz="4" w:space="0" w:color="auto"/>
              <w:right w:val="single" w:sz="4" w:space="0" w:color="auto"/>
            </w:tcBorders>
            <w:shd w:val="clear" w:color="auto" w:fill="D9D9D9" w:themeFill="background1" w:themeFillShade="D9"/>
            <w:noWrap/>
            <w:vAlign w:val="center"/>
          </w:tcPr>
          <w:p w14:paraId="6B69C1FE" w14:textId="7B551FEB"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5</w:t>
            </w:r>
          </w:p>
        </w:tc>
        <w:tc>
          <w:tcPr>
            <w:tcW w:w="615" w:type="dxa"/>
            <w:tcBorders>
              <w:top w:val="nil"/>
              <w:left w:val="nil"/>
              <w:bottom w:val="single" w:sz="4" w:space="0" w:color="auto"/>
              <w:right w:val="single" w:sz="4" w:space="0" w:color="auto"/>
            </w:tcBorders>
            <w:shd w:val="clear" w:color="auto" w:fill="D9D9D9" w:themeFill="background1" w:themeFillShade="D9"/>
            <w:noWrap/>
            <w:vAlign w:val="center"/>
          </w:tcPr>
          <w:p w14:paraId="534411FA" w14:textId="0BB68571"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6</w:t>
            </w:r>
          </w:p>
        </w:tc>
        <w:tc>
          <w:tcPr>
            <w:tcW w:w="616" w:type="dxa"/>
            <w:tcBorders>
              <w:top w:val="nil"/>
              <w:left w:val="nil"/>
              <w:bottom w:val="single" w:sz="4" w:space="0" w:color="auto"/>
              <w:right w:val="single" w:sz="4" w:space="0" w:color="auto"/>
            </w:tcBorders>
            <w:shd w:val="clear" w:color="auto" w:fill="D9D9D9" w:themeFill="background1" w:themeFillShade="D9"/>
            <w:noWrap/>
            <w:vAlign w:val="center"/>
          </w:tcPr>
          <w:p w14:paraId="75728274" w14:textId="38B21C4F"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7</w:t>
            </w:r>
          </w:p>
        </w:tc>
        <w:tc>
          <w:tcPr>
            <w:tcW w:w="616" w:type="dxa"/>
            <w:tcBorders>
              <w:top w:val="nil"/>
              <w:left w:val="nil"/>
              <w:bottom w:val="single" w:sz="4" w:space="0" w:color="auto"/>
              <w:right w:val="single" w:sz="4" w:space="0" w:color="auto"/>
            </w:tcBorders>
            <w:shd w:val="clear" w:color="auto" w:fill="D9D9D9" w:themeFill="background1" w:themeFillShade="D9"/>
            <w:noWrap/>
            <w:vAlign w:val="center"/>
          </w:tcPr>
          <w:p w14:paraId="450385CA" w14:textId="23F4E768"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8</w:t>
            </w:r>
          </w:p>
        </w:tc>
        <w:tc>
          <w:tcPr>
            <w:tcW w:w="615" w:type="dxa"/>
            <w:tcBorders>
              <w:top w:val="nil"/>
              <w:left w:val="nil"/>
              <w:bottom w:val="single" w:sz="4" w:space="0" w:color="auto"/>
              <w:right w:val="single" w:sz="4" w:space="0" w:color="auto"/>
            </w:tcBorders>
            <w:shd w:val="clear" w:color="auto" w:fill="D9D9D9" w:themeFill="background1" w:themeFillShade="D9"/>
            <w:noWrap/>
            <w:vAlign w:val="center"/>
          </w:tcPr>
          <w:p w14:paraId="333074B8" w14:textId="055E390E"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9</w:t>
            </w:r>
          </w:p>
        </w:tc>
        <w:tc>
          <w:tcPr>
            <w:tcW w:w="616" w:type="dxa"/>
            <w:tcBorders>
              <w:top w:val="nil"/>
              <w:left w:val="nil"/>
              <w:bottom w:val="single" w:sz="4" w:space="0" w:color="auto"/>
              <w:right w:val="single" w:sz="4" w:space="0" w:color="auto"/>
            </w:tcBorders>
            <w:shd w:val="clear" w:color="auto" w:fill="D9D9D9" w:themeFill="background1" w:themeFillShade="D9"/>
            <w:noWrap/>
            <w:vAlign w:val="center"/>
          </w:tcPr>
          <w:p w14:paraId="64FA849E" w14:textId="7238C7B2"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10</w:t>
            </w:r>
          </w:p>
        </w:tc>
        <w:tc>
          <w:tcPr>
            <w:tcW w:w="616" w:type="dxa"/>
            <w:tcBorders>
              <w:top w:val="nil"/>
              <w:left w:val="nil"/>
              <w:bottom w:val="single" w:sz="4" w:space="0" w:color="auto"/>
              <w:right w:val="single" w:sz="4" w:space="0" w:color="auto"/>
            </w:tcBorders>
            <w:shd w:val="clear" w:color="auto" w:fill="D9D9D9" w:themeFill="background1" w:themeFillShade="D9"/>
            <w:noWrap/>
            <w:vAlign w:val="center"/>
          </w:tcPr>
          <w:p w14:paraId="79BE9010" w14:textId="6AB95E32" w:rsidR="00A30821" w:rsidRPr="00766564" w:rsidRDefault="00A30821" w:rsidP="00A30821">
            <w:pPr>
              <w:jc w:val="center"/>
              <w:rPr>
                <w:rFonts w:ascii="Aptos" w:hAnsi="Aptos" w:cs="Calibri"/>
                <w:color w:val="000000"/>
                <w:sz w:val="18"/>
                <w:szCs w:val="18"/>
              </w:rPr>
            </w:pPr>
            <w:r w:rsidRPr="00766564">
              <w:rPr>
                <w:rFonts w:ascii="Aptos" w:hAnsi="Aptos" w:cs="Calibri"/>
                <w:color w:val="000000"/>
                <w:sz w:val="18"/>
                <w:szCs w:val="18"/>
              </w:rPr>
              <w:t>11</w:t>
            </w:r>
          </w:p>
        </w:tc>
      </w:tr>
      <w:tr w:rsidR="00914A2E" w:rsidRPr="00766564" w14:paraId="28647F98" w14:textId="77777777" w:rsidTr="00985B89">
        <w:trPr>
          <w:trHeight w:val="264"/>
        </w:trPr>
        <w:tc>
          <w:tcPr>
            <w:tcW w:w="700" w:type="dxa"/>
            <w:tcBorders>
              <w:top w:val="nil"/>
              <w:left w:val="single" w:sz="4" w:space="0" w:color="auto"/>
              <w:bottom w:val="single" w:sz="4" w:space="0" w:color="auto"/>
              <w:right w:val="single" w:sz="4" w:space="0" w:color="auto"/>
            </w:tcBorders>
            <w:shd w:val="clear" w:color="000000" w:fill="F8CBAD"/>
            <w:noWrap/>
            <w:vAlign w:val="center"/>
            <w:hideMark/>
          </w:tcPr>
          <w:p w14:paraId="15B4CBC2" w14:textId="77777777" w:rsidR="00914A2E" w:rsidRPr="00766564" w:rsidRDefault="00914A2E" w:rsidP="000E64BB">
            <w:pPr>
              <w:jc w:val="center"/>
              <w:rPr>
                <w:rFonts w:ascii="Aptos" w:hAnsi="Aptos" w:cs="Calibri"/>
                <w:b/>
                <w:bCs/>
                <w:color w:val="000000"/>
                <w:sz w:val="18"/>
                <w:szCs w:val="18"/>
              </w:rPr>
            </w:pPr>
            <w:r w:rsidRPr="00766564">
              <w:rPr>
                <w:rFonts w:ascii="Aptos" w:hAnsi="Aptos" w:cs="Calibri"/>
                <w:b/>
                <w:bCs/>
                <w:color w:val="000000"/>
                <w:sz w:val="18"/>
                <w:szCs w:val="18"/>
              </w:rPr>
              <w:t>1</w:t>
            </w:r>
          </w:p>
        </w:tc>
        <w:tc>
          <w:tcPr>
            <w:tcW w:w="3960" w:type="dxa"/>
            <w:tcBorders>
              <w:top w:val="nil"/>
              <w:left w:val="nil"/>
              <w:bottom w:val="single" w:sz="4" w:space="0" w:color="auto"/>
              <w:right w:val="single" w:sz="4" w:space="0" w:color="auto"/>
            </w:tcBorders>
            <w:shd w:val="clear" w:color="000000" w:fill="F8CBAD"/>
            <w:noWrap/>
            <w:vAlign w:val="center"/>
            <w:hideMark/>
          </w:tcPr>
          <w:p w14:paraId="53F9863A" w14:textId="6F5B9BDA" w:rsidR="00914A2E" w:rsidRPr="00766564" w:rsidRDefault="00914A2E">
            <w:pPr>
              <w:rPr>
                <w:rFonts w:ascii="Aptos" w:hAnsi="Aptos" w:cs="Calibri"/>
                <w:b/>
                <w:bCs/>
                <w:color w:val="000000"/>
                <w:sz w:val="18"/>
                <w:szCs w:val="18"/>
              </w:rPr>
            </w:pPr>
            <w:r w:rsidRPr="00766564">
              <w:rPr>
                <w:rFonts w:ascii="Aptos" w:hAnsi="Aptos" w:cs="Calibri"/>
                <w:b/>
                <w:bCs/>
                <w:color w:val="000000"/>
                <w:sz w:val="18"/>
                <w:szCs w:val="18"/>
              </w:rPr>
              <w:t>Projekta PAPILDUS naudas plūsma (FNPV(C), FRR(C))</w:t>
            </w:r>
            <w:r w:rsidR="00E7193F" w:rsidRPr="00766564">
              <w:rPr>
                <w:rFonts w:ascii="Aptos" w:hAnsi="Aptos" w:cs="Calibri"/>
                <w:b/>
                <w:bCs/>
                <w:color w:val="000000"/>
                <w:sz w:val="18"/>
                <w:szCs w:val="18"/>
              </w:rPr>
              <w:t xml:space="preserve">. </w:t>
            </w:r>
            <w:r w:rsidR="00E7193F" w:rsidRPr="00766564">
              <w:rPr>
                <w:rFonts w:ascii="Aptos" w:hAnsi="Aptos" w:cs="Calibri"/>
                <w:color w:val="000000"/>
                <w:sz w:val="18"/>
                <w:szCs w:val="18"/>
              </w:rPr>
              <w:t xml:space="preserve">(9. rindiņa </w:t>
            </w:r>
            <w:r w:rsidR="00D5667D" w:rsidRPr="00766564">
              <w:rPr>
                <w:rFonts w:ascii="Aptos" w:hAnsi="Aptos" w:cs="Calibri"/>
                <w:color w:val="000000"/>
                <w:sz w:val="18"/>
                <w:szCs w:val="18"/>
              </w:rPr>
              <w:t>1</w:t>
            </w:r>
            <w:r w:rsidR="008E3070">
              <w:rPr>
                <w:rFonts w:ascii="Aptos" w:hAnsi="Aptos" w:cs="Calibri"/>
                <w:color w:val="000000"/>
                <w:sz w:val="18"/>
                <w:szCs w:val="18"/>
              </w:rPr>
              <w:t>4</w:t>
            </w:r>
            <w:r w:rsidR="00B86886" w:rsidRPr="00766564">
              <w:rPr>
                <w:rFonts w:ascii="Aptos" w:hAnsi="Aptos" w:cs="Calibri"/>
                <w:color w:val="000000"/>
                <w:sz w:val="18"/>
                <w:szCs w:val="18"/>
              </w:rPr>
              <w:t xml:space="preserve">. </w:t>
            </w:r>
            <w:r w:rsidR="00E7193F" w:rsidRPr="00766564">
              <w:rPr>
                <w:rFonts w:ascii="Aptos" w:hAnsi="Aptos" w:cs="Calibri"/>
                <w:color w:val="000000"/>
                <w:sz w:val="18"/>
                <w:szCs w:val="18"/>
              </w:rPr>
              <w:t>tabul</w:t>
            </w:r>
            <w:r w:rsidR="00B86886" w:rsidRPr="00766564">
              <w:rPr>
                <w:rFonts w:ascii="Aptos" w:hAnsi="Aptos" w:cs="Calibri"/>
                <w:color w:val="000000"/>
                <w:sz w:val="18"/>
                <w:szCs w:val="18"/>
              </w:rPr>
              <w:t>ā</w:t>
            </w:r>
            <w:r w:rsidR="00E7193F" w:rsidRPr="00766564">
              <w:rPr>
                <w:rFonts w:ascii="Aptos" w:hAnsi="Aptos" w:cs="Calibri"/>
                <w:color w:val="000000"/>
                <w:sz w:val="18"/>
                <w:szCs w:val="18"/>
              </w:rPr>
              <w:t>)</w:t>
            </w:r>
          </w:p>
        </w:tc>
        <w:tc>
          <w:tcPr>
            <w:tcW w:w="615" w:type="dxa"/>
            <w:tcBorders>
              <w:top w:val="nil"/>
              <w:left w:val="nil"/>
              <w:bottom w:val="single" w:sz="4" w:space="0" w:color="auto"/>
              <w:right w:val="single" w:sz="4" w:space="0" w:color="auto"/>
            </w:tcBorders>
            <w:shd w:val="clear" w:color="000000" w:fill="F8CBAD"/>
            <w:noWrap/>
            <w:vAlign w:val="center"/>
            <w:hideMark/>
          </w:tcPr>
          <w:p w14:paraId="269F341E" w14:textId="1F3885CA"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960</w:t>
            </w:r>
          </w:p>
        </w:tc>
        <w:tc>
          <w:tcPr>
            <w:tcW w:w="616" w:type="dxa"/>
            <w:tcBorders>
              <w:top w:val="nil"/>
              <w:left w:val="nil"/>
              <w:bottom w:val="single" w:sz="4" w:space="0" w:color="auto"/>
              <w:right w:val="single" w:sz="4" w:space="0" w:color="auto"/>
            </w:tcBorders>
            <w:shd w:val="clear" w:color="000000" w:fill="F8CBAD"/>
            <w:noWrap/>
            <w:vAlign w:val="center"/>
            <w:hideMark/>
          </w:tcPr>
          <w:p w14:paraId="449F1C98" w14:textId="556A34BA"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960</w:t>
            </w:r>
          </w:p>
        </w:tc>
        <w:tc>
          <w:tcPr>
            <w:tcW w:w="616" w:type="dxa"/>
            <w:tcBorders>
              <w:top w:val="nil"/>
              <w:left w:val="nil"/>
              <w:bottom w:val="single" w:sz="4" w:space="0" w:color="auto"/>
              <w:right w:val="single" w:sz="4" w:space="0" w:color="auto"/>
            </w:tcBorders>
            <w:shd w:val="clear" w:color="000000" w:fill="F8CBAD"/>
            <w:noWrap/>
            <w:vAlign w:val="center"/>
            <w:hideMark/>
          </w:tcPr>
          <w:p w14:paraId="2718C7D1"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10</w:t>
            </w:r>
          </w:p>
        </w:tc>
        <w:tc>
          <w:tcPr>
            <w:tcW w:w="615" w:type="dxa"/>
            <w:tcBorders>
              <w:top w:val="nil"/>
              <w:left w:val="nil"/>
              <w:bottom w:val="single" w:sz="4" w:space="0" w:color="auto"/>
              <w:right w:val="single" w:sz="4" w:space="0" w:color="auto"/>
            </w:tcBorders>
            <w:shd w:val="clear" w:color="000000" w:fill="F8CBAD"/>
            <w:noWrap/>
            <w:vAlign w:val="center"/>
            <w:hideMark/>
          </w:tcPr>
          <w:p w14:paraId="7CB6532C"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10</w:t>
            </w:r>
          </w:p>
        </w:tc>
        <w:tc>
          <w:tcPr>
            <w:tcW w:w="616" w:type="dxa"/>
            <w:tcBorders>
              <w:top w:val="nil"/>
              <w:left w:val="nil"/>
              <w:bottom w:val="single" w:sz="4" w:space="0" w:color="auto"/>
              <w:right w:val="single" w:sz="4" w:space="0" w:color="auto"/>
            </w:tcBorders>
            <w:shd w:val="clear" w:color="000000" w:fill="F8CBAD"/>
            <w:noWrap/>
            <w:vAlign w:val="center"/>
            <w:hideMark/>
          </w:tcPr>
          <w:p w14:paraId="79A1AC4D"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10</w:t>
            </w:r>
          </w:p>
        </w:tc>
        <w:tc>
          <w:tcPr>
            <w:tcW w:w="616" w:type="dxa"/>
            <w:tcBorders>
              <w:top w:val="nil"/>
              <w:left w:val="nil"/>
              <w:bottom w:val="single" w:sz="4" w:space="0" w:color="auto"/>
              <w:right w:val="single" w:sz="4" w:space="0" w:color="auto"/>
            </w:tcBorders>
            <w:shd w:val="clear" w:color="000000" w:fill="F8CBAD"/>
            <w:noWrap/>
            <w:vAlign w:val="center"/>
            <w:hideMark/>
          </w:tcPr>
          <w:p w14:paraId="4A5C06C6"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10</w:t>
            </w:r>
          </w:p>
        </w:tc>
        <w:tc>
          <w:tcPr>
            <w:tcW w:w="615" w:type="dxa"/>
            <w:tcBorders>
              <w:top w:val="nil"/>
              <w:left w:val="nil"/>
              <w:bottom w:val="single" w:sz="4" w:space="0" w:color="auto"/>
              <w:right w:val="single" w:sz="4" w:space="0" w:color="auto"/>
            </w:tcBorders>
            <w:shd w:val="clear" w:color="000000" w:fill="F8CBAD"/>
            <w:noWrap/>
            <w:vAlign w:val="center"/>
            <w:hideMark/>
          </w:tcPr>
          <w:p w14:paraId="477CBD0F" w14:textId="4C0A3573"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300</w:t>
            </w:r>
          </w:p>
        </w:tc>
        <w:tc>
          <w:tcPr>
            <w:tcW w:w="616" w:type="dxa"/>
            <w:tcBorders>
              <w:top w:val="nil"/>
              <w:left w:val="nil"/>
              <w:bottom w:val="single" w:sz="4" w:space="0" w:color="auto"/>
              <w:right w:val="single" w:sz="4" w:space="0" w:color="auto"/>
            </w:tcBorders>
            <w:shd w:val="clear" w:color="000000" w:fill="F8CBAD"/>
            <w:noWrap/>
            <w:vAlign w:val="center"/>
            <w:hideMark/>
          </w:tcPr>
          <w:p w14:paraId="176DCE34"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0</w:t>
            </w:r>
          </w:p>
        </w:tc>
        <w:tc>
          <w:tcPr>
            <w:tcW w:w="616" w:type="dxa"/>
            <w:tcBorders>
              <w:top w:val="nil"/>
              <w:left w:val="nil"/>
              <w:bottom w:val="single" w:sz="4" w:space="0" w:color="auto"/>
              <w:right w:val="single" w:sz="4" w:space="0" w:color="auto"/>
            </w:tcBorders>
            <w:shd w:val="clear" w:color="000000" w:fill="F8CBAD"/>
            <w:noWrap/>
            <w:vAlign w:val="center"/>
            <w:hideMark/>
          </w:tcPr>
          <w:p w14:paraId="6A8C6DFD"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490</w:t>
            </w:r>
          </w:p>
        </w:tc>
      </w:tr>
      <w:tr w:rsidR="00914A2E" w:rsidRPr="00766564" w14:paraId="4669FCB6"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327FA749"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2</w:t>
            </w:r>
          </w:p>
        </w:tc>
        <w:tc>
          <w:tcPr>
            <w:tcW w:w="3960" w:type="dxa"/>
            <w:tcBorders>
              <w:top w:val="nil"/>
              <w:left w:val="nil"/>
              <w:bottom w:val="single" w:sz="4" w:space="0" w:color="auto"/>
              <w:right w:val="single" w:sz="4" w:space="0" w:color="auto"/>
            </w:tcBorders>
            <w:noWrap/>
            <w:vAlign w:val="center"/>
            <w:hideMark/>
          </w:tcPr>
          <w:p w14:paraId="664176C8" w14:textId="77777777" w:rsidR="00914A2E" w:rsidRPr="00766564" w:rsidRDefault="00914A2E">
            <w:pPr>
              <w:rPr>
                <w:rFonts w:ascii="Aptos" w:hAnsi="Aptos" w:cs="Calibri"/>
                <w:color w:val="000000"/>
                <w:sz w:val="18"/>
                <w:szCs w:val="18"/>
              </w:rPr>
            </w:pPr>
            <w:r w:rsidRPr="00766564">
              <w:rPr>
                <w:rFonts w:ascii="Aptos" w:hAnsi="Aptos" w:cs="Calibri"/>
                <w:color w:val="000000"/>
                <w:sz w:val="18"/>
                <w:szCs w:val="18"/>
              </w:rPr>
              <w:t>Projekta īpašnieka budžeta līdzekļi</w:t>
            </w:r>
          </w:p>
        </w:tc>
        <w:tc>
          <w:tcPr>
            <w:tcW w:w="615" w:type="dxa"/>
            <w:tcBorders>
              <w:top w:val="nil"/>
              <w:left w:val="nil"/>
              <w:bottom w:val="single" w:sz="4" w:space="0" w:color="auto"/>
              <w:right w:val="single" w:sz="4" w:space="0" w:color="auto"/>
            </w:tcBorders>
            <w:noWrap/>
            <w:vAlign w:val="center"/>
            <w:hideMark/>
          </w:tcPr>
          <w:p w14:paraId="7876B9A2" w14:textId="35E72AF7"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30</w:t>
            </w:r>
          </w:p>
        </w:tc>
        <w:tc>
          <w:tcPr>
            <w:tcW w:w="616" w:type="dxa"/>
            <w:tcBorders>
              <w:top w:val="nil"/>
              <w:left w:val="nil"/>
              <w:bottom w:val="single" w:sz="4" w:space="0" w:color="auto"/>
              <w:right w:val="single" w:sz="4" w:space="0" w:color="auto"/>
            </w:tcBorders>
            <w:noWrap/>
            <w:vAlign w:val="center"/>
            <w:hideMark/>
          </w:tcPr>
          <w:p w14:paraId="7DBC7A07" w14:textId="3545391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30</w:t>
            </w:r>
          </w:p>
        </w:tc>
        <w:tc>
          <w:tcPr>
            <w:tcW w:w="616" w:type="dxa"/>
            <w:tcBorders>
              <w:top w:val="nil"/>
              <w:left w:val="nil"/>
              <w:bottom w:val="single" w:sz="4" w:space="0" w:color="auto"/>
              <w:right w:val="single" w:sz="4" w:space="0" w:color="auto"/>
            </w:tcBorders>
            <w:noWrap/>
            <w:vAlign w:val="center"/>
            <w:hideMark/>
          </w:tcPr>
          <w:p w14:paraId="42A25A40" w14:textId="28464B42" w:rsidR="00914A2E" w:rsidRPr="00766564" w:rsidRDefault="00914A2E" w:rsidP="0002173B">
            <w:pPr>
              <w:jc w:val="center"/>
              <w:rPr>
                <w:rFonts w:ascii="Aptos" w:hAnsi="Aptos" w:cs="Calibri"/>
                <w:color w:val="000000"/>
                <w:sz w:val="18"/>
                <w:szCs w:val="18"/>
              </w:rPr>
            </w:pPr>
          </w:p>
        </w:tc>
        <w:tc>
          <w:tcPr>
            <w:tcW w:w="615" w:type="dxa"/>
            <w:tcBorders>
              <w:top w:val="nil"/>
              <w:left w:val="nil"/>
              <w:bottom w:val="single" w:sz="4" w:space="0" w:color="auto"/>
              <w:right w:val="single" w:sz="4" w:space="0" w:color="auto"/>
            </w:tcBorders>
            <w:noWrap/>
            <w:vAlign w:val="center"/>
            <w:hideMark/>
          </w:tcPr>
          <w:p w14:paraId="696D1EE4" w14:textId="2BC1EC2F" w:rsidR="00914A2E" w:rsidRPr="00766564" w:rsidRDefault="00914A2E" w:rsidP="0002173B">
            <w:pPr>
              <w:jc w:val="center"/>
              <w:rPr>
                <w:rFonts w:ascii="Aptos" w:hAnsi="Aptos" w:cs="Calibri"/>
                <w:color w:val="000000"/>
                <w:sz w:val="18"/>
                <w:szCs w:val="18"/>
              </w:rPr>
            </w:pPr>
          </w:p>
        </w:tc>
        <w:tc>
          <w:tcPr>
            <w:tcW w:w="616" w:type="dxa"/>
            <w:tcBorders>
              <w:top w:val="nil"/>
              <w:left w:val="nil"/>
              <w:bottom w:val="single" w:sz="4" w:space="0" w:color="auto"/>
              <w:right w:val="single" w:sz="4" w:space="0" w:color="auto"/>
            </w:tcBorders>
            <w:noWrap/>
            <w:vAlign w:val="center"/>
            <w:hideMark/>
          </w:tcPr>
          <w:p w14:paraId="1A470246" w14:textId="498E8C4F" w:rsidR="00914A2E" w:rsidRPr="00766564" w:rsidRDefault="00914A2E" w:rsidP="0002173B">
            <w:pPr>
              <w:jc w:val="center"/>
              <w:rPr>
                <w:rFonts w:ascii="Aptos" w:hAnsi="Aptos" w:cs="Calibri"/>
                <w:color w:val="000000"/>
                <w:sz w:val="18"/>
                <w:szCs w:val="18"/>
              </w:rPr>
            </w:pPr>
          </w:p>
        </w:tc>
        <w:tc>
          <w:tcPr>
            <w:tcW w:w="616" w:type="dxa"/>
            <w:tcBorders>
              <w:top w:val="nil"/>
              <w:left w:val="nil"/>
              <w:bottom w:val="single" w:sz="4" w:space="0" w:color="auto"/>
              <w:right w:val="single" w:sz="4" w:space="0" w:color="auto"/>
            </w:tcBorders>
            <w:noWrap/>
            <w:vAlign w:val="center"/>
            <w:hideMark/>
          </w:tcPr>
          <w:p w14:paraId="312EEB0E" w14:textId="7CA9863E" w:rsidR="00914A2E" w:rsidRPr="00766564" w:rsidRDefault="00914A2E" w:rsidP="0002173B">
            <w:pPr>
              <w:jc w:val="center"/>
              <w:rPr>
                <w:rFonts w:ascii="Aptos" w:hAnsi="Aptos" w:cs="Calibri"/>
                <w:color w:val="000000"/>
                <w:sz w:val="18"/>
                <w:szCs w:val="18"/>
              </w:rPr>
            </w:pPr>
          </w:p>
        </w:tc>
        <w:tc>
          <w:tcPr>
            <w:tcW w:w="615" w:type="dxa"/>
            <w:tcBorders>
              <w:top w:val="nil"/>
              <w:left w:val="nil"/>
              <w:bottom w:val="single" w:sz="4" w:space="0" w:color="auto"/>
              <w:right w:val="single" w:sz="4" w:space="0" w:color="auto"/>
            </w:tcBorders>
            <w:noWrap/>
            <w:vAlign w:val="center"/>
            <w:hideMark/>
          </w:tcPr>
          <w:p w14:paraId="6FFC57B1" w14:textId="0E8FE6AC" w:rsidR="00914A2E" w:rsidRPr="00766564" w:rsidRDefault="00914A2E" w:rsidP="0002173B">
            <w:pPr>
              <w:jc w:val="center"/>
              <w:rPr>
                <w:rFonts w:ascii="Aptos" w:hAnsi="Aptos" w:cs="Calibri"/>
                <w:color w:val="000000"/>
                <w:sz w:val="18"/>
                <w:szCs w:val="18"/>
              </w:rPr>
            </w:pPr>
          </w:p>
        </w:tc>
        <w:tc>
          <w:tcPr>
            <w:tcW w:w="616" w:type="dxa"/>
            <w:tcBorders>
              <w:top w:val="nil"/>
              <w:left w:val="nil"/>
              <w:bottom w:val="single" w:sz="4" w:space="0" w:color="auto"/>
              <w:right w:val="single" w:sz="4" w:space="0" w:color="auto"/>
            </w:tcBorders>
            <w:noWrap/>
            <w:vAlign w:val="center"/>
            <w:hideMark/>
          </w:tcPr>
          <w:p w14:paraId="3EBD18D0" w14:textId="4191088F" w:rsidR="00914A2E" w:rsidRPr="00766564" w:rsidRDefault="00914A2E" w:rsidP="0002173B">
            <w:pPr>
              <w:jc w:val="center"/>
              <w:rPr>
                <w:rFonts w:ascii="Aptos" w:hAnsi="Aptos" w:cs="Calibri"/>
                <w:color w:val="000000"/>
                <w:sz w:val="18"/>
                <w:szCs w:val="18"/>
              </w:rPr>
            </w:pPr>
          </w:p>
        </w:tc>
        <w:tc>
          <w:tcPr>
            <w:tcW w:w="616" w:type="dxa"/>
            <w:tcBorders>
              <w:top w:val="nil"/>
              <w:left w:val="nil"/>
              <w:bottom w:val="single" w:sz="4" w:space="0" w:color="auto"/>
              <w:right w:val="single" w:sz="4" w:space="0" w:color="auto"/>
            </w:tcBorders>
            <w:noWrap/>
            <w:vAlign w:val="center"/>
            <w:hideMark/>
          </w:tcPr>
          <w:p w14:paraId="776DB29C" w14:textId="74023900" w:rsidR="00914A2E" w:rsidRPr="00766564" w:rsidRDefault="00914A2E" w:rsidP="0002173B">
            <w:pPr>
              <w:jc w:val="center"/>
              <w:rPr>
                <w:rFonts w:ascii="Aptos" w:hAnsi="Aptos" w:cs="Calibri"/>
                <w:color w:val="000000"/>
                <w:sz w:val="18"/>
                <w:szCs w:val="18"/>
              </w:rPr>
            </w:pPr>
          </w:p>
        </w:tc>
      </w:tr>
      <w:tr w:rsidR="00914A2E" w:rsidRPr="00766564" w14:paraId="152BF490"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6B10BDA3"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3</w:t>
            </w:r>
          </w:p>
        </w:tc>
        <w:tc>
          <w:tcPr>
            <w:tcW w:w="3960" w:type="dxa"/>
            <w:tcBorders>
              <w:top w:val="nil"/>
              <w:left w:val="nil"/>
              <w:bottom w:val="single" w:sz="4" w:space="0" w:color="auto"/>
              <w:right w:val="single" w:sz="4" w:space="0" w:color="auto"/>
            </w:tcBorders>
            <w:noWrap/>
            <w:vAlign w:val="center"/>
            <w:hideMark/>
          </w:tcPr>
          <w:p w14:paraId="7C480927" w14:textId="41CF7239" w:rsidR="00914A2E" w:rsidRPr="00766564" w:rsidRDefault="00914A2E">
            <w:pPr>
              <w:rPr>
                <w:rFonts w:ascii="Aptos" w:hAnsi="Aptos" w:cs="Calibri"/>
                <w:color w:val="000000"/>
                <w:sz w:val="18"/>
                <w:szCs w:val="18"/>
              </w:rPr>
            </w:pPr>
            <w:r w:rsidRPr="00766564">
              <w:rPr>
                <w:rFonts w:ascii="Aptos" w:hAnsi="Aptos" w:cs="Calibri"/>
                <w:color w:val="000000"/>
                <w:sz w:val="18"/>
                <w:szCs w:val="18"/>
              </w:rPr>
              <w:t xml:space="preserve">Ikdienas uzturēšanas izmaksas pēc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615" w:type="dxa"/>
            <w:tcBorders>
              <w:top w:val="nil"/>
              <w:left w:val="nil"/>
              <w:bottom w:val="single" w:sz="4" w:space="0" w:color="auto"/>
              <w:right w:val="single" w:sz="4" w:space="0" w:color="auto"/>
            </w:tcBorders>
            <w:noWrap/>
            <w:vAlign w:val="center"/>
          </w:tcPr>
          <w:p w14:paraId="72940F95" w14:textId="68A0E155" w:rsidR="00914A2E" w:rsidRPr="00766564" w:rsidRDefault="000D7CEC"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tcPr>
          <w:p w14:paraId="3526AF0E" w14:textId="7EF15D28" w:rsidR="00914A2E" w:rsidRPr="00766564" w:rsidRDefault="000D7CEC"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28168387" w14:textId="3875D291"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5" w:type="dxa"/>
            <w:tcBorders>
              <w:top w:val="nil"/>
              <w:left w:val="nil"/>
              <w:bottom w:val="single" w:sz="4" w:space="0" w:color="auto"/>
              <w:right w:val="single" w:sz="4" w:space="0" w:color="auto"/>
            </w:tcBorders>
            <w:noWrap/>
            <w:vAlign w:val="center"/>
            <w:hideMark/>
          </w:tcPr>
          <w:p w14:paraId="02C0AAE9" w14:textId="1699069D"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34697075" w14:textId="0842C93C"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4C0BFABE" w14:textId="69B7C842"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615" w:type="dxa"/>
            <w:tcBorders>
              <w:top w:val="nil"/>
              <w:left w:val="nil"/>
              <w:bottom w:val="single" w:sz="4" w:space="0" w:color="auto"/>
              <w:right w:val="single" w:sz="4" w:space="0" w:color="auto"/>
            </w:tcBorders>
            <w:noWrap/>
            <w:vAlign w:val="center"/>
            <w:hideMark/>
          </w:tcPr>
          <w:p w14:paraId="029F2B63" w14:textId="3D95B06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616" w:type="dxa"/>
            <w:tcBorders>
              <w:top w:val="nil"/>
              <w:left w:val="nil"/>
              <w:bottom w:val="single" w:sz="4" w:space="0" w:color="auto"/>
              <w:right w:val="single" w:sz="4" w:space="0" w:color="auto"/>
            </w:tcBorders>
            <w:noWrap/>
            <w:vAlign w:val="center"/>
            <w:hideMark/>
          </w:tcPr>
          <w:p w14:paraId="2F5018B5" w14:textId="3D273975"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50</w:t>
            </w:r>
          </w:p>
        </w:tc>
        <w:tc>
          <w:tcPr>
            <w:tcW w:w="616" w:type="dxa"/>
            <w:tcBorders>
              <w:top w:val="nil"/>
              <w:left w:val="nil"/>
              <w:bottom w:val="single" w:sz="4" w:space="0" w:color="auto"/>
              <w:right w:val="single" w:sz="4" w:space="0" w:color="auto"/>
            </w:tcBorders>
            <w:noWrap/>
            <w:vAlign w:val="center"/>
            <w:hideMark/>
          </w:tcPr>
          <w:p w14:paraId="2ED0A3E3" w14:textId="7728E14B"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60</w:t>
            </w:r>
          </w:p>
        </w:tc>
      </w:tr>
      <w:tr w:rsidR="00914A2E" w:rsidRPr="00766564" w14:paraId="725F3A53"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5251FB86"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4</w:t>
            </w:r>
          </w:p>
        </w:tc>
        <w:tc>
          <w:tcPr>
            <w:tcW w:w="3960" w:type="dxa"/>
            <w:tcBorders>
              <w:top w:val="nil"/>
              <w:left w:val="nil"/>
              <w:bottom w:val="single" w:sz="4" w:space="0" w:color="auto"/>
              <w:right w:val="single" w:sz="4" w:space="0" w:color="auto"/>
            </w:tcBorders>
            <w:noWrap/>
            <w:vAlign w:val="center"/>
            <w:hideMark/>
          </w:tcPr>
          <w:p w14:paraId="2E2B1AE6" w14:textId="000E9F6E" w:rsidR="00914A2E" w:rsidRPr="00766564" w:rsidRDefault="00914A2E">
            <w:pPr>
              <w:rPr>
                <w:rFonts w:ascii="Aptos" w:hAnsi="Aptos" w:cs="Calibri"/>
                <w:color w:val="000000"/>
                <w:sz w:val="18"/>
                <w:szCs w:val="18"/>
              </w:rPr>
            </w:pPr>
            <w:r w:rsidRPr="00766564">
              <w:rPr>
                <w:rFonts w:ascii="Aptos" w:hAnsi="Aptos" w:cs="Calibri"/>
                <w:color w:val="000000"/>
                <w:sz w:val="18"/>
                <w:szCs w:val="18"/>
              </w:rPr>
              <w:t xml:space="preserve">Seguma atjaunošanas izmaksas pēc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615" w:type="dxa"/>
            <w:tcBorders>
              <w:top w:val="nil"/>
              <w:left w:val="nil"/>
              <w:bottom w:val="single" w:sz="4" w:space="0" w:color="auto"/>
              <w:right w:val="single" w:sz="4" w:space="0" w:color="auto"/>
            </w:tcBorders>
            <w:noWrap/>
            <w:vAlign w:val="center"/>
            <w:hideMark/>
          </w:tcPr>
          <w:p w14:paraId="46B3AD84"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76147120"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0944C01B"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5" w:type="dxa"/>
            <w:tcBorders>
              <w:top w:val="nil"/>
              <w:left w:val="nil"/>
              <w:bottom w:val="single" w:sz="4" w:space="0" w:color="auto"/>
              <w:right w:val="single" w:sz="4" w:space="0" w:color="auto"/>
            </w:tcBorders>
            <w:noWrap/>
            <w:vAlign w:val="center"/>
            <w:hideMark/>
          </w:tcPr>
          <w:p w14:paraId="2D8A7971"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3461AF48"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228E1EB8"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5" w:type="dxa"/>
            <w:tcBorders>
              <w:top w:val="nil"/>
              <w:left w:val="nil"/>
              <w:bottom w:val="single" w:sz="4" w:space="0" w:color="auto"/>
              <w:right w:val="single" w:sz="4" w:space="0" w:color="auto"/>
            </w:tcBorders>
            <w:noWrap/>
            <w:vAlign w:val="center"/>
            <w:hideMark/>
          </w:tcPr>
          <w:p w14:paraId="413D5036" w14:textId="275B2919"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300</w:t>
            </w:r>
          </w:p>
        </w:tc>
        <w:tc>
          <w:tcPr>
            <w:tcW w:w="616" w:type="dxa"/>
            <w:tcBorders>
              <w:top w:val="nil"/>
              <w:left w:val="nil"/>
              <w:bottom w:val="single" w:sz="4" w:space="0" w:color="auto"/>
              <w:right w:val="single" w:sz="4" w:space="0" w:color="auto"/>
            </w:tcBorders>
            <w:noWrap/>
            <w:vAlign w:val="center"/>
            <w:hideMark/>
          </w:tcPr>
          <w:p w14:paraId="683AF983"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398304E3"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r>
      <w:tr w:rsidR="00914A2E" w:rsidRPr="00766564" w14:paraId="172739A1"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4A4D7564"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5</w:t>
            </w:r>
          </w:p>
        </w:tc>
        <w:tc>
          <w:tcPr>
            <w:tcW w:w="3960" w:type="dxa"/>
            <w:tcBorders>
              <w:top w:val="nil"/>
              <w:left w:val="nil"/>
              <w:bottom w:val="single" w:sz="4" w:space="0" w:color="auto"/>
              <w:right w:val="single" w:sz="4" w:space="0" w:color="auto"/>
            </w:tcBorders>
            <w:noWrap/>
            <w:vAlign w:val="center"/>
            <w:hideMark/>
          </w:tcPr>
          <w:p w14:paraId="189D6542" w14:textId="77777777" w:rsidR="00914A2E" w:rsidRPr="00766564" w:rsidRDefault="00914A2E">
            <w:pPr>
              <w:rPr>
                <w:rFonts w:ascii="Aptos" w:hAnsi="Aptos" w:cs="Calibri"/>
                <w:color w:val="000000"/>
                <w:sz w:val="18"/>
                <w:szCs w:val="18"/>
              </w:rPr>
            </w:pPr>
            <w:r w:rsidRPr="00766564">
              <w:rPr>
                <w:rFonts w:ascii="Aptos" w:hAnsi="Aptos" w:cs="Calibri"/>
                <w:color w:val="000000"/>
                <w:sz w:val="18"/>
                <w:szCs w:val="18"/>
              </w:rPr>
              <w:t>Projekta īpašnieka aizņēmuma apkalpošanas izmaksas</w:t>
            </w:r>
          </w:p>
        </w:tc>
        <w:tc>
          <w:tcPr>
            <w:tcW w:w="615" w:type="dxa"/>
            <w:tcBorders>
              <w:top w:val="nil"/>
              <w:left w:val="nil"/>
              <w:bottom w:val="single" w:sz="4" w:space="0" w:color="auto"/>
              <w:right w:val="single" w:sz="4" w:space="0" w:color="auto"/>
            </w:tcBorders>
            <w:noWrap/>
            <w:vAlign w:val="center"/>
            <w:hideMark/>
          </w:tcPr>
          <w:p w14:paraId="694245FA"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2E838015"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05D56D90" w14:textId="2C92129B"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13</w:t>
            </w:r>
          </w:p>
        </w:tc>
        <w:tc>
          <w:tcPr>
            <w:tcW w:w="615" w:type="dxa"/>
            <w:tcBorders>
              <w:top w:val="nil"/>
              <w:left w:val="nil"/>
              <w:bottom w:val="single" w:sz="4" w:space="0" w:color="auto"/>
              <w:right w:val="single" w:sz="4" w:space="0" w:color="auto"/>
            </w:tcBorders>
            <w:noWrap/>
            <w:vAlign w:val="center"/>
            <w:hideMark/>
          </w:tcPr>
          <w:p w14:paraId="67D8EF2C" w14:textId="124315F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13</w:t>
            </w:r>
          </w:p>
        </w:tc>
        <w:tc>
          <w:tcPr>
            <w:tcW w:w="616" w:type="dxa"/>
            <w:tcBorders>
              <w:top w:val="nil"/>
              <w:left w:val="nil"/>
              <w:bottom w:val="single" w:sz="4" w:space="0" w:color="auto"/>
              <w:right w:val="single" w:sz="4" w:space="0" w:color="auto"/>
            </w:tcBorders>
            <w:noWrap/>
            <w:vAlign w:val="center"/>
            <w:hideMark/>
          </w:tcPr>
          <w:p w14:paraId="085C5E3A" w14:textId="6AE9FC54"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13</w:t>
            </w:r>
          </w:p>
        </w:tc>
        <w:tc>
          <w:tcPr>
            <w:tcW w:w="616" w:type="dxa"/>
            <w:tcBorders>
              <w:top w:val="nil"/>
              <w:left w:val="nil"/>
              <w:bottom w:val="single" w:sz="4" w:space="0" w:color="auto"/>
              <w:right w:val="single" w:sz="4" w:space="0" w:color="auto"/>
            </w:tcBorders>
            <w:noWrap/>
            <w:vAlign w:val="center"/>
            <w:hideMark/>
          </w:tcPr>
          <w:p w14:paraId="5A97987B" w14:textId="7474FED9"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13</w:t>
            </w:r>
          </w:p>
        </w:tc>
        <w:tc>
          <w:tcPr>
            <w:tcW w:w="615" w:type="dxa"/>
            <w:tcBorders>
              <w:top w:val="nil"/>
              <w:left w:val="nil"/>
              <w:bottom w:val="single" w:sz="4" w:space="0" w:color="auto"/>
              <w:right w:val="single" w:sz="4" w:space="0" w:color="auto"/>
            </w:tcBorders>
            <w:noWrap/>
            <w:vAlign w:val="center"/>
            <w:hideMark/>
          </w:tcPr>
          <w:p w14:paraId="04C1967B" w14:textId="0A2D72AF"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12</w:t>
            </w:r>
          </w:p>
        </w:tc>
        <w:tc>
          <w:tcPr>
            <w:tcW w:w="616" w:type="dxa"/>
            <w:tcBorders>
              <w:top w:val="nil"/>
              <w:left w:val="nil"/>
              <w:bottom w:val="single" w:sz="4" w:space="0" w:color="auto"/>
              <w:right w:val="single" w:sz="4" w:space="0" w:color="auto"/>
            </w:tcBorders>
            <w:noWrap/>
            <w:vAlign w:val="center"/>
            <w:hideMark/>
          </w:tcPr>
          <w:p w14:paraId="11B6A076" w14:textId="57398AE7"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12</w:t>
            </w:r>
          </w:p>
        </w:tc>
        <w:tc>
          <w:tcPr>
            <w:tcW w:w="616" w:type="dxa"/>
            <w:tcBorders>
              <w:top w:val="nil"/>
              <w:left w:val="nil"/>
              <w:bottom w:val="single" w:sz="4" w:space="0" w:color="auto"/>
              <w:right w:val="single" w:sz="4" w:space="0" w:color="auto"/>
            </w:tcBorders>
            <w:noWrap/>
            <w:vAlign w:val="center"/>
            <w:hideMark/>
          </w:tcPr>
          <w:p w14:paraId="2636960D"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r>
      <w:tr w:rsidR="00914A2E" w:rsidRPr="00766564" w14:paraId="41F9D1DD"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56DAA536"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6</w:t>
            </w:r>
          </w:p>
        </w:tc>
        <w:tc>
          <w:tcPr>
            <w:tcW w:w="3960" w:type="dxa"/>
            <w:tcBorders>
              <w:top w:val="nil"/>
              <w:left w:val="nil"/>
              <w:bottom w:val="single" w:sz="4" w:space="0" w:color="auto"/>
              <w:right w:val="single" w:sz="4" w:space="0" w:color="auto"/>
            </w:tcBorders>
            <w:noWrap/>
            <w:vAlign w:val="center"/>
            <w:hideMark/>
          </w:tcPr>
          <w:p w14:paraId="1D00ECA6" w14:textId="77777777" w:rsidR="00914A2E" w:rsidRPr="00766564" w:rsidRDefault="00914A2E">
            <w:pPr>
              <w:rPr>
                <w:rFonts w:ascii="Aptos" w:hAnsi="Aptos" w:cs="Calibri"/>
                <w:color w:val="000000"/>
                <w:sz w:val="18"/>
                <w:szCs w:val="18"/>
              </w:rPr>
            </w:pPr>
            <w:r w:rsidRPr="00766564">
              <w:rPr>
                <w:rFonts w:ascii="Aptos" w:hAnsi="Aptos" w:cs="Calibri"/>
                <w:color w:val="000000"/>
                <w:sz w:val="18"/>
                <w:szCs w:val="18"/>
              </w:rPr>
              <w:t>Projekta atlikusī vērtība</w:t>
            </w:r>
          </w:p>
        </w:tc>
        <w:tc>
          <w:tcPr>
            <w:tcW w:w="615" w:type="dxa"/>
            <w:tcBorders>
              <w:top w:val="nil"/>
              <w:left w:val="nil"/>
              <w:bottom w:val="single" w:sz="4" w:space="0" w:color="auto"/>
              <w:right w:val="single" w:sz="4" w:space="0" w:color="auto"/>
            </w:tcBorders>
            <w:noWrap/>
            <w:vAlign w:val="center"/>
            <w:hideMark/>
          </w:tcPr>
          <w:p w14:paraId="47836296"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1669FCDF"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7B16AB75"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5" w:type="dxa"/>
            <w:tcBorders>
              <w:top w:val="nil"/>
              <w:left w:val="nil"/>
              <w:bottom w:val="single" w:sz="4" w:space="0" w:color="auto"/>
              <w:right w:val="single" w:sz="4" w:space="0" w:color="auto"/>
            </w:tcBorders>
            <w:noWrap/>
            <w:vAlign w:val="center"/>
            <w:hideMark/>
          </w:tcPr>
          <w:p w14:paraId="2FBCAD67"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745512AB"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7EBA2A8B"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5" w:type="dxa"/>
            <w:tcBorders>
              <w:top w:val="nil"/>
              <w:left w:val="nil"/>
              <w:bottom w:val="single" w:sz="4" w:space="0" w:color="auto"/>
              <w:right w:val="single" w:sz="4" w:space="0" w:color="auto"/>
            </w:tcBorders>
            <w:noWrap/>
            <w:vAlign w:val="center"/>
            <w:hideMark/>
          </w:tcPr>
          <w:p w14:paraId="46FF2396"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45050C88"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6DBE8B7B"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500</w:t>
            </w:r>
          </w:p>
        </w:tc>
      </w:tr>
      <w:tr w:rsidR="00914A2E" w:rsidRPr="00766564" w14:paraId="7523152A"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27F4DF95" w14:textId="77777777" w:rsidR="00914A2E" w:rsidRPr="00766564" w:rsidRDefault="00914A2E" w:rsidP="000E64BB">
            <w:pPr>
              <w:jc w:val="center"/>
              <w:rPr>
                <w:rFonts w:ascii="Aptos" w:hAnsi="Aptos" w:cs="Calibri"/>
                <w:b/>
                <w:bCs/>
                <w:i/>
                <w:iCs/>
                <w:color w:val="000000"/>
                <w:sz w:val="18"/>
                <w:szCs w:val="18"/>
              </w:rPr>
            </w:pPr>
            <w:r w:rsidRPr="00766564">
              <w:rPr>
                <w:rFonts w:ascii="Aptos" w:hAnsi="Aptos" w:cs="Calibri"/>
                <w:b/>
                <w:bCs/>
                <w:i/>
                <w:iCs/>
                <w:color w:val="000000"/>
                <w:sz w:val="18"/>
                <w:szCs w:val="18"/>
              </w:rPr>
              <w:t>7</w:t>
            </w:r>
          </w:p>
        </w:tc>
        <w:tc>
          <w:tcPr>
            <w:tcW w:w="3960" w:type="dxa"/>
            <w:tcBorders>
              <w:top w:val="nil"/>
              <w:left w:val="nil"/>
              <w:bottom w:val="single" w:sz="4" w:space="0" w:color="auto"/>
              <w:right w:val="single" w:sz="4" w:space="0" w:color="auto"/>
            </w:tcBorders>
            <w:noWrap/>
            <w:vAlign w:val="center"/>
            <w:hideMark/>
          </w:tcPr>
          <w:p w14:paraId="783217DD" w14:textId="77777777" w:rsidR="00914A2E" w:rsidRPr="00766564" w:rsidRDefault="00914A2E">
            <w:pPr>
              <w:rPr>
                <w:rFonts w:ascii="Aptos" w:hAnsi="Aptos" w:cs="Calibri"/>
                <w:b/>
                <w:bCs/>
                <w:i/>
                <w:iCs/>
                <w:color w:val="000000"/>
                <w:sz w:val="18"/>
                <w:szCs w:val="18"/>
              </w:rPr>
            </w:pPr>
            <w:r w:rsidRPr="00766564">
              <w:rPr>
                <w:rFonts w:ascii="Aptos" w:hAnsi="Aptos" w:cs="Calibri"/>
                <w:b/>
                <w:bCs/>
                <w:i/>
                <w:iCs/>
                <w:color w:val="000000"/>
                <w:sz w:val="18"/>
                <w:szCs w:val="18"/>
              </w:rPr>
              <w:t>Naudas plūsma situācijā AR projektu</w:t>
            </w:r>
          </w:p>
        </w:tc>
        <w:tc>
          <w:tcPr>
            <w:tcW w:w="615" w:type="dxa"/>
            <w:tcBorders>
              <w:top w:val="nil"/>
              <w:left w:val="nil"/>
              <w:bottom w:val="single" w:sz="4" w:space="0" w:color="auto"/>
              <w:right w:val="single" w:sz="4" w:space="0" w:color="auto"/>
            </w:tcBorders>
            <w:noWrap/>
            <w:vAlign w:val="center"/>
            <w:hideMark/>
          </w:tcPr>
          <w:p w14:paraId="34CA7717" w14:textId="774934CE"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0D7CEC" w:rsidRPr="00766564">
              <w:rPr>
                <w:rFonts w:ascii="Aptos" w:hAnsi="Aptos" w:cs="Calibri"/>
                <w:color w:val="000000"/>
                <w:sz w:val="18"/>
                <w:szCs w:val="18"/>
              </w:rPr>
              <w:t>3</w:t>
            </w:r>
            <w:r w:rsidR="00914A2E"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5647864B" w14:textId="7BD3D58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0D7CEC" w:rsidRPr="00766564">
              <w:rPr>
                <w:rFonts w:ascii="Aptos" w:hAnsi="Aptos" w:cs="Calibri"/>
                <w:color w:val="000000"/>
                <w:sz w:val="18"/>
                <w:szCs w:val="18"/>
              </w:rPr>
              <w:t>3</w:t>
            </w:r>
            <w:r w:rsidR="00914A2E"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10F7DC64" w14:textId="57A70A3F"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53</w:t>
            </w:r>
          </w:p>
        </w:tc>
        <w:tc>
          <w:tcPr>
            <w:tcW w:w="615" w:type="dxa"/>
            <w:tcBorders>
              <w:top w:val="nil"/>
              <w:left w:val="nil"/>
              <w:bottom w:val="single" w:sz="4" w:space="0" w:color="auto"/>
              <w:right w:val="single" w:sz="4" w:space="0" w:color="auto"/>
            </w:tcBorders>
            <w:noWrap/>
            <w:vAlign w:val="center"/>
            <w:hideMark/>
          </w:tcPr>
          <w:p w14:paraId="0FCEA672" w14:textId="5D6CFA3B"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53</w:t>
            </w:r>
          </w:p>
        </w:tc>
        <w:tc>
          <w:tcPr>
            <w:tcW w:w="616" w:type="dxa"/>
            <w:tcBorders>
              <w:top w:val="nil"/>
              <w:left w:val="nil"/>
              <w:bottom w:val="single" w:sz="4" w:space="0" w:color="auto"/>
              <w:right w:val="single" w:sz="4" w:space="0" w:color="auto"/>
            </w:tcBorders>
            <w:noWrap/>
            <w:vAlign w:val="center"/>
            <w:hideMark/>
          </w:tcPr>
          <w:p w14:paraId="05D42D26" w14:textId="0083390B"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53</w:t>
            </w:r>
          </w:p>
        </w:tc>
        <w:tc>
          <w:tcPr>
            <w:tcW w:w="616" w:type="dxa"/>
            <w:tcBorders>
              <w:top w:val="nil"/>
              <w:left w:val="nil"/>
              <w:bottom w:val="single" w:sz="4" w:space="0" w:color="auto"/>
              <w:right w:val="single" w:sz="4" w:space="0" w:color="auto"/>
            </w:tcBorders>
            <w:noWrap/>
            <w:vAlign w:val="center"/>
            <w:hideMark/>
          </w:tcPr>
          <w:p w14:paraId="37D4B417" w14:textId="60742072"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63</w:t>
            </w:r>
          </w:p>
        </w:tc>
        <w:tc>
          <w:tcPr>
            <w:tcW w:w="615" w:type="dxa"/>
            <w:tcBorders>
              <w:top w:val="nil"/>
              <w:left w:val="nil"/>
              <w:bottom w:val="single" w:sz="4" w:space="0" w:color="auto"/>
              <w:right w:val="single" w:sz="4" w:space="0" w:color="auto"/>
            </w:tcBorders>
            <w:noWrap/>
            <w:vAlign w:val="center"/>
            <w:hideMark/>
          </w:tcPr>
          <w:p w14:paraId="760DB36A" w14:textId="4109169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362</w:t>
            </w:r>
          </w:p>
        </w:tc>
        <w:tc>
          <w:tcPr>
            <w:tcW w:w="616" w:type="dxa"/>
            <w:tcBorders>
              <w:top w:val="nil"/>
              <w:left w:val="nil"/>
              <w:bottom w:val="single" w:sz="4" w:space="0" w:color="auto"/>
              <w:right w:val="single" w:sz="4" w:space="0" w:color="auto"/>
            </w:tcBorders>
            <w:noWrap/>
            <w:vAlign w:val="center"/>
            <w:hideMark/>
          </w:tcPr>
          <w:p w14:paraId="06A8DA47" w14:textId="51B0B467"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62</w:t>
            </w:r>
          </w:p>
        </w:tc>
        <w:tc>
          <w:tcPr>
            <w:tcW w:w="616" w:type="dxa"/>
            <w:tcBorders>
              <w:top w:val="nil"/>
              <w:left w:val="nil"/>
              <w:bottom w:val="single" w:sz="4" w:space="0" w:color="auto"/>
              <w:right w:val="single" w:sz="4" w:space="0" w:color="auto"/>
            </w:tcBorders>
            <w:noWrap/>
            <w:vAlign w:val="center"/>
            <w:hideMark/>
          </w:tcPr>
          <w:p w14:paraId="16CA9782"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440</w:t>
            </w:r>
          </w:p>
        </w:tc>
      </w:tr>
      <w:tr w:rsidR="00914A2E" w:rsidRPr="00766564" w14:paraId="1D3A1EE2"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5DEFDC46"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8</w:t>
            </w:r>
          </w:p>
        </w:tc>
        <w:tc>
          <w:tcPr>
            <w:tcW w:w="3960" w:type="dxa"/>
            <w:tcBorders>
              <w:top w:val="nil"/>
              <w:left w:val="nil"/>
              <w:bottom w:val="single" w:sz="4" w:space="0" w:color="auto"/>
              <w:right w:val="single" w:sz="4" w:space="0" w:color="auto"/>
            </w:tcBorders>
            <w:noWrap/>
            <w:vAlign w:val="center"/>
            <w:hideMark/>
          </w:tcPr>
          <w:p w14:paraId="55E2588C" w14:textId="43EB2934" w:rsidR="00914A2E" w:rsidRPr="00766564" w:rsidRDefault="00914A2E">
            <w:pPr>
              <w:rPr>
                <w:rFonts w:ascii="Aptos" w:hAnsi="Aptos" w:cs="Calibri"/>
                <w:color w:val="000000"/>
                <w:sz w:val="18"/>
                <w:szCs w:val="18"/>
              </w:rPr>
            </w:pPr>
            <w:r w:rsidRPr="00766564">
              <w:rPr>
                <w:rFonts w:ascii="Aptos" w:hAnsi="Aptos" w:cs="Calibri"/>
                <w:color w:val="000000"/>
                <w:sz w:val="18"/>
                <w:szCs w:val="18"/>
              </w:rPr>
              <w:t xml:space="preserve">Ikdienas uzturēšanas izmaksas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615" w:type="dxa"/>
            <w:tcBorders>
              <w:top w:val="nil"/>
              <w:left w:val="nil"/>
              <w:bottom w:val="single" w:sz="4" w:space="0" w:color="auto"/>
              <w:right w:val="single" w:sz="4" w:space="0" w:color="auto"/>
            </w:tcBorders>
            <w:noWrap/>
            <w:vAlign w:val="center"/>
            <w:hideMark/>
          </w:tcPr>
          <w:p w14:paraId="676BDB02" w14:textId="010E3E92" w:rsidR="00914A2E" w:rsidRPr="00766564" w:rsidRDefault="000D7CEC"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2FBDC800" w14:textId="0F4FA690"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0D7CEC"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1EAE6D89" w14:textId="387463C0"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5" w:type="dxa"/>
            <w:tcBorders>
              <w:top w:val="nil"/>
              <w:left w:val="nil"/>
              <w:bottom w:val="single" w:sz="4" w:space="0" w:color="auto"/>
              <w:right w:val="single" w:sz="4" w:space="0" w:color="auto"/>
            </w:tcBorders>
            <w:noWrap/>
            <w:vAlign w:val="center"/>
            <w:hideMark/>
          </w:tcPr>
          <w:p w14:paraId="24ACE9D4" w14:textId="43FEB46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18932151" w14:textId="6808BE77"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5F71D5D9" w14:textId="6A8B6B9A"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5" w:type="dxa"/>
            <w:tcBorders>
              <w:top w:val="nil"/>
              <w:left w:val="nil"/>
              <w:bottom w:val="single" w:sz="4" w:space="0" w:color="auto"/>
              <w:right w:val="single" w:sz="4" w:space="0" w:color="auto"/>
            </w:tcBorders>
            <w:noWrap/>
            <w:vAlign w:val="center"/>
            <w:hideMark/>
          </w:tcPr>
          <w:p w14:paraId="2D25D33B" w14:textId="3AFDDD1A"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1F253968" w14:textId="09E3A527"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7217FC62" w14:textId="1EDB511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r>
      <w:tr w:rsidR="00914A2E" w:rsidRPr="00766564" w14:paraId="4D0CF6F9"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59BF9180" w14:textId="77777777" w:rsidR="00914A2E" w:rsidRPr="00766564" w:rsidRDefault="00914A2E" w:rsidP="000E64BB">
            <w:pPr>
              <w:jc w:val="center"/>
              <w:rPr>
                <w:rFonts w:ascii="Aptos" w:hAnsi="Aptos" w:cs="Calibri"/>
                <w:color w:val="000000"/>
                <w:sz w:val="18"/>
                <w:szCs w:val="18"/>
              </w:rPr>
            </w:pPr>
            <w:r w:rsidRPr="00766564">
              <w:rPr>
                <w:rFonts w:ascii="Aptos" w:hAnsi="Aptos" w:cs="Calibri"/>
                <w:color w:val="000000"/>
                <w:sz w:val="18"/>
                <w:szCs w:val="18"/>
              </w:rPr>
              <w:t>9</w:t>
            </w:r>
          </w:p>
        </w:tc>
        <w:tc>
          <w:tcPr>
            <w:tcW w:w="3960" w:type="dxa"/>
            <w:tcBorders>
              <w:top w:val="nil"/>
              <w:left w:val="nil"/>
              <w:bottom w:val="single" w:sz="4" w:space="0" w:color="auto"/>
              <w:right w:val="single" w:sz="4" w:space="0" w:color="auto"/>
            </w:tcBorders>
            <w:noWrap/>
            <w:vAlign w:val="center"/>
            <w:hideMark/>
          </w:tcPr>
          <w:p w14:paraId="253DCDB1" w14:textId="08AC6AD6" w:rsidR="00914A2E" w:rsidRPr="00766564" w:rsidRDefault="00914A2E">
            <w:pPr>
              <w:rPr>
                <w:rFonts w:ascii="Aptos" w:hAnsi="Aptos" w:cs="Calibri"/>
                <w:color w:val="000000"/>
                <w:sz w:val="18"/>
                <w:szCs w:val="18"/>
              </w:rPr>
            </w:pPr>
            <w:r w:rsidRPr="00766564">
              <w:rPr>
                <w:rFonts w:ascii="Aptos" w:hAnsi="Aptos" w:cs="Calibri"/>
                <w:color w:val="000000"/>
                <w:sz w:val="18"/>
                <w:szCs w:val="18"/>
              </w:rPr>
              <w:t xml:space="preserve">Seguma atjaunošanas izmaksas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615" w:type="dxa"/>
            <w:tcBorders>
              <w:top w:val="nil"/>
              <w:left w:val="nil"/>
              <w:bottom w:val="single" w:sz="4" w:space="0" w:color="auto"/>
              <w:right w:val="single" w:sz="4" w:space="0" w:color="auto"/>
            </w:tcBorders>
            <w:noWrap/>
            <w:vAlign w:val="center"/>
            <w:hideMark/>
          </w:tcPr>
          <w:p w14:paraId="4F08D23F"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207697A6"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00A49034"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5" w:type="dxa"/>
            <w:tcBorders>
              <w:top w:val="nil"/>
              <w:left w:val="nil"/>
              <w:bottom w:val="single" w:sz="4" w:space="0" w:color="auto"/>
              <w:right w:val="single" w:sz="4" w:space="0" w:color="auto"/>
            </w:tcBorders>
            <w:noWrap/>
            <w:vAlign w:val="center"/>
            <w:hideMark/>
          </w:tcPr>
          <w:p w14:paraId="443CC6A6"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6A9DAB24"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3DBB6B68"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5" w:type="dxa"/>
            <w:tcBorders>
              <w:top w:val="nil"/>
              <w:left w:val="nil"/>
              <w:bottom w:val="single" w:sz="4" w:space="0" w:color="auto"/>
              <w:right w:val="single" w:sz="4" w:space="0" w:color="auto"/>
            </w:tcBorders>
            <w:noWrap/>
            <w:vAlign w:val="center"/>
            <w:hideMark/>
          </w:tcPr>
          <w:p w14:paraId="5A143AC3"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551F3DB4"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2A8F0DB1" w14:textId="77777777" w:rsidR="00914A2E" w:rsidRPr="00766564" w:rsidRDefault="00914A2E" w:rsidP="0002173B">
            <w:pPr>
              <w:jc w:val="center"/>
              <w:rPr>
                <w:rFonts w:ascii="Aptos" w:hAnsi="Aptos" w:cs="Calibri"/>
                <w:color w:val="000000"/>
                <w:sz w:val="18"/>
                <w:szCs w:val="18"/>
              </w:rPr>
            </w:pPr>
            <w:r w:rsidRPr="00766564">
              <w:rPr>
                <w:rFonts w:ascii="Aptos" w:hAnsi="Aptos" w:cs="Calibri"/>
                <w:color w:val="000000"/>
                <w:sz w:val="18"/>
                <w:szCs w:val="18"/>
              </w:rPr>
              <w:t>0</w:t>
            </w:r>
          </w:p>
        </w:tc>
      </w:tr>
      <w:tr w:rsidR="00914A2E" w:rsidRPr="00766564" w14:paraId="79497EAB" w14:textId="77777777" w:rsidTr="00985B89">
        <w:trPr>
          <w:trHeight w:val="264"/>
        </w:trPr>
        <w:tc>
          <w:tcPr>
            <w:tcW w:w="700" w:type="dxa"/>
            <w:tcBorders>
              <w:top w:val="nil"/>
              <w:left w:val="single" w:sz="4" w:space="0" w:color="auto"/>
              <w:bottom w:val="single" w:sz="4" w:space="0" w:color="auto"/>
              <w:right w:val="single" w:sz="4" w:space="0" w:color="auto"/>
            </w:tcBorders>
            <w:noWrap/>
            <w:vAlign w:val="center"/>
            <w:hideMark/>
          </w:tcPr>
          <w:p w14:paraId="056B86BA" w14:textId="77777777" w:rsidR="00914A2E" w:rsidRPr="00766564" w:rsidRDefault="00914A2E" w:rsidP="000E64BB">
            <w:pPr>
              <w:jc w:val="center"/>
              <w:rPr>
                <w:rFonts w:ascii="Aptos" w:hAnsi="Aptos" w:cs="Calibri"/>
                <w:b/>
                <w:bCs/>
                <w:i/>
                <w:iCs/>
                <w:color w:val="000000"/>
                <w:sz w:val="18"/>
                <w:szCs w:val="18"/>
              </w:rPr>
            </w:pPr>
            <w:r w:rsidRPr="00766564">
              <w:rPr>
                <w:rFonts w:ascii="Aptos" w:hAnsi="Aptos" w:cs="Calibri"/>
                <w:b/>
                <w:bCs/>
                <w:i/>
                <w:iCs/>
                <w:color w:val="000000"/>
                <w:sz w:val="18"/>
                <w:szCs w:val="18"/>
              </w:rPr>
              <w:t>10</w:t>
            </w:r>
          </w:p>
        </w:tc>
        <w:tc>
          <w:tcPr>
            <w:tcW w:w="3960" w:type="dxa"/>
            <w:tcBorders>
              <w:top w:val="nil"/>
              <w:left w:val="nil"/>
              <w:bottom w:val="single" w:sz="4" w:space="0" w:color="auto"/>
              <w:right w:val="single" w:sz="4" w:space="0" w:color="auto"/>
            </w:tcBorders>
            <w:noWrap/>
            <w:vAlign w:val="center"/>
            <w:hideMark/>
          </w:tcPr>
          <w:p w14:paraId="091C4000" w14:textId="77777777" w:rsidR="00914A2E" w:rsidRPr="00766564" w:rsidRDefault="00914A2E">
            <w:pPr>
              <w:rPr>
                <w:rFonts w:ascii="Aptos" w:hAnsi="Aptos" w:cs="Calibri"/>
                <w:b/>
                <w:bCs/>
                <w:i/>
                <w:iCs/>
                <w:color w:val="000000"/>
                <w:sz w:val="18"/>
                <w:szCs w:val="18"/>
              </w:rPr>
            </w:pPr>
            <w:r w:rsidRPr="00766564">
              <w:rPr>
                <w:rFonts w:ascii="Aptos" w:hAnsi="Aptos" w:cs="Calibri"/>
                <w:b/>
                <w:bCs/>
                <w:i/>
                <w:iCs/>
                <w:color w:val="000000"/>
                <w:sz w:val="18"/>
                <w:szCs w:val="18"/>
              </w:rPr>
              <w:t>Naudas plūsma situācijā BEZ projekta</w:t>
            </w:r>
          </w:p>
        </w:tc>
        <w:tc>
          <w:tcPr>
            <w:tcW w:w="615" w:type="dxa"/>
            <w:tcBorders>
              <w:top w:val="nil"/>
              <w:left w:val="nil"/>
              <w:bottom w:val="single" w:sz="4" w:space="0" w:color="auto"/>
              <w:right w:val="single" w:sz="4" w:space="0" w:color="auto"/>
            </w:tcBorders>
            <w:noWrap/>
            <w:vAlign w:val="center"/>
            <w:hideMark/>
          </w:tcPr>
          <w:p w14:paraId="1BCFFCD8" w14:textId="7E5F6432" w:rsidR="00914A2E" w:rsidRPr="00766564" w:rsidRDefault="000D7CEC"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1523B0D4" w14:textId="25547182" w:rsidR="00914A2E" w:rsidRPr="00766564" w:rsidRDefault="000D7CEC" w:rsidP="0002173B">
            <w:pPr>
              <w:jc w:val="center"/>
              <w:rPr>
                <w:rFonts w:ascii="Aptos" w:hAnsi="Aptos" w:cs="Calibri"/>
                <w:color w:val="000000"/>
                <w:sz w:val="18"/>
                <w:szCs w:val="18"/>
              </w:rPr>
            </w:pPr>
            <w:r w:rsidRPr="00766564">
              <w:rPr>
                <w:rFonts w:ascii="Aptos" w:hAnsi="Aptos" w:cs="Calibri"/>
                <w:color w:val="000000"/>
                <w:sz w:val="18"/>
                <w:szCs w:val="18"/>
              </w:rPr>
              <w:t>0</w:t>
            </w:r>
          </w:p>
        </w:tc>
        <w:tc>
          <w:tcPr>
            <w:tcW w:w="616" w:type="dxa"/>
            <w:tcBorders>
              <w:top w:val="nil"/>
              <w:left w:val="nil"/>
              <w:bottom w:val="single" w:sz="4" w:space="0" w:color="auto"/>
              <w:right w:val="single" w:sz="4" w:space="0" w:color="auto"/>
            </w:tcBorders>
            <w:noWrap/>
            <w:vAlign w:val="center"/>
            <w:hideMark/>
          </w:tcPr>
          <w:p w14:paraId="15437E00" w14:textId="7027BABF"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5" w:type="dxa"/>
            <w:tcBorders>
              <w:top w:val="nil"/>
              <w:left w:val="nil"/>
              <w:bottom w:val="single" w:sz="4" w:space="0" w:color="auto"/>
              <w:right w:val="single" w:sz="4" w:space="0" w:color="auto"/>
            </w:tcBorders>
            <w:noWrap/>
            <w:vAlign w:val="center"/>
            <w:hideMark/>
          </w:tcPr>
          <w:p w14:paraId="59457654" w14:textId="4E205978"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58D9546C" w14:textId="270CECE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2488A042" w14:textId="377753E1"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5" w:type="dxa"/>
            <w:tcBorders>
              <w:top w:val="nil"/>
              <w:left w:val="nil"/>
              <w:bottom w:val="single" w:sz="4" w:space="0" w:color="auto"/>
              <w:right w:val="single" w:sz="4" w:space="0" w:color="auto"/>
            </w:tcBorders>
            <w:noWrap/>
            <w:vAlign w:val="center"/>
            <w:hideMark/>
          </w:tcPr>
          <w:p w14:paraId="2878C278" w14:textId="75DB7F53"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3BC93BCD" w14:textId="0E713A12"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c>
          <w:tcPr>
            <w:tcW w:w="616" w:type="dxa"/>
            <w:tcBorders>
              <w:top w:val="nil"/>
              <w:left w:val="nil"/>
              <w:bottom w:val="single" w:sz="4" w:space="0" w:color="auto"/>
              <w:right w:val="single" w:sz="4" w:space="0" w:color="auto"/>
            </w:tcBorders>
            <w:noWrap/>
            <w:vAlign w:val="center"/>
            <w:hideMark/>
          </w:tcPr>
          <w:p w14:paraId="320808E1" w14:textId="6F455A52" w:rsidR="00914A2E" w:rsidRPr="00766564" w:rsidRDefault="00E243C6" w:rsidP="0002173B">
            <w:pPr>
              <w:jc w:val="center"/>
              <w:rPr>
                <w:rFonts w:ascii="Aptos" w:hAnsi="Aptos" w:cs="Calibri"/>
                <w:color w:val="000000"/>
                <w:sz w:val="18"/>
                <w:szCs w:val="18"/>
              </w:rPr>
            </w:pPr>
            <w:r>
              <w:rPr>
                <w:rFonts w:ascii="Aptos" w:hAnsi="Aptos" w:cs="Calibri"/>
                <w:color w:val="000000"/>
                <w:sz w:val="18"/>
                <w:szCs w:val="18"/>
              </w:rPr>
              <w:t>-</w:t>
            </w:r>
            <w:r w:rsidR="00914A2E" w:rsidRPr="00766564">
              <w:rPr>
                <w:rFonts w:ascii="Aptos" w:hAnsi="Aptos" w:cs="Calibri"/>
                <w:color w:val="000000"/>
                <w:sz w:val="18"/>
                <w:szCs w:val="18"/>
              </w:rPr>
              <w:t>40</w:t>
            </w:r>
          </w:p>
        </w:tc>
      </w:tr>
      <w:tr w:rsidR="00914A2E" w:rsidRPr="00766564" w14:paraId="45F9F3CD" w14:textId="77777777" w:rsidTr="00985B89">
        <w:trPr>
          <w:trHeight w:val="264"/>
        </w:trPr>
        <w:tc>
          <w:tcPr>
            <w:tcW w:w="700" w:type="dxa"/>
            <w:tcBorders>
              <w:top w:val="nil"/>
              <w:left w:val="single" w:sz="4" w:space="0" w:color="auto"/>
              <w:bottom w:val="single" w:sz="4" w:space="0" w:color="auto"/>
              <w:right w:val="single" w:sz="4" w:space="0" w:color="auto"/>
            </w:tcBorders>
            <w:shd w:val="clear" w:color="000000" w:fill="F8CBAD"/>
            <w:noWrap/>
            <w:vAlign w:val="center"/>
            <w:hideMark/>
          </w:tcPr>
          <w:p w14:paraId="138D6BA5" w14:textId="684561C4" w:rsidR="00914A2E" w:rsidRPr="00766564" w:rsidRDefault="00914A2E" w:rsidP="000E64BB">
            <w:pPr>
              <w:jc w:val="center"/>
              <w:rPr>
                <w:rFonts w:ascii="Aptos" w:hAnsi="Aptos" w:cs="Calibri"/>
                <w:b/>
                <w:bCs/>
                <w:color w:val="000000"/>
                <w:sz w:val="18"/>
                <w:szCs w:val="18"/>
              </w:rPr>
            </w:pPr>
            <w:r w:rsidRPr="00766564">
              <w:rPr>
                <w:rFonts w:ascii="Aptos" w:hAnsi="Aptos" w:cs="Calibri"/>
                <w:b/>
                <w:bCs/>
                <w:color w:val="000000"/>
                <w:sz w:val="18"/>
                <w:szCs w:val="18"/>
              </w:rPr>
              <w:t>11=7</w:t>
            </w:r>
            <w:r w:rsidR="00E243C6">
              <w:rPr>
                <w:rFonts w:ascii="Aptos" w:hAnsi="Aptos" w:cs="Calibri"/>
                <w:b/>
                <w:bCs/>
                <w:color w:val="000000"/>
                <w:sz w:val="18"/>
                <w:szCs w:val="18"/>
              </w:rPr>
              <w:t>-</w:t>
            </w:r>
            <w:r w:rsidRPr="00766564">
              <w:rPr>
                <w:rFonts w:ascii="Aptos" w:hAnsi="Aptos" w:cs="Calibri"/>
                <w:b/>
                <w:bCs/>
                <w:color w:val="000000"/>
                <w:sz w:val="18"/>
                <w:szCs w:val="18"/>
              </w:rPr>
              <w:t>10</w:t>
            </w:r>
          </w:p>
        </w:tc>
        <w:tc>
          <w:tcPr>
            <w:tcW w:w="3960" w:type="dxa"/>
            <w:tcBorders>
              <w:top w:val="nil"/>
              <w:left w:val="nil"/>
              <w:bottom w:val="single" w:sz="4" w:space="0" w:color="auto"/>
              <w:right w:val="single" w:sz="4" w:space="0" w:color="auto"/>
            </w:tcBorders>
            <w:shd w:val="clear" w:color="000000" w:fill="F8CBAD"/>
            <w:noWrap/>
            <w:vAlign w:val="center"/>
            <w:hideMark/>
          </w:tcPr>
          <w:p w14:paraId="336766CB" w14:textId="77777777" w:rsidR="00914A2E" w:rsidRPr="00766564" w:rsidRDefault="00914A2E">
            <w:pPr>
              <w:rPr>
                <w:rFonts w:ascii="Aptos" w:hAnsi="Aptos" w:cs="Calibri"/>
                <w:b/>
                <w:bCs/>
                <w:color w:val="000000"/>
                <w:sz w:val="18"/>
                <w:szCs w:val="18"/>
              </w:rPr>
            </w:pPr>
            <w:r w:rsidRPr="00766564">
              <w:rPr>
                <w:rFonts w:ascii="Aptos" w:hAnsi="Aptos" w:cs="Calibri"/>
                <w:b/>
                <w:bCs/>
                <w:color w:val="000000"/>
                <w:sz w:val="18"/>
                <w:szCs w:val="18"/>
              </w:rPr>
              <w:t>Projekta PAPILDUS naudas plūsma (FNPV(K), FRR(K)</w:t>
            </w:r>
          </w:p>
        </w:tc>
        <w:tc>
          <w:tcPr>
            <w:tcW w:w="615" w:type="dxa"/>
            <w:tcBorders>
              <w:top w:val="nil"/>
              <w:left w:val="nil"/>
              <w:bottom w:val="single" w:sz="4" w:space="0" w:color="auto"/>
              <w:right w:val="single" w:sz="4" w:space="0" w:color="auto"/>
            </w:tcBorders>
            <w:shd w:val="clear" w:color="000000" w:fill="F8CBAD"/>
            <w:noWrap/>
            <w:vAlign w:val="center"/>
            <w:hideMark/>
          </w:tcPr>
          <w:p w14:paraId="20DF4906" w14:textId="35BA611B"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0D7CEC" w:rsidRPr="00766564">
              <w:rPr>
                <w:rFonts w:ascii="Aptos" w:hAnsi="Aptos" w:cs="Calibri"/>
                <w:b/>
                <w:bCs/>
                <w:color w:val="000000"/>
                <w:sz w:val="18"/>
                <w:szCs w:val="18"/>
              </w:rPr>
              <w:t>3</w:t>
            </w:r>
            <w:r w:rsidR="00914A2E" w:rsidRPr="00766564">
              <w:rPr>
                <w:rFonts w:ascii="Aptos" w:hAnsi="Aptos" w:cs="Calibri"/>
                <w:b/>
                <w:bCs/>
                <w:color w:val="000000"/>
                <w:sz w:val="18"/>
                <w:szCs w:val="18"/>
              </w:rPr>
              <w:t>0</w:t>
            </w:r>
          </w:p>
        </w:tc>
        <w:tc>
          <w:tcPr>
            <w:tcW w:w="616" w:type="dxa"/>
            <w:tcBorders>
              <w:top w:val="nil"/>
              <w:left w:val="nil"/>
              <w:bottom w:val="single" w:sz="4" w:space="0" w:color="auto"/>
              <w:right w:val="single" w:sz="4" w:space="0" w:color="auto"/>
            </w:tcBorders>
            <w:shd w:val="clear" w:color="000000" w:fill="F8CBAD"/>
            <w:noWrap/>
            <w:vAlign w:val="center"/>
            <w:hideMark/>
          </w:tcPr>
          <w:p w14:paraId="31012566" w14:textId="19B2F20F"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0D7CEC" w:rsidRPr="00766564">
              <w:rPr>
                <w:rFonts w:ascii="Aptos" w:hAnsi="Aptos" w:cs="Calibri"/>
                <w:b/>
                <w:bCs/>
                <w:color w:val="000000"/>
                <w:sz w:val="18"/>
                <w:szCs w:val="18"/>
              </w:rPr>
              <w:t>3</w:t>
            </w:r>
            <w:r w:rsidR="00914A2E" w:rsidRPr="00766564">
              <w:rPr>
                <w:rFonts w:ascii="Aptos" w:hAnsi="Aptos" w:cs="Calibri"/>
                <w:b/>
                <w:bCs/>
                <w:color w:val="000000"/>
                <w:sz w:val="18"/>
                <w:szCs w:val="18"/>
              </w:rPr>
              <w:t>0</w:t>
            </w:r>
          </w:p>
        </w:tc>
        <w:tc>
          <w:tcPr>
            <w:tcW w:w="616" w:type="dxa"/>
            <w:tcBorders>
              <w:top w:val="nil"/>
              <w:left w:val="nil"/>
              <w:bottom w:val="single" w:sz="4" w:space="0" w:color="auto"/>
              <w:right w:val="single" w:sz="4" w:space="0" w:color="auto"/>
            </w:tcBorders>
            <w:shd w:val="clear" w:color="000000" w:fill="F8CBAD"/>
            <w:noWrap/>
            <w:vAlign w:val="center"/>
            <w:hideMark/>
          </w:tcPr>
          <w:p w14:paraId="14049911" w14:textId="7FEADF4F"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13</w:t>
            </w:r>
          </w:p>
        </w:tc>
        <w:tc>
          <w:tcPr>
            <w:tcW w:w="615" w:type="dxa"/>
            <w:tcBorders>
              <w:top w:val="nil"/>
              <w:left w:val="nil"/>
              <w:bottom w:val="single" w:sz="4" w:space="0" w:color="auto"/>
              <w:right w:val="single" w:sz="4" w:space="0" w:color="auto"/>
            </w:tcBorders>
            <w:shd w:val="clear" w:color="000000" w:fill="F8CBAD"/>
            <w:noWrap/>
            <w:vAlign w:val="center"/>
            <w:hideMark/>
          </w:tcPr>
          <w:p w14:paraId="0F70E0F1" w14:textId="59B7B39F"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13</w:t>
            </w:r>
          </w:p>
        </w:tc>
        <w:tc>
          <w:tcPr>
            <w:tcW w:w="616" w:type="dxa"/>
            <w:tcBorders>
              <w:top w:val="nil"/>
              <w:left w:val="nil"/>
              <w:bottom w:val="single" w:sz="4" w:space="0" w:color="auto"/>
              <w:right w:val="single" w:sz="4" w:space="0" w:color="auto"/>
            </w:tcBorders>
            <w:shd w:val="clear" w:color="000000" w:fill="F8CBAD"/>
            <w:noWrap/>
            <w:vAlign w:val="center"/>
            <w:hideMark/>
          </w:tcPr>
          <w:p w14:paraId="78724721" w14:textId="05BE12AD"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13</w:t>
            </w:r>
          </w:p>
        </w:tc>
        <w:tc>
          <w:tcPr>
            <w:tcW w:w="616" w:type="dxa"/>
            <w:tcBorders>
              <w:top w:val="nil"/>
              <w:left w:val="nil"/>
              <w:bottom w:val="single" w:sz="4" w:space="0" w:color="auto"/>
              <w:right w:val="single" w:sz="4" w:space="0" w:color="auto"/>
            </w:tcBorders>
            <w:shd w:val="clear" w:color="000000" w:fill="F8CBAD"/>
            <w:noWrap/>
            <w:vAlign w:val="center"/>
            <w:hideMark/>
          </w:tcPr>
          <w:p w14:paraId="531FA510" w14:textId="74932469"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23</w:t>
            </w:r>
          </w:p>
        </w:tc>
        <w:tc>
          <w:tcPr>
            <w:tcW w:w="615" w:type="dxa"/>
            <w:tcBorders>
              <w:top w:val="nil"/>
              <w:left w:val="nil"/>
              <w:bottom w:val="single" w:sz="4" w:space="0" w:color="auto"/>
              <w:right w:val="single" w:sz="4" w:space="0" w:color="auto"/>
            </w:tcBorders>
            <w:shd w:val="clear" w:color="000000" w:fill="F8CBAD"/>
            <w:noWrap/>
            <w:vAlign w:val="center"/>
            <w:hideMark/>
          </w:tcPr>
          <w:p w14:paraId="000C3C32" w14:textId="3DE3F433"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322</w:t>
            </w:r>
          </w:p>
        </w:tc>
        <w:tc>
          <w:tcPr>
            <w:tcW w:w="616" w:type="dxa"/>
            <w:tcBorders>
              <w:top w:val="nil"/>
              <w:left w:val="nil"/>
              <w:bottom w:val="single" w:sz="4" w:space="0" w:color="auto"/>
              <w:right w:val="single" w:sz="4" w:space="0" w:color="auto"/>
            </w:tcBorders>
            <w:shd w:val="clear" w:color="000000" w:fill="F8CBAD"/>
            <w:noWrap/>
            <w:vAlign w:val="center"/>
            <w:hideMark/>
          </w:tcPr>
          <w:p w14:paraId="706DF46C" w14:textId="6B11A54F" w:rsidR="00914A2E" w:rsidRPr="00766564" w:rsidRDefault="00E243C6" w:rsidP="0002173B">
            <w:pPr>
              <w:jc w:val="center"/>
              <w:rPr>
                <w:rFonts w:ascii="Aptos" w:hAnsi="Aptos" w:cs="Calibri"/>
                <w:b/>
                <w:bCs/>
                <w:color w:val="000000"/>
                <w:sz w:val="18"/>
                <w:szCs w:val="18"/>
              </w:rPr>
            </w:pPr>
            <w:r>
              <w:rPr>
                <w:rFonts w:ascii="Aptos" w:hAnsi="Aptos" w:cs="Calibri"/>
                <w:b/>
                <w:bCs/>
                <w:color w:val="000000"/>
                <w:sz w:val="18"/>
                <w:szCs w:val="18"/>
              </w:rPr>
              <w:t>-</w:t>
            </w:r>
            <w:r w:rsidR="00914A2E" w:rsidRPr="00766564">
              <w:rPr>
                <w:rFonts w:ascii="Aptos" w:hAnsi="Aptos" w:cs="Calibri"/>
                <w:b/>
                <w:bCs/>
                <w:color w:val="000000"/>
                <w:sz w:val="18"/>
                <w:szCs w:val="18"/>
              </w:rPr>
              <w:t>22</w:t>
            </w:r>
          </w:p>
        </w:tc>
        <w:tc>
          <w:tcPr>
            <w:tcW w:w="616" w:type="dxa"/>
            <w:tcBorders>
              <w:top w:val="nil"/>
              <w:left w:val="nil"/>
              <w:bottom w:val="single" w:sz="4" w:space="0" w:color="auto"/>
              <w:right w:val="single" w:sz="4" w:space="0" w:color="auto"/>
            </w:tcBorders>
            <w:shd w:val="clear" w:color="000000" w:fill="F8CBAD"/>
            <w:noWrap/>
            <w:vAlign w:val="center"/>
            <w:hideMark/>
          </w:tcPr>
          <w:p w14:paraId="4546BE29" w14:textId="77777777" w:rsidR="00914A2E" w:rsidRPr="00766564" w:rsidRDefault="00914A2E" w:rsidP="0002173B">
            <w:pPr>
              <w:jc w:val="center"/>
              <w:rPr>
                <w:rFonts w:ascii="Aptos" w:hAnsi="Aptos" w:cs="Calibri"/>
                <w:b/>
                <w:bCs/>
                <w:color w:val="000000"/>
                <w:sz w:val="18"/>
                <w:szCs w:val="18"/>
              </w:rPr>
            </w:pPr>
            <w:r w:rsidRPr="00766564">
              <w:rPr>
                <w:rFonts w:ascii="Aptos" w:hAnsi="Aptos" w:cs="Calibri"/>
                <w:b/>
                <w:bCs/>
                <w:color w:val="000000"/>
                <w:sz w:val="18"/>
                <w:szCs w:val="18"/>
              </w:rPr>
              <w:t>480</w:t>
            </w:r>
          </w:p>
        </w:tc>
      </w:tr>
    </w:tbl>
    <w:p w14:paraId="57F65587" w14:textId="77777777" w:rsidR="0057644D" w:rsidRPr="00766564" w:rsidRDefault="0057644D" w:rsidP="0057644D">
      <w:pPr>
        <w:spacing w:after="160" w:line="288" w:lineRule="auto"/>
        <w:jc w:val="both"/>
        <w:rPr>
          <w:rFonts w:ascii="Aptos" w:hAnsi="Aptos"/>
          <w:color w:val="0070C0"/>
          <w:sz w:val="28"/>
          <w:szCs w:val="28"/>
        </w:rPr>
      </w:pPr>
    </w:p>
    <w:p w14:paraId="61436F05" w14:textId="1342B06E" w:rsidR="00D343F0" w:rsidRPr="00766564" w:rsidRDefault="0046058C">
      <w:pPr>
        <w:pStyle w:val="Virsraksts1"/>
        <w:numPr>
          <w:ilvl w:val="0"/>
          <w:numId w:val="3"/>
        </w:numPr>
        <w:spacing w:before="120" w:after="120"/>
        <w:ind w:left="714" w:hanging="357"/>
        <w:jc w:val="both"/>
        <w:rPr>
          <w:rFonts w:ascii="Aptos" w:hAnsi="Aptos"/>
          <w:color w:val="0070C0"/>
          <w:sz w:val="28"/>
          <w:szCs w:val="28"/>
        </w:rPr>
      </w:pPr>
      <w:bookmarkStart w:id="51" w:name="_Toc204847118"/>
      <w:r w:rsidRPr="00766564">
        <w:rPr>
          <w:rFonts w:ascii="Aptos" w:hAnsi="Aptos"/>
          <w:color w:val="0070C0"/>
          <w:sz w:val="28"/>
          <w:szCs w:val="28"/>
        </w:rPr>
        <w:lastRenderedPageBreak/>
        <w:t>P</w:t>
      </w:r>
      <w:r w:rsidR="00354C66" w:rsidRPr="00766564">
        <w:rPr>
          <w:rFonts w:ascii="Aptos" w:hAnsi="Aptos"/>
          <w:color w:val="0070C0"/>
          <w:sz w:val="28"/>
          <w:szCs w:val="28"/>
        </w:rPr>
        <w:t>rojekta sociālekonomisko ieguvumu aprēķins un vienību izmaksas</w:t>
      </w:r>
      <w:bookmarkEnd w:id="51"/>
    </w:p>
    <w:p w14:paraId="34AA6CA9" w14:textId="0372A39B" w:rsidR="007A5AE0" w:rsidRPr="00766564" w:rsidRDefault="007A5AE0">
      <w:pPr>
        <w:pStyle w:val="Virsraksts2"/>
        <w:numPr>
          <w:ilvl w:val="1"/>
          <w:numId w:val="3"/>
        </w:numPr>
        <w:spacing w:before="120" w:after="120"/>
        <w:ind w:left="851" w:hanging="491"/>
        <w:jc w:val="both"/>
        <w:rPr>
          <w:rFonts w:ascii="Aptos" w:hAnsi="Aptos"/>
          <w:color w:val="0070C0"/>
          <w:sz w:val="26"/>
          <w:szCs w:val="26"/>
        </w:rPr>
      </w:pPr>
      <w:bookmarkStart w:id="52" w:name="_Toc204847119"/>
      <w:r w:rsidRPr="00766564">
        <w:rPr>
          <w:rFonts w:ascii="Aptos" w:hAnsi="Aptos"/>
          <w:color w:val="0070C0"/>
          <w:sz w:val="26"/>
          <w:szCs w:val="26"/>
        </w:rPr>
        <w:t>Fiskālās korekcijas</w:t>
      </w:r>
      <w:bookmarkEnd w:id="52"/>
    </w:p>
    <w:p w14:paraId="7C5AC68C" w14:textId="5DB8874A" w:rsidR="005112B5" w:rsidRPr="00766564" w:rsidRDefault="005112B5" w:rsidP="005112B5">
      <w:pPr>
        <w:spacing w:after="160" w:line="259" w:lineRule="auto"/>
        <w:jc w:val="both"/>
        <w:rPr>
          <w:rFonts w:ascii="Aptos" w:hAnsi="Aptos"/>
          <w:sz w:val="22"/>
          <w:szCs w:val="22"/>
        </w:rPr>
      </w:pPr>
      <w:r w:rsidRPr="00766564">
        <w:rPr>
          <w:rFonts w:ascii="Aptos" w:hAnsi="Aptos"/>
          <w:sz w:val="22"/>
          <w:szCs w:val="22"/>
        </w:rPr>
        <w:t>Nodokļi un subsīdijas tiek uzskatīti par transferta maksājumiem, kas nerada reālas ekonomiskas izmaksas vai ieguvumus sabiedrībai kopumā. Tie vienkārši pārved resursus no vienas sabiedrības grupas uz citu, nemainot kopējo labklājības līmeni. Tāpēc IIA sociālekonomiskās analīzes sadaļas aprēķinos šādi maksājumi ir izslēdzami.</w:t>
      </w:r>
    </w:p>
    <w:p w14:paraId="417FDCD9" w14:textId="32BF3131" w:rsidR="005112B5" w:rsidRPr="00766564" w:rsidRDefault="005112B5" w:rsidP="005112B5">
      <w:pPr>
        <w:spacing w:after="160" w:line="259" w:lineRule="auto"/>
        <w:jc w:val="both"/>
        <w:rPr>
          <w:rFonts w:ascii="Aptos" w:hAnsi="Aptos"/>
          <w:sz w:val="22"/>
          <w:szCs w:val="22"/>
        </w:rPr>
      </w:pPr>
      <w:r w:rsidRPr="00766564">
        <w:rPr>
          <w:rFonts w:ascii="Aptos" w:hAnsi="Aptos"/>
          <w:sz w:val="22"/>
          <w:szCs w:val="22"/>
        </w:rPr>
        <w:t>Lai arī, piemēram, PVN ir faktiskas izmaksas pašvaldībām vai citām institūcijām, kurām nav iespējas to atgūt, no sabiedrības viedokļa tas nav uzskatāms par reālu resursu patēriņu. Tādējādi PVN nav iekļaujams IIA aprēķinos.</w:t>
      </w:r>
    </w:p>
    <w:p w14:paraId="61485190" w14:textId="77777777" w:rsidR="005112B5" w:rsidRPr="00766564" w:rsidRDefault="005112B5" w:rsidP="005112B5">
      <w:pPr>
        <w:spacing w:after="160" w:line="259" w:lineRule="auto"/>
        <w:jc w:val="both"/>
        <w:rPr>
          <w:rFonts w:ascii="Aptos" w:hAnsi="Aptos"/>
          <w:sz w:val="22"/>
          <w:szCs w:val="22"/>
        </w:rPr>
      </w:pPr>
      <w:r w:rsidRPr="00766564">
        <w:rPr>
          <w:rFonts w:ascii="Aptos" w:hAnsi="Aptos"/>
          <w:sz w:val="22"/>
          <w:szCs w:val="22"/>
        </w:rPr>
        <w:t>Līdz ar to, veicot projekta investīciju un uzturēšanas izmaksu (gan ikdienas, gan seguma atjaunošanas) novērtējumu sabiedriskās ekonomikas perspektīvā, no kopējām izmaksām jāizslēdz šādas pozīcijas:</w:t>
      </w:r>
    </w:p>
    <w:p w14:paraId="0ED84ED7" w14:textId="4587A97C" w:rsidR="005112B5" w:rsidRPr="00766564" w:rsidRDefault="005112B5">
      <w:pPr>
        <w:pStyle w:val="Sarakstarindkopa"/>
        <w:numPr>
          <w:ilvl w:val="0"/>
          <w:numId w:val="50"/>
        </w:numPr>
        <w:tabs>
          <w:tab w:val="num" w:pos="720"/>
        </w:tabs>
        <w:spacing w:after="160" w:line="259" w:lineRule="auto"/>
        <w:jc w:val="both"/>
        <w:rPr>
          <w:rFonts w:ascii="Aptos" w:hAnsi="Aptos"/>
          <w:sz w:val="22"/>
          <w:szCs w:val="22"/>
        </w:rPr>
      </w:pPr>
      <w:r w:rsidRPr="00766564">
        <w:rPr>
          <w:rFonts w:ascii="Aptos" w:hAnsi="Aptos"/>
          <w:sz w:val="22"/>
          <w:szCs w:val="22"/>
        </w:rPr>
        <w:t xml:space="preserve">PVN </w:t>
      </w:r>
      <w:r w:rsidR="00E243C6">
        <w:rPr>
          <w:rFonts w:ascii="Aptos" w:hAnsi="Aptos"/>
          <w:sz w:val="22"/>
          <w:szCs w:val="22"/>
        </w:rPr>
        <w:t>-</w:t>
      </w:r>
      <w:r w:rsidRPr="00766564">
        <w:rPr>
          <w:rFonts w:ascii="Aptos" w:hAnsi="Aptos"/>
          <w:sz w:val="22"/>
          <w:szCs w:val="22"/>
        </w:rPr>
        <w:t xml:space="preserve"> saskaņā ar valstī spēkā esošo likmi;</w:t>
      </w:r>
    </w:p>
    <w:p w14:paraId="4A5A37DD" w14:textId="6EF42618" w:rsidR="005112B5" w:rsidRPr="00766564" w:rsidRDefault="005112B5">
      <w:pPr>
        <w:pStyle w:val="Sarakstarindkopa"/>
        <w:numPr>
          <w:ilvl w:val="0"/>
          <w:numId w:val="50"/>
        </w:numPr>
        <w:tabs>
          <w:tab w:val="num" w:pos="720"/>
        </w:tabs>
        <w:spacing w:after="160" w:line="259" w:lineRule="auto"/>
        <w:jc w:val="both"/>
        <w:rPr>
          <w:rFonts w:ascii="Aptos" w:hAnsi="Aptos"/>
          <w:sz w:val="22"/>
          <w:szCs w:val="22"/>
        </w:rPr>
      </w:pPr>
      <w:r w:rsidRPr="00766564">
        <w:rPr>
          <w:rFonts w:ascii="Aptos" w:hAnsi="Aptos"/>
          <w:sz w:val="22"/>
          <w:szCs w:val="22"/>
        </w:rPr>
        <w:t>Darba devēja daļa valsts sociālās apdrošināšanas obligātajās iemaksās.</w:t>
      </w:r>
    </w:p>
    <w:p w14:paraId="021DE39E" w14:textId="77777777" w:rsidR="005112B5" w:rsidRPr="00766564" w:rsidRDefault="005112B5" w:rsidP="005112B5">
      <w:pPr>
        <w:spacing w:after="160" w:line="259" w:lineRule="auto"/>
        <w:jc w:val="both"/>
        <w:rPr>
          <w:rFonts w:ascii="Aptos" w:hAnsi="Aptos"/>
          <w:sz w:val="22"/>
          <w:szCs w:val="22"/>
        </w:rPr>
      </w:pPr>
      <w:r w:rsidRPr="00766564">
        <w:rPr>
          <w:rFonts w:ascii="Aptos" w:hAnsi="Aptos"/>
          <w:sz w:val="22"/>
          <w:szCs w:val="22"/>
        </w:rPr>
        <w:t>Šādu korekciju mērķis ir nodrošināt, ka analīzē tiek atspoguļotas tikai faktiskās resursu patēriņa vai ietaupījuma izmaksas visai sabiedrībai, nevis fiskāli mehānismi.</w:t>
      </w:r>
    </w:p>
    <w:p w14:paraId="3CD90060" w14:textId="77777777" w:rsidR="009D7624" w:rsidRPr="00766564" w:rsidRDefault="009D7624" w:rsidP="005112B5">
      <w:pPr>
        <w:spacing w:after="160" w:line="259" w:lineRule="auto"/>
        <w:jc w:val="both"/>
        <w:rPr>
          <w:rFonts w:ascii="Aptos" w:hAnsi="Aptos"/>
          <w:sz w:val="22"/>
          <w:szCs w:val="22"/>
        </w:rPr>
      </w:pPr>
    </w:p>
    <w:p w14:paraId="6D3E68DB" w14:textId="617F2547" w:rsidR="00D343F0" w:rsidRPr="00766564" w:rsidRDefault="003D165B">
      <w:pPr>
        <w:pStyle w:val="Virsraksts2"/>
        <w:numPr>
          <w:ilvl w:val="1"/>
          <w:numId w:val="3"/>
        </w:numPr>
        <w:spacing w:before="120" w:after="120"/>
        <w:ind w:left="851" w:hanging="491"/>
        <w:jc w:val="both"/>
        <w:rPr>
          <w:rFonts w:ascii="Aptos" w:hAnsi="Aptos"/>
          <w:color w:val="0070C0"/>
          <w:sz w:val="26"/>
          <w:szCs w:val="26"/>
        </w:rPr>
      </w:pPr>
      <w:bookmarkStart w:id="53" w:name="_Toc204847120"/>
      <w:r w:rsidRPr="00766564">
        <w:rPr>
          <w:rFonts w:ascii="Aptos" w:hAnsi="Aptos"/>
          <w:color w:val="0070C0"/>
          <w:sz w:val="26"/>
          <w:szCs w:val="26"/>
        </w:rPr>
        <w:t xml:space="preserve">Sociālekonomisko </w:t>
      </w:r>
      <w:r w:rsidR="007A5AE0" w:rsidRPr="00766564">
        <w:rPr>
          <w:rFonts w:ascii="Aptos" w:hAnsi="Aptos"/>
          <w:color w:val="0070C0"/>
          <w:sz w:val="26"/>
          <w:szCs w:val="26"/>
        </w:rPr>
        <w:t>ieguvumu</w:t>
      </w:r>
      <w:r w:rsidR="00D343F0" w:rsidRPr="00766564">
        <w:rPr>
          <w:rFonts w:ascii="Aptos" w:hAnsi="Aptos"/>
          <w:color w:val="0070C0"/>
          <w:sz w:val="26"/>
          <w:szCs w:val="26"/>
        </w:rPr>
        <w:t xml:space="preserve"> indeksēšana</w:t>
      </w:r>
      <w:bookmarkEnd w:id="53"/>
    </w:p>
    <w:p w14:paraId="10C90B82" w14:textId="51DC762B" w:rsidR="00B86886" w:rsidRPr="00766564" w:rsidRDefault="00B86886" w:rsidP="00B86886">
      <w:pPr>
        <w:spacing w:after="160" w:line="259" w:lineRule="auto"/>
        <w:jc w:val="both"/>
        <w:rPr>
          <w:rFonts w:ascii="Aptos" w:hAnsi="Aptos"/>
          <w:sz w:val="22"/>
          <w:szCs w:val="22"/>
        </w:rPr>
      </w:pPr>
      <w:r w:rsidRPr="00766564">
        <w:rPr>
          <w:rFonts w:ascii="Aptos" w:hAnsi="Aptos"/>
          <w:sz w:val="22"/>
          <w:szCs w:val="22"/>
        </w:rPr>
        <w:t>Visi kvantificējamie sociālekonomiskie ieguvumi ir indeksējami attiecībā pret to gadu, kurā tiek sagatavota konkrētā projekta IIA. Indeksēšanas kārtība atkarīga no konkrētā ieguvumu veida:</w:t>
      </w:r>
    </w:p>
    <w:p w14:paraId="0BCB3C51" w14:textId="7613FEB0" w:rsidR="00B86886" w:rsidRPr="00766564" w:rsidRDefault="00B86886">
      <w:pPr>
        <w:pStyle w:val="Sarakstarindkopa"/>
        <w:numPr>
          <w:ilvl w:val="0"/>
          <w:numId w:val="51"/>
        </w:numPr>
        <w:spacing w:after="160" w:line="259" w:lineRule="auto"/>
        <w:jc w:val="both"/>
        <w:rPr>
          <w:rFonts w:ascii="Aptos" w:hAnsi="Aptos"/>
          <w:sz w:val="22"/>
          <w:szCs w:val="22"/>
        </w:rPr>
      </w:pPr>
      <w:r w:rsidRPr="00766564">
        <w:rPr>
          <w:rFonts w:ascii="Aptos" w:hAnsi="Aptos"/>
          <w:sz w:val="22"/>
          <w:szCs w:val="22"/>
        </w:rPr>
        <w:t xml:space="preserve">Satiksmes dalībnieku patērētā laika izmaksas </w:t>
      </w:r>
      <w:r w:rsidR="00E243C6">
        <w:rPr>
          <w:rFonts w:ascii="Aptos" w:hAnsi="Aptos"/>
          <w:sz w:val="22"/>
          <w:szCs w:val="22"/>
        </w:rPr>
        <w:t>-</w:t>
      </w:r>
      <w:r w:rsidRPr="00766564">
        <w:rPr>
          <w:rFonts w:ascii="Aptos" w:hAnsi="Aptos"/>
          <w:sz w:val="22"/>
          <w:szCs w:val="22"/>
        </w:rPr>
        <w:t xml:space="preserve"> indeksējamas saskaņā ar vidējās darba algas pieaugumu laikposmā no 2025. gada līdz analīzes veikšanas gadam.</w:t>
      </w:r>
    </w:p>
    <w:p w14:paraId="0ED5AAD9" w14:textId="46B10037" w:rsidR="00B86886" w:rsidRPr="00766564" w:rsidRDefault="00B86886">
      <w:pPr>
        <w:pStyle w:val="Sarakstarindkopa"/>
        <w:numPr>
          <w:ilvl w:val="0"/>
          <w:numId w:val="51"/>
        </w:numPr>
        <w:tabs>
          <w:tab w:val="num" w:pos="720"/>
        </w:tabs>
        <w:spacing w:after="160" w:line="259" w:lineRule="auto"/>
        <w:jc w:val="both"/>
        <w:rPr>
          <w:rFonts w:ascii="Aptos" w:hAnsi="Aptos"/>
          <w:sz w:val="22"/>
          <w:szCs w:val="22"/>
        </w:rPr>
      </w:pPr>
      <w:r w:rsidRPr="00766564">
        <w:rPr>
          <w:rFonts w:ascii="Aptos" w:hAnsi="Aptos"/>
          <w:sz w:val="22"/>
          <w:szCs w:val="22"/>
        </w:rPr>
        <w:t xml:space="preserve">Siltumnīcefekta gāzu (SEG) emisiju samazinājuma ieguvumi </w:t>
      </w:r>
      <w:r w:rsidR="00E243C6">
        <w:rPr>
          <w:rFonts w:ascii="Aptos" w:hAnsi="Aptos"/>
          <w:sz w:val="22"/>
          <w:szCs w:val="22"/>
        </w:rPr>
        <w:t>-</w:t>
      </w:r>
      <w:r w:rsidRPr="00766564">
        <w:rPr>
          <w:rFonts w:ascii="Aptos" w:hAnsi="Aptos"/>
          <w:sz w:val="22"/>
          <w:szCs w:val="22"/>
        </w:rPr>
        <w:t xml:space="preserve"> indeksējami atbilstoši mehānismam, kas norādīts Metodisko norādījumu sadaļā 7.3.4.</w:t>
      </w:r>
    </w:p>
    <w:p w14:paraId="3607FBE2" w14:textId="4097AC34" w:rsidR="00B86886" w:rsidRPr="00766564" w:rsidRDefault="00B86886">
      <w:pPr>
        <w:pStyle w:val="Sarakstarindkopa"/>
        <w:numPr>
          <w:ilvl w:val="0"/>
          <w:numId w:val="51"/>
        </w:numPr>
        <w:tabs>
          <w:tab w:val="num" w:pos="720"/>
        </w:tabs>
        <w:spacing w:after="160" w:line="259" w:lineRule="auto"/>
        <w:jc w:val="both"/>
        <w:rPr>
          <w:rFonts w:ascii="Aptos" w:hAnsi="Aptos"/>
          <w:sz w:val="22"/>
          <w:szCs w:val="22"/>
        </w:rPr>
      </w:pPr>
      <w:r w:rsidRPr="00766564">
        <w:rPr>
          <w:rFonts w:ascii="Aptos" w:hAnsi="Aptos"/>
          <w:sz w:val="22"/>
          <w:szCs w:val="22"/>
        </w:rPr>
        <w:t xml:space="preserve">Autotransporta izmaksas uz vienu kilometru (autokilometru izmaksas) </w:t>
      </w:r>
      <w:r w:rsidR="00E243C6">
        <w:rPr>
          <w:rFonts w:ascii="Aptos" w:hAnsi="Aptos"/>
          <w:sz w:val="22"/>
          <w:szCs w:val="22"/>
        </w:rPr>
        <w:t>-</w:t>
      </w:r>
      <w:r w:rsidRPr="00766564">
        <w:rPr>
          <w:rFonts w:ascii="Aptos" w:hAnsi="Aptos"/>
          <w:sz w:val="22"/>
          <w:szCs w:val="22"/>
        </w:rPr>
        <w:t xml:space="preserve"> indeksējamas, pielietojot šādu proporciju un atbilstošus indeksus:</w:t>
      </w:r>
    </w:p>
    <w:p w14:paraId="6B56D7A7" w14:textId="0718375A" w:rsidR="00B86886" w:rsidRPr="00766564" w:rsidRDefault="00B86886">
      <w:pPr>
        <w:pStyle w:val="Sarakstarindkopa"/>
        <w:numPr>
          <w:ilvl w:val="1"/>
          <w:numId w:val="51"/>
        </w:numPr>
        <w:spacing w:after="160" w:line="259" w:lineRule="auto"/>
        <w:jc w:val="both"/>
        <w:rPr>
          <w:rFonts w:ascii="Aptos" w:hAnsi="Aptos"/>
          <w:sz w:val="22"/>
          <w:szCs w:val="22"/>
        </w:rPr>
      </w:pPr>
      <w:r w:rsidRPr="00766564">
        <w:rPr>
          <w:rFonts w:ascii="Aptos" w:hAnsi="Aptos"/>
          <w:sz w:val="22"/>
          <w:szCs w:val="22"/>
        </w:rPr>
        <w:t xml:space="preserve">40% no kopējām izmaksām </w:t>
      </w:r>
      <w:r w:rsidR="00E243C6">
        <w:rPr>
          <w:rFonts w:ascii="Aptos" w:hAnsi="Aptos"/>
          <w:sz w:val="22"/>
          <w:szCs w:val="22"/>
        </w:rPr>
        <w:t>-</w:t>
      </w:r>
      <w:r w:rsidRPr="00766564">
        <w:rPr>
          <w:rFonts w:ascii="Aptos" w:hAnsi="Aptos"/>
          <w:sz w:val="22"/>
          <w:szCs w:val="22"/>
        </w:rPr>
        <w:t xml:space="preserve"> indeksējami ar degvielas cenu izmaiņu indeksu;</w:t>
      </w:r>
    </w:p>
    <w:p w14:paraId="7D9C179A" w14:textId="510797A8" w:rsidR="00B86886" w:rsidRPr="00766564" w:rsidRDefault="00B86886">
      <w:pPr>
        <w:pStyle w:val="Sarakstarindkopa"/>
        <w:numPr>
          <w:ilvl w:val="1"/>
          <w:numId w:val="51"/>
        </w:numPr>
        <w:spacing w:after="160" w:line="259" w:lineRule="auto"/>
        <w:jc w:val="both"/>
        <w:rPr>
          <w:rFonts w:ascii="Aptos" w:hAnsi="Aptos"/>
          <w:sz w:val="22"/>
          <w:szCs w:val="22"/>
        </w:rPr>
      </w:pPr>
      <w:r w:rsidRPr="00766564">
        <w:rPr>
          <w:rFonts w:ascii="Aptos" w:hAnsi="Aptos"/>
          <w:sz w:val="22"/>
          <w:szCs w:val="22"/>
        </w:rPr>
        <w:t xml:space="preserve">15% </w:t>
      </w:r>
      <w:r w:rsidR="00E243C6">
        <w:rPr>
          <w:rFonts w:ascii="Aptos" w:hAnsi="Aptos"/>
          <w:sz w:val="22"/>
          <w:szCs w:val="22"/>
        </w:rPr>
        <w:t>-</w:t>
      </w:r>
      <w:r w:rsidRPr="00766564">
        <w:rPr>
          <w:rFonts w:ascii="Aptos" w:hAnsi="Aptos"/>
          <w:sz w:val="22"/>
          <w:szCs w:val="22"/>
        </w:rPr>
        <w:t xml:space="preserve"> ar vidējās darba algas pieauguma indeksu;</w:t>
      </w:r>
    </w:p>
    <w:p w14:paraId="68426B8D" w14:textId="01E81BF1" w:rsidR="00B86886" w:rsidRPr="00766564" w:rsidRDefault="00B86886">
      <w:pPr>
        <w:pStyle w:val="Sarakstarindkopa"/>
        <w:numPr>
          <w:ilvl w:val="1"/>
          <w:numId w:val="51"/>
        </w:numPr>
        <w:spacing w:after="160" w:line="259" w:lineRule="auto"/>
        <w:jc w:val="both"/>
        <w:rPr>
          <w:rFonts w:ascii="Aptos" w:hAnsi="Aptos"/>
          <w:sz w:val="22"/>
          <w:szCs w:val="22"/>
        </w:rPr>
      </w:pPr>
      <w:r w:rsidRPr="00766564">
        <w:rPr>
          <w:rFonts w:ascii="Aptos" w:hAnsi="Aptos"/>
          <w:sz w:val="22"/>
          <w:szCs w:val="22"/>
        </w:rPr>
        <w:t xml:space="preserve">45% </w:t>
      </w:r>
      <w:r w:rsidR="00E243C6">
        <w:rPr>
          <w:rFonts w:ascii="Aptos" w:hAnsi="Aptos"/>
          <w:sz w:val="22"/>
          <w:szCs w:val="22"/>
        </w:rPr>
        <w:t>-</w:t>
      </w:r>
      <w:r w:rsidRPr="00766564">
        <w:rPr>
          <w:rFonts w:ascii="Aptos" w:hAnsi="Aptos"/>
          <w:sz w:val="22"/>
          <w:szCs w:val="22"/>
        </w:rPr>
        <w:t xml:space="preserve"> ar patēriņa cenu indeksu.</w:t>
      </w:r>
    </w:p>
    <w:p w14:paraId="3C35E4D4" w14:textId="3C99EB98" w:rsidR="00B86886" w:rsidRPr="00766564" w:rsidRDefault="00B86886">
      <w:pPr>
        <w:pStyle w:val="Sarakstarindkopa"/>
        <w:numPr>
          <w:ilvl w:val="0"/>
          <w:numId w:val="51"/>
        </w:numPr>
        <w:spacing w:after="160" w:line="259" w:lineRule="auto"/>
        <w:jc w:val="both"/>
        <w:rPr>
          <w:rFonts w:ascii="Aptos" w:hAnsi="Aptos"/>
          <w:sz w:val="22"/>
          <w:szCs w:val="22"/>
        </w:rPr>
      </w:pPr>
      <w:r w:rsidRPr="00766564">
        <w:rPr>
          <w:rFonts w:ascii="Aptos" w:hAnsi="Aptos"/>
          <w:sz w:val="22"/>
          <w:szCs w:val="22"/>
        </w:rPr>
        <w:t xml:space="preserve">Ceļu satiksmes negadījumu (CSNg) izmaksas </w:t>
      </w:r>
      <w:r w:rsidR="00E243C6">
        <w:rPr>
          <w:rFonts w:ascii="Aptos" w:hAnsi="Aptos"/>
          <w:sz w:val="22"/>
          <w:szCs w:val="22"/>
        </w:rPr>
        <w:t>-</w:t>
      </w:r>
      <w:r w:rsidRPr="00766564">
        <w:rPr>
          <w:rFonts w:ascii="Aptos" w:hAnsi="Aptos"/>
          <w:sz w:val="22"/>
          <w:szCs w:val="22"/>
        </w:rPr>
        <w:t xml:space="preserve"> indeksējamas ar vidējās darba algas pieauguma indeksu attiecīgajā periodā.</w:t>
      </w:r>
    </w:p>
    <w:p w14:paraId="1C0ED9EF" w14:textId="4DEE693B" w:rsidR="00FC0EC5" w:rsidRPr="00766564" w:rsidRDefault="00FC0EC5">
      <w:pPr>
        <w:pStyle w:val="Sarakstarindkopa"/>
        <w:numPr>
          <w:ilvl w:val="0"/>
          <w:numId w:val="51"/>
        </w:numPr>
        <w:spacing w:after="160" w:line="259" w:lineRule="auto"/>
        <w:jc w:val="both"/>
        <w:rPr>
          <w:rFonts w:ascii="Aptos" w:hAnsi="Aptos"/>
          <w:sz w:val="22"/>
          <w:szCs w:val="22"/>
        </w:rPr>
      </w:pPr>
      <w:r w:rsidRPr="00766564">
        <w:rPr>
          <w:rFonts w:ascii="Aptos" w:hAnsi="Aptos"/>
          <w:sz w:val="22"/>
          <w:szCs w:val="22"/>
        </w:rPr>
        <w:t xml:space="preserve">Pārējie sociālekonomiskie ieguvumi, kas saistās ar velosipēda izmantošanu, </w:t>
      </w:r>
      <w:r w:rsidR="00E243C6">
        <w:rPr>
          <w:rFonts w:ascii="Aptos" w:hAnsi="Aptos"/>
          <w:sz w:val="22"/>
          <w:szCs w:val="22"/>
        </w:rPr>
        <w:t>-</w:t>
      </w:r>
      <w:r w:rsidRPr="00766564">
        <w:rPr>
          <w:rFonts w:ascii="Aptos" w:hAnsi="Aptos"/>
          <w:sz w:val="22"/>
          <w:szCs w:val="22"/>
        </w:rPr>
        <w:t xml:space="preserve"> indeksējami ar vidējās darba algas pieauguma indeksu attiecīgajā periodā.</w:t>
      </w:r>
    </w:p>
    <w:p w14:paraId="3473483B" w14:textId="77777777" w:rsidR="00B86886" w:rsidRPr="00766564" w:rsidRDefault="00B86886" w:rsidP="00B86886">
      <w:pPr>
        <w:spacing w:after="160" w:line="259" w:lineRule="auto"/>
        <w:jc w:val="both"/>
        <w:rPr>
          <w:rFonts w:ascii="Aptos" w:hAnsi="Aptos"/>
          <w:sz w:val="22"/>
          <w:szCs w:val="22"/>
        </w:rPr>
      </w:pPr>
      <w:r w:rsidRPr="00766564">
        <w:rPr>
          <w:rFonts w:ascii="Aptos" w:hAnsi="Aptos"/>
          <w:sz w:val="22"/>
          <w:szCs w:val="22"/>
        </w:rPr>
        <w:t>Visi indeksi attiecināmi uz periodu no 2025. gada līdz attiecīgā IIA sagatavošanas gadam.</w:t>
      </w:r>
    </w:p>
    <w:p w14:paraId="1BAD2817" w14:textId="0114E8D5" w:rsidR="005112B5" w:rsidRPr="00766564" w:rsidRDefault="005112B5" w:rsidP="00B86886">
      <w:pPr>
        <w:spacing w:after="160" w:line="259" w:lineRule="auto"/>
        <w:jc w:val="both"/>
        <w:rPr>
          <w:rFonts w:ascii="Aptos" w:hAnsi="Aptos"/>
          <w:sz w:val="22"/>
          <w:szCs w:val="22"/>
        </w:rPr>
      </w:pPr>
      <w:r w:rsidRPr="00766564">
        <w:rPr>
          <w:rFonts w:ascii="Aptos" w:hAnsi="Aptos"/>
          <w:sz w:val="22"/>
          <w:szCs w:val="22"/>
        </w:rPr>
        <w:t>VSIA “Latvijas Valsts ceļi” (LVC) savā tīmekļvietnē var publicēt oficiālos koeficientus, kas izmantojami projekta izmaksu un/vai ieguvumu indeksēšanai uz konkrētā gada cenām. Šādā gadījumā izmaksu indeksēšana veicama, balstoties tieši uz LVC publicētajiem indeksiem.</w:t>
      </w:r>
    </w:p>
    <w:p w14:paraId="5C27F8A0" w14:textId="77777777" w:rsidR="005112B5" w:rsidRPr="00766564" w:rsidRDefault="005112B5" w:rsidP="007A5AE0">
      <w:pPr>
        <w:rPr>
          <w:rFonts w:ascii="Aptos" w:hAnsi="Aptos"/>
          <w:sz w:val="28"/>
        </w:rPr>
      </w:pPr>
    </w:p>
    <w:p w14:paraId="5F2E725D" w14:textId="221284D9" w:rsidR="007A5AE0" w:rsidRPr="00766564" w:rsidRDefault="007A5AE0">
      <w:pPr>
        <w:pStyle w:val="Virsraksts2"/>
        <w:numPr>
          <w:ilvl w:val="1"/>
          <w:numId w:val="3"/>
        </w:numPr>
        <w:spacing w:before="120" w:after="120"/>
        <w:ind w:left="851" w:hanging="491"/>
        <w:jc w:val="both"/>
        <w:rPr>
          <w:rFonts w:ascii="Aptos" w:hAnsi="Aptos"/>
          <w:color w:val="0070C0"/>
          <w:sz w:val="26"/>
          <w:szCs w:val="26"/>
        </w:rPr>
      </w:pPr>
      <w:bookmarkStart w:id="54" w:name="_Toc204847121"/>
      <w:r w:rsidRPr="00766564">
        <w:rPr>
          <w:rFonts w:ascii="Aptos" w:hAnsi="Aptos"/>
          <w:color w:val="0070C0"/>
          <w:sz w:val="26"/>
          <w:szCs w:val="26"/>
        </w:rPr>
        <w:lastRenderedPageBreak/>
        <w:t>Kvantificējamie sociālekonomiskie ieguvumi</w:t>
      </w:r>
      <w:bookmarkEnd w:id="54"/>
    </w:p>
    <w:p w14:paraId="33CE56F0" w14:textId="0E41705B" w:rsidR="0046058C" w:rsidRPr="00766564" w:rsidRDefault="0046058C">
      <w:pPr>
        <w:pStyle w:val="Virsraksts3"/>
        <w:numPr>
          <w:ilvl w:val="2"/>
          <w:numId w:val="3"/>
        </w:numPr>
        <w:spacing w:after="120"/>
        <w:ind w:left="1077"/>
        <w:rPr>
          <w:rFonts w:ascii="Aptos" w:hAnsi="Aptos"/>
          <w:lang w:val="lv-LV"/>
        </w:rPr>
      </w:pPr>
      <w:bookmarkStart w:id="55" w:name="_Toc204847122"/>
      <w:r w:rsidRPr="00766564">
        <w:rPr>
          <w:rFonts w:ascii="Aptos" w:hAnsi="Aptos"/>
          <w:lang w:val="lv-LV"/>
        </w:rPr>
        <w:t>Satiksmes dalībnieku patērētā laika izmaksas</w:t>
      </w:r>
      <w:bookmarkEnd w:id="55"/>
    </w:p>
    <w:p w14:paraId="6826E783" w14:textId="1A108D6E"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 xml:space="preserve">Lai salīdzinātu </w:t>
      </w:r>
      <w:r w:rsidR="00636D23" w:rsidRPr="00766564">
        <w:rPr>
          <w:rFonts w:ascii="Aptos" w:hAnsi="Aptos"/>
          <w:sz w:val="22"/>
          <w:szCs w:val="22"/>
        </w:rPr>
        <w:t xml:space="preserve">scenāriju AR projektu </w:t>
      </w:r>
      <w:r w:rsidRPr="00766564">
        <w:rPr>
          <w:rFonts w:ascii="Aptos" w:hAnsi="Aptos"/>
          <w:sz w:val="22"/>
          <w:szCs w:val="22"/>
        </w:rPr>
        <w:t xml:space="preserve">variantus savā starpā </w:t>
      </w:r>
      <w:r w:rsidR="00636D23" w:rsidRPr="00766564">
        <w:rPr>
          <w:rFonts w:ascii="Aptos" w:hAnsi="Aptos"/>
          <w:sz w:val="22"/>
          <w:szCs w:val="22"/>
        </w:rPr>
        <w:t xml:space="preserve">(ja tādi ir vairāki) </w:t>
      </w:r>
      <w:r w:rsidRPr="00766564">
        <w:rPr>
          <w:rFonts w:ascii="Aptos" w:hAnsi="Aptos"/>
          <w:sz w:val="22"/>
          <w:szCs w:val="22"/>
        </w:rPr>
        <w:t xml:space="preserve">vai ar </w:t>
      </w:r>
      <w:r w:rsidR="00636D23" w:rsidRPr="00766564">
        <w:rPr>
          <w:rFonts w:ascii="Aptos" w:hAnsi="Aptos"/>
          <w:sz w:val="22"/>
          <w:szCs w:val="22"/>
        </w:rPr>
        <w:t xml:space="preserve">scenāriju BEZ projekta </w:t>
      </w:r>
      <w:r w:rsidR="00917545" w:rsidRPr="00766564">
        <w:rPr>
          <w:rFonts w:ascii="Aptos" w:hAnsi="Aptos"/>
          <w:sz w:val="22"/>
          <w:szCs w:val="22"/>
        </w:rPr>
        <w:t>īstenošana</w:t>
      </w:r>
      <w:r w:rsidR="00636D23" w:rsidRPr="00766564">
        <w:rPr>
          <w:rFonts w:ascii="Aptos" w:hAnsi="Aptos"/>
          <w:sz w:val="22"/>
          <w:szCs w:val="22"/>
        </w:rPr>
        <w:t>s</w:t>
      </w:r>
      <w:r w:rsidRPr="00766564">
        <w:rPr>
          <w:rFonts w:ascii="Aptos" w:hAnsi="Aptos"/>
          <w:sz w:val="22"/>
          <w:szCs w:val="22"/>
        </w:rPr>
        <w:t xml:space="preserve">, jānosaka satiksmes dalībnieku </w:t>
      </w:r>
      <w:r w:rsidR="00D5667D" w:rsidRPr="00766564">
        <w:rPr>
          <w:rFonts w:ascii="Aptos" w:hAnsi="Aptos"/>
          <w:sz w:val="22"/>
          <w:szCs w:val="22"/>
        </w:rPr>
        <w:t xml:space="preserve">(t.sk. velosipēdistu) </w:t>
      </w:r>
      <w:r w:rsidRPr="00766564">
        <w:rPr>
          <w:rFonts w:ascii="Aptos" w:hAnsi="Aptos"/>
          <w:sz w:val="22"/>
          <w:szCs w:val="22"/>
        </w:rPr>
        <w:t xml:space="preserve">patērētā laika vērtība, ņemot vērā laika ietaupījumu vai zudumu. Laika vērtība var būt attiecināta uz vienu braucēju, kā arī uz vienu </w:t>
      </w:r>
      <w:r w:rsidR="00636D23" w:rsidRPr="00766564">
        <w:rPr>
          <w:rFonts w:ascii="Aptos" w:hAnsi="Aptos"/>
          <w:sz w:val="22"/>
          <w:szCs w:val="22"/>
        </w:rPr>
        <w:t xml:space="preserve">transportlīdzekli, </w:t>
      </w:r>
      <w:r w:rsidRPr="00766564">
        <w:rPr>
          <w:rFonts w:ascii="Aptos" w:hAnsi="Aptos"/>
          <w:sz w:val="22"/>
          <w:szCs w:val="22"/>
        </w:rPr>
        <w:t>ņemot vērā</w:t>
      </w:r>
      <w:r w:rsidR="00636D23" w:rsidRPr="00766564">
        <w:rPr>
          <w:rFonts w:ascii="Aptos" w:hAnsi="Aptos"/>
          <w:sz w:val="22"/>
          <w:szCs w:val="22"/>
        </w:rPr>
        <w:t xml:space="preserve"> katrā transportlīdzekļa kategorijā noteikto vidējo personu skaitu</w:t>
      </w:r>
      <w:r w:rsidR="00FA1FF1" w:rsidRPr="00766564">
        <w:rPr>
          <w:rFonts w:ascii="Aptos" w:hAnsi="Aptos"/>
          <w:sz w:val="22"/>
          <w:szCs w:val="22"/>
        </w:rPr>
        <w:t>.</w:t>
      </w:r>
    </w:p>
    <w:p w14:paraId="0ED42C08" w14:textId="31D06A39" w:rsidR="00606A19" w:rsidRPr="00766564" w:rsidRDefault="00606A19">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Satiksmes dalībnieku patērētā laika izmaksas ir aprēķināmas vismaz vieglajām automašīnām, autobusiem</w:t>
      </w:r>
      <w:r w:rsidR="00D5667D" w:rsidRPr="00766564">
        <w:rPr>
          <w:rFonts w:ascii="Aptos" w:hAnsi="Aptos"/>
          <w:sz w:val="22"/>
          <w:szCs w:val="22"/>
        </w:rPr>
        <w:t xml:space="preserve">, </w:t>
      </w:r>
      <w:r w:rsidRPr="00766564">
        <w:rPr>
          <w:rFonts w:ascii="Aptos" w:hAnsi="Aptos"/>
          <w:sz w:val="22"/>
          <w:szCs w:val="22"/>
        </w:rPr>
        <w:t xml:space="preserve">kravas transportam </w:t>
      </w:r>
      <w:r w:rsidR="00D5667D" w:rsidRPr="00766564">
        <w:rPr>
          <w:rFonts w:ascii="Aptos" w:hAnsi="Aptos"/>
          <w:sz w:val="22"/>
          <w:szCs w:val="22"/>
        </w:rPr>
        <w:t xml:space="preserve">un velosipēdistiem </w:t>
      </w:r>
      <w:r w:rsidRPr="00766564">
        <w:rPr>
          <w:rFonts w:ascii="Aptos" w:hAnsi="Aptos"/>
          <w:sz w:val="22"/>
          <w:szCs w:val="22"/>
        </w:rPr>
        <w:t xml:space="preserve">atsevišķi. Ja ir pieejami dati ar augstāku detalizācijas pakāpi, ir vēlams rēķināt atsevišķi laika ieguvumus vai izmaksas visām </w:t>
      </w:r>
      <w:r w:rsidR="008E3070">
        <w:rPr>
          <w:rFonts w:ascii="Aptos" w:hAnsi="Aptos"/>
          <w:sz w:val="22"/>
          <w:szCs w:val="22"/>
        </w:rPr>
        <w:t>19</w:t>
      </w:r>
      <w:r w:rsidR="002C6A86" w:rsidRPr="00766564">
        <w:rPr>
          <w:rFonts w:ascii="Aptos" w:hAnsi="Aptos"/>
          <w:sz w:val="22"/>
          <w:szCs w:val="22"/>
        </w:rPr>
        <w:t xml:space="preserve">. </w:t>
      </w:r>
      <w:r w:rsidRPr="00766564">
        <w:rPr>
          <w:rFonts w:ascii="Aptos" w:hAnsi="Aptos"/>
          <w:sz w:val="22"/>
          <w:szCs w:val="22"/>
        </w:rPr>
        <w:t>tabulā norādītajām transportlīdzekļu kategorijām.</w:t>
      </w:r>
    </w:p>
    <w:p w14:paraId="01376AF4" w14:textId="2F8A7BB2" w:rsidR="00FA1FF1" w:rsidRPr="00766564" w:rsidRDefault="00FA1FF1">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Brauciena laiks autoceļ</w:t>
      </w:r>
      <w:r w:rsidR="00D5667D" w:rsidRPr="00766564">
        <w:rPr>
          <w:rFonts w:ascii="Aptos" w:hAnsi="Aptos"/>
          <w:sz w:val="22"/>
          <w:szCs w:val="22"/>
        </w:rPr>
        <w:t xml:space="preserve">ā </w:t>
      </w:r>
      <w:r w:rsidRPr="00766564">
        <w:rPr>
          <w:rFonts w:ascii="Aptos" w:hAnsi="Aptos"/>
          <w:sz w:val="22"/>
          <w:szCs w:val="22"/>
        </w:rPr>
        <w:t>vai tā posm</w:t>
      </w:r>
      <w:r w:rsidR="00D5667D" w:rsidRPr="00766564">
        <w:rPr>
          <w:rFonts w:ascii="Aptos" w:hAnsi="Aptos"/>
          <w:sz w:val="22"/>
          <w:szCs w:val="22"/>
        </w:rPr>
        <w:t>ā</w:t>
      </w:r>
      <w:r w:rsidRPr="00766564">
        <w:rPr>
          <w:rFonts w:ascii="Aptos" w:hAnsi="Aptos"/>
          <w:sz w:val="22"/>
          <w:szCs w:val="22"/>
        </w:rPr>
        <w:t xml:space="preserve"> ir aprēķināms izmantojot tos brauciena ātrumus sadalījumā pa transportlīdzekļu veidiem, segumu veidiem, tā stāvokļiem un autoceļa normālprofiliem, kuri ir atspoguļoti </w:t>
      </w:r>
      <w:r w:rsidR="009D4AA9" w:rsidRPr="00766564">
        <w:rPr>
          <w:rFonts w:ascii="Aptos" w:hAnsi="Aptos"/>
          <w:sz w:val="22"/>
          <w:szCs w:val="22"/>
        </w:rPr>
        <w:t>2</w:t>
      </w:r>
      <w:r w:rsidR="008E3070">
        <w:rPr>
          <w:rFonts w:ascii="Aptos" w:hAnsi="Aptos"/>
          <w:sz w:val="22"/>
          <w:szCs w:val="22"/>
        </w:rPr>
        <w:t>1</w:t>
      </w:r>
      <w:r w:rsidR="002C6A86" w:rsidRPr="00766564">
        <w:rPr>
          <w:rFonts w:ascii="Aptos" w:hAnsi="Aptos"/>
          <w:sz w:val="22"/>
          <w:szCs w:val="22"/>
        </w:rPr>
        <w:t xml:space="preserve">. </w:t>
      </w:r>
      <w:r w:rsidRPr="00766564">
        <w:rPr>
          <w:rFonts w:ascii="Aptos" w:hAnsi="Aptos"/>
          <w:sz w:val="22"/>
          <w:szCs w:val="22"/>
        </w:rPr>
        <w:t>tabulā.</w:t>
      </w:r>
      <w:r w:rsidR="00D5667D" w:rsidRPr="00766564">
        <w:rPr>
          <w:rFonts w:ascii="Aptos" w:hAnsi="Aptos"/>
          <w:sz w:val="22"/>
          <w:szCs w:val="22"/>
        </w:rPr>
        <w:t xml:space="preserve"> Velosipēdistu brauciena ātrumi </w:t>
      </w:r>
      <w:r w:rsidR="00FC0EC5" w:rsidRPr="00766564">
        <w:rPr>
          <w:rFonts w:ascii="Aptos" w:hAnsi="Aptos"/>
          <w:sz w:val="22"/>
          <w:szCs w:val="22"/>
        </w:rPr>
        <w:t xml:space="preserve">dažādiem scenārijiem </w:t>
      </w:r>
      <w:r w:rsidR="00D5667D" w:rsidRPr="00766564">
        <w:rPr>
          <w:rFonts w:ascii="Aptos" w:hAnsi="Aptos"/>
          <w:sz w:val="22"/>
          <w:szCs w:val="22"/>
        </w:rPr>
        <w:t>ir norādīti atsevišķi.</w:t>
      </w:r>
    </w:p>
    <w:p w14:paraId="378C8A2C" w14:textId="2BA74A83"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Laika vērtība ir uzskatāma par proporcionālu ienākumiem. Savukārt ienākumu lielumu pieņem dažādu atkarībā no auto veida un brauciena mērķa</w:t>
      </w:r>
      <w:r w:rsidR="00C27216" w:rsidRPr="00766564">
        <w:rPr>
          <w:rFonts w:ascii="Aptos" w:hAnsi="Aptos"/>
          <w:sz w:val="22"/>
          <w:szCs w:val="22"/>
        </w:rPr>
        <w:t xml:space="preserve"> (</w:t>
      </w:r>
      <w:r w:rsidR="009D4AA9" w:rsidRPr="00766564">
        <w:rPr>
          <w:rFonts w:ascii="Aptos" w:hAnsi="Aptos"/>
          <w:sz w:val="22"/>
          <w:szCs w:val="22"/>
        </w:rPr>
        <w:t>1</w:t>
      </w:r>
      <w:r w:rsidR="008E3070">
        <w:rPr>
          <w:rFonts w:ascii="Aptos" w:hAnsi="Aptos"/>
          <w:sz w:val="22"/>
          <w:szCs w:val="22"/>
        </w:rPr>
        <w:t>6</w:t>
      </w:r>
      <w:r w:rsidR="002C6A86" w:rsidRPr="00766564">
        <w:rPr>
          <w:rFonts w:ascii="Aptos" w:hAnsi="Aptos"/>
          <w:sz w:val="22"/>
          <w:szCs w:val="22"/>
        </w:rPr>
        <w:t xml:space="preserve">. </w:t>
      </w:r>
      <w:r w:rsidR="00C27216" w:rsidRPr="00766564">
        <w:rPr>
          <w:rFonts w:ascii="Aptos" w:hAnsi="Aptos"/>
          <w:sz w:val="22"/>
          <w:szCs w:val="22"/>
        </w:rPr>
        <w:t>tabula)</w:t>
      </w:r>
      <w:r w:rsidR="00CA3D9A" w:rsidRPr="00766564">
        <w:rPr>
          <w:rFonts w:ascii="Aptos" w:hAnsi="Aptos"/>
          <w:sz w:val="22"/>
          <w:szCs w:val="22"/>
        </w:rPr>
        <w:t>;</w:t>
      </w:r>
    </w:p>
    <w:p w14:paraId="7509598C" w14:textId="1C0B144E" w:rsidR="00CA3D9A" w:rsidRPr="00766564" w:rsidRDefault="00CA3D9A" w:rsidP="00CA3D9A">
      <w:pPr>
        <w:pStyle w:val="Parakstszemobjekta"/>
        <w:spacing w:after="0"/>
        <w:ind w:left="851"/>
        <w:rPr>
          <w:rFonts w:ascii="Aptos" w:hAnsi="Aptos"/>
          <w:sz w:val="20"/>
          <w:szCs w:val="20"/>
        </w:rPr>
      </w:pPr>
      <w:bookmarkStart w:id="56" w:name="_Toc204761228"/>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16</w:t>
      </w:r>
      <w:r w:rsidRPr="00766564">
        <w:rPr>
          <w:rFonts w:ascii="Aptos" w:hAnsi="Aptos"/>
          <w:sz w:val="20"/>
          <w:szCs w:val="20"/>
        </w:rPr>
        <w:fldChar w:fldCharType="end"/>
      </w:r>
      <w:r w:rsidRPr="00766564">
        <w:rPr>
          <w:rFonts w:ascii="Aptos" w:hAnsi="Aptos"/>
          <w:sz w:val="20"/>
          <w:szCs w:val="20"/>
        </w:rPr>
        <w:t xml:space="preserve"> Brauciena mērķu struktūra sadalījumā pa transportlīdzekļu kategorijām</w:t>
      </w:r>
      <w:bookmarkEnd w:id="56"/>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0"/>
        <w:gridCol w:w="1843"/>
        <w:gridCol w:w="1843"/>
        <w:gridCol w:w="1843"/>
      </w:tblGrid>
      <w:tr w:rsidR="00CA3D9A" w:rsidRPr="00766564" w14:paraId="3243A729" w14:textId="1493CC34" w:rsidTr="00B86886">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D2A4DF" w14:textId="702A6302" w:rsidR="00CA3D9A" w:rsidRPr="00766564" w:rsidRDefault="00CA3D9A" w:rsidP="00B86886">
            <w:pPr>
              <w:rPr>
                <w:rFonts w:ascii="Aptos" w:hAnsi="Aptos"/>
                <w:b/>
                <w:bCs/>
                <w:sz w:val="20"/>
                <w:szCs w:val="20"/>
              </w:rPr>
            </w:pPr>
            <w:r w:rsidRPr="00766564">
              <w:rPr>
                <w:rFonts w:ascii="Aptos" w:hAnsi="Aptos"/>
                <w:b/>
                <w:bCs/>
                <w:sz w:val="20"/>
                <w:szCs w:val="20"/>
              </w:rPr>
              <w:t>Nr.</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841EE" w14:textId="060366A0" w:rsidR="00CA3D9A" w:rsidRPr="00766564" w:rsidRDefault="00CA3D9A" w:rsidP="00CA3D9A">
            <w:pPr>
              <w:jc w:val="center"/>
              <w:rPr>
                <w:rFonts w:ascii="Aptos" w:hAnsi="Aptos"/>
                <w:b/>
                <w:bCs/>
                <w:sz w:val="20"/>
                <w:szCs w:val="20"/>
              </w:rPr>
            </w:pPr>
            <w:r w:rsidRPr="00766564">
              <w:rPr>
                <w:rFonts w:ascii="Aptos" w:hAnsi="Aptos"/>
                <w:b/>
                <w:bCs/>
                <w:sz w:val="20"/>
                <w:szCs w:val="20"/>
              </w:rPr>
              <w:t>Brauciena mērķis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A2D2C" w14:textId="0378DF39" w:rsidR="00CA3D9A" w:rsidRPr="00766564" w:rsidRDefault="00CA3D9A" w:rsidP="00CA3D9A">
            <w:pPr>
              <w:jc w:val="center"/>
              <w:rPr>
                <w:rFonts w:ascii="Aptos" w:hAnsi="Aptos"/>
                <w:b/>
                <w:bCs/>
                <w:sz w:val="20"/>
                <w:szCs w:val="20"/>
              </w:rPr>
            </w:pPr>
            <w:r w:rsidRPr="00766564">
              <w:rPr>
                <w:rFonts w:ascii="Aptos" w:hAnsi="Aptos"/>
                <w:b/>
                <w:bCs/>
                <w:sz w:val="20"/>
                <w:szCs w:val="20"/>
              </w:rPr>
              <w:t>Vieglās automašīnas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37A19" w14:textId="5EAB001E" w:rsidR="00CA3D9A" w:rsidRPr="00766564" w:rsidRDefault="00CA3D9A" w:rsidP="00CA3D9A">
            <w:pPr>
              <w:jc w:val="center"/>
              <w:rPr>
                <w:rFonts w:ascii="Aptos" w:hAnsi="Aptos"/>
                <w:b/>
                <w:bCs/>
                <w:sz w:val="20"/>
                <w:szCs w:val="20"/>
              </w:rPr>
            </w:pPr>
            <w:r w:rsidRPr="00766564">
              <w:rPr>
                <w:rFonts w:ascii="Aptos" w:hAnsi="Aptos"/>
                <w:b/>
                <w:bCs/>
                <w:sz w:val="20"/>
                <w:szCs w:val="20"/>
              </w:rPr>
              <w:t>Kravas automašīnas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D9F2A" w14:textId="71025C1F" w:rsidR="00CA3D9A" w:rsidRPr="00766564" w:rsidRDefault="00CA3D9A" w:rsidP="00CA3D9A">
            <w:pPr>
              <w:jc w:val="center"/>
              <w:rPr>
                <w:rFonts w:ascii="Aptos" w:hAnsi="Aptos"/>
                <w:b/>
                <w:bCs/>
                <w:sz w:val="20"/>
                <w:szCs w:val="20"/>
              </w:rPr>
            </w:pPr>
            <w:r w:rsidRPr="00766564">
              <w:rPr>
                <w:rFonts w:ascii="Aptos" w:hAnsi="Aptos"/>
                <w:b/>
                <w:bCs/>
                <w:sz w:val="20"/>
                <w:szCs w:val="20"/>
              </w:rPr>
              <w:t>Autobusi</w:t>
            </w:r>
          </w:p>
        </w:tc>
      </w:tr>
      <w:tr w:rsidR="00CA3D9A" w:rsidRPr="00766564" w14:paraId="295A58C3" w14:textId="77777777" w:rsidTr="00B86886">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400CB9" w14:textId="25254548" w:rsidR="00CA3D9A" w:rsidRPr="00766564" w:rsidRDefault="00CA3D9A" w:rsidP="00CA3D9A">
            <w:pPr>
              <w:jc w:val="center"/>
              <w:rPr>
                <w:rFonts w:ascii="Aptos" w:hAnsi="Aptos"/>
                <w:sz w:val="20"/>
                <w:szCs w:val="20"/>
              </w:rPr>
            </w:pPr>
            <w:r w:rsidRPr="00766564">
              <w:rPr>
                <w:rFonts w:ascii="Aptos" w:hAnsi="Aptos"/>
                <w:sz w:val="20"/>
                <w:szCs w:val="20"/>
              </w:rPr>
              <w:t>1</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D090AF" w14:textId="18C5EAA5" w:rsidR="00CA3D9A" w:rsidRPr="00766564" w:rsidRDefault="00CA3D9A" w:rsidP="00CA3D9A">
            <w:pPr>
              <w:jc w:val="center"/>
              <w:rPr>
                <w:rFonts w:ascii="Aptos" w:hAnsi="Aptos"/>
                <w:sz w:val="20"/>
                <w:szCs w:val="20"/>
              </w:rPr>
            </w:pPr>
            <w:r w:rsidRPr="00766564">
              <w:rPr>
                <w:rFonts w:ascii="Aptos" w:hAnsi="Aptos"/>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B6BD1" w14:textId="3170FAD9" w:rsidR="00CA3D9A" w:rsidRPr="00766564" w:rsidRDefault="00CA3D9A" w:rsidP="00CA3D9A">
            <w:pPr>
              <w:jc w:val="center"/>
              <w:rPr>
                <w:rFonts w:ascii="Aptos" w:hAnsi="Aptos"/>
                <w:sz w:val="20"/>
                <w:szCs w:val="20"/>
              </w:rPr>
            </w:pPr>
            <w:r w:rsidRPr="00766564">
              <w:rPr>
                <w:rFonts w:ascii="Aptos" w:hAnsi="Aptos"/>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42211" w14:textId="762F8FEA" w:rsidR="00CA3D9A" w:rsidRPr="00766564" w:rsidRDefault="00CA3D9A" w:rsidP="00CA3D9A">
            <w:pPr>
              <w:jc w:val="center"/>
              <w:rPr>
                <w:rFonts w:ascii="Aptos" w:hAnsi="Aptos"/>
                <w:sz w:val="20"/>
                <w:szCs w:val="20"/>
              </w:rPr>
            </w:pPr>
            <w:r w:rsidRPr="00766564">
              <w:rPr>
                <w:rFonts w:ascii="Aptos" w:hAnsi="Aptos"/>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BCAA7" w14:textId="33B9C2DF" w:rsidR="00CA3D9A" w:rsidRPr="00766564" w:rsidRDefault="00CA3D9A" w:rsidP="00CA3D9A">
            <w:pPr>
              <w:jc w:val="center"/>
              <w:rPr>
                <w:rFonts w:ascii="Aptos" w:hAnsi="Aptos"/>
                <w:sz w:val="20"/>
                <w:szCs w:val="20"/>
              </w:rPr>
            </w:pPr>
            <w:r w:rsidRPr="00766564">
              <w:rPr>
                <w:rFonts w:ascii="Aptos" w:hAnsi="Aptos"/>
                <w:sz w:val="20"/>
                <w:szCs w:val="20"/>
              </w:rPr>
              <w:t>5</w:t>
            </w:r>
          </w:p>
        </w:tc>
      </w:tr>
      <w:tr w:rsidR="00CA3D9A" w:rsidRPr="00766564" w14:paraId="2358A3E8" w14:textId="77777777" w:rsidTr="00B86886">
        <w:tc>
          <w:tcPr>
            <w:tcW w:w="567" w:type="dxa"/>
            <w:tcBorders>
              <w:top w:val="single" w:sz="4" w:space="0" w:color="auto"/>
              <w:left w:val="single" w:sz="4" w:space="0" w:color="auto"/>
              <w:bottom w:val="single" w:sz="4" w:space="0" w:color="auto"/>
              <w:right w:val="single" w:sz="4" w:space="0" w:color="auto"/>
            </w:tcBorders>
            <w:vAlign w:val="center"/>
          </w:tcPr>
          <w:p w14:paraId="7A4884A1" w14:textId="7875A4D9" w:rsidR="00CA3D9A" w:rsidRPr="00766564" w:rsidRDefault="00CA3D9A" w:rsidP="00CA3D9A">
            <w:pPr>
              <w:jc w:val="center"/>
              <w:rPr>
                <w:rFonts w:ascii="Aptos" w:hAnsi="Aptos"/>
                <w:sz w:val="20"/>
                <w:szCs w:val="20"/>
              </w:rPr>
            </w:pPr>
            <w:r w:rsidRPr="00766564">
              <w:rPr>
                <w:rFonts w:ascii="Aptos" w:hAnsi="Aptos"/>
                <w:sz w:val="20"/>
                <w:szCs w:val="20"/>
              </w:rPr>
              <w:t>1</w:t>
            </w:r>
          </w:p>
        </w:tc>
        <w:tc>
          <w:tcPr>
            <w:tcW w:w="2830" w:type="dxa"/>
            <w:tcBorders>
              <w:top w:val="single" w:sz="4" w:space="0" w:color="auto"/>
              <w:left w:val="single" w:sz="4" w:space="0" w:color="auto"/>
              <w:bottom w:val="single" w:sz="4" w:space="0" w:color="auto"/>
              <w:right w:val="single" w:sz="4" w:space="0" w:color="auto"/>
            </w:tcBorders>
            <w:vAlign w:val="center"/>
          </w:tcPr>
          <w:p w14:paraId="5D06B8A1" w14:textId="2F76F203" w:rsidR="00CA3D9A" w:rsidRPr="00766564" w:rsidRDefault="00CA3D9A" w:rsidP="00CA3D9A">
            <w:pPr>
              <w:jc w:val="both"/>
              <w:rPr>
                <w:rFonts w:ascii="Aptos" w:hAnsi="Aptos"/>
                <w:sz w:val="20"/>
                <w:szCs w:val="20"/>
              </w:rPr>
            </w:pPr>
            <w:r w:rsidRPr="00766564">
              <w:rPr>
                <w:rFonts w:ascii="Aptos" w:hAnsi="Aptos"/>
                <w:sz w:val="20"/>
                <w:szCs w:val="20"/>
              </w:rPr>
              <w:t>darba (biznesa) braucieni</w:t>
            </w:r>
          </w:p>
        </w:tc>
        <w:tc>
          <w:tcPr>
            <w:tcW w:w="1843" w:type="dxa"/>
            <w:tcBorders>
              <w:top w:val="single" w:sz="4" w:space="0" w:color="auto"/>
              <w:left w:val="single" w:sz="4" w:space="0" w:color="auto"/>
              <w:bottom w:val="single" w:sz="4" w:space="0" w:color="auto"/>
              <w:right w:val="single" w:sz="4" w:space="0" w:color="auto"/>
            </w:tcBorders>
            <w:vAlign w:val="center"/>
          </w:tcPr>
          <w:p w14:paraId="06A06DE5" w14:textId="50AE3814" w:rsidR="00CA3D9A" w:rsidRPr="00766564" w:rsidRDefault="00CA3D9A" w:rsidP="00CA3D9A">
            <w:pPr>
              <w:jc w:val="center"/>
              <w:rPr>
                <w:rFonts w:ascii="Aptos" w:hAnsi="Aptos"/>
                <w:sz w:val="20"/>
                <w:szCs w:val="20"/>
              </w:rPr>
            </w:pPr>
            <w:r w:rsidRPr="00766564">
              <w:rPr>
                <w:rFonts w:ascii="Aptos" w:hAnsi="Aptos"/>
                <w:sz w:val="20"/>
                <w:szCs w:val="20"/>
              </w:rPr>
              <w:t>43%</w:t>
            </w:r>
          </w:p>
        </w:tc>
        <w:tc>
          <w:tcPr>
            <w:tcW w:w="1843" w:type="dxa"/>
            <w:tcBorders>
              <w:top w:val="single" w:sz="4" w:space="0" w:color="auto"/>
              <w:left w:val="single" w:sz="4" w:space="0" w:color="auto"/>
              <w:bottom w:val="single" w:sz="4" w:space="0" w:color="auto"/>
              <w:right w:val="single" w:sz="4" w:space="0" w:color="auto"/>
            </w:tcBorders>
            <w:vAlign w:val="center"/>
          </w:tcPr>
          <w:p w14:paraId="53A4A6BC" w14:textId="3DD7B2C2" w:rsidR="00CA3D9A" w:rsidRPr="00766564" w:rsidRDefault="00CA3D9A" w:rsidP="00CA3D9A">
            <w:pPr>
              <w:jc w:val="center"/>
              <w:rPr>
                <w:rFonts w:ascii="Aptos" w:hAnsi="Aptos"/>
                <w:sz w:val="20"/>
                <w:szCs w:val="20"/>
              </w:rPr>
            </w:pPr>
            <w:r w:rsidRPr="00766564">
              <w:rPr>
                <w:rFonts w:ascii="Aptos" w:hAnsi="Aptos"/>
                <w:sz w:val="20"/>
                <w:szCs w:val="20"/>
              </w:rPr>
              <w:t>100%</w:t>
            </w:r>
          </w:p>
        </w:tc>
        <w:tc>
          <w:tcPr>
            <w:tcW w:w="1843" w:type="dxa"/>
            <w:tcBorders>
              <w:top w:val="single" w:sz="4" w:space="0" w:color="auto"/>
              <w:left w:val="single" w:sz="4" w:space="0" w:color="auto"/>
              <w:bottom w:val="single" w:sz="4" w:space="0" w:color="auto"/>
              <w:right w:val="single" w:sz="4" w:space="0" w:color="auto"/>
            </w:tcBorders>
            <w:vAlign w:val="center"/>
          </w:tcPr>
          <w:p w14:paraId="6E9D4B24" w14:textId="398C883E" w:rsidR="00CA3D9A" w:rsidRPr="00766564" w:rsidRDefault="00CA3D9A" w:rsidP="00CA3D9A">
            <w:pPr>
              <w:jc w:val="center"/>
              <w:rPr>
                <w:rFonts w:ascii="Aptos" w:hAnsi="Aptos"/>
                <w:sz w:val="20"/>
                <w:szCs w:val="20"/>
              </w:rPr>
            </w:pPr>
            <w:r w:rsidRPr="00766564">
              <w:rPr>
                <w:rFonts w:ascii="Aptos" w:hAnsi="Aptos"/>
                <w:sz w:val="20"/>
                <w:szCs w:val="20"/>
              </w:rPr>
              <w:t>0%</w:t>
            </w:r>
          </w:p>
        </w:tc>
      </w:tr>
      <w:tr w:rsidR="00CA3D9A" w:rsidRPr="00766564" w14:paraId="35F8E935" w14:textId="769FD18A" w:rsidTr="00B86886">
        <w:tc>
          <w:tcPr>
            <w:tcW w:w="567" w:type="dxa"/>
            <w:tcBorders>
              <w:top w:val="single" w:sz="4" w:space="0" w:color="auto"/>
            </w:tcBorders>
            <w:vAlign w:val="center"/>
          </w:tcPr>
          <w:p w14:paraId="01ED25E1" w14:textId="54420FBE" w:rsidR="00CA3D9A" w:rsidRPr="00766564" w:rsidRDefault="00CA3D9A" w:rsidP="00CA3D9A">
            <w:pPr>
              <w:jc w:val="center"/>
              <w:rPr>
                <w:rFonts w:ascii="Aptos" w:hAnsi="Aptos"/>
                <w:sz w:val="20"/>
                <w:szCs w:val="20"/>
              </w:rPr>
            </w:pPr>
            <w:r w:rsidRPr="00766564">
              <w:rPr>
                <w:rFonts w:ascii="Aptos" w:hAnsi="Aptos"/>
                <w:sz w:val="20"/>
                <w:szCs w:val="20"/>
              </w:rPr>
              <w:t>2</w:t>
            </w:r>
          </w:p>
        </w:tc>
        <w:tc>
          <w:tcPr>
            <w:tcW w:w="2830" w:type="dxa"/>
            <w:tcBorders>
              <w:top w:val="single" w:sz="4" w:space="0" w:color="auto"/>
            </w:tcBorders>
            <w:vAlign w:val="center"/>
          </w:tcPr>
          <w:p w14:paraId="3DAE6795" w14:textId="5503C1E8" w:rsidR="00CA3D9A" w:rsidRPr="00766564" w:rsidRDefault="00CA3D9A" w:rsidP="00CA3D9A">
            <w:pPr>
              <w:jc w:val="both"/>
              <w:rPr>
                <w:rFonts w:ascii="Aptos" w:hAnsi="Aptos"/>
                <w:sz w:val="20"/>
                <w:szCs w:val="20"/>
              </w:rPr>
            </w:pPr>
            <w:r w:rsidRPr="00766564">
              <w:rPr>
                <w:rFonts w:ascii="Aptos" w:hAnsi="Aptos"/>
                <w:sz w:val="20"/>
                <w:szCs w:val="20"/>
              </w:rPr>
              <w:t>braucieni uz</w:t>
            </w:r>
            <w:r w:rsidR="00E243C6">
              <w:rPr>
                <w:rFonts w:ascii="Aptos" w:hAnsi="Aptos"/>
                <w:sz w:val="20"/>
                <w:szCs w:val="20"/>
              </w:rPr>
              <w:t>-</w:t>
            </w:r>
            <w:r w:rsidRPr="00766564">
              <w:rPr>
                <w:rFonts w:ascii="Aptos" w:hAnsi="Aptos"/>
                <w:sz w:val="20"/>
                <w:szCs w:val="20"/>
              </w:rPr>
              <w:t xml:space="preserve"> un no darba</w:t>
            </w:r>
          </w:p>
        </w:tc>
        <w:tc>
          <w:tcPr>
            <w:tcW w:w="1843" w:type="dxa"/>
            <w:tcBorders>
              <w:top w:val="single" w:sz="4" w:space="0" w:color="auto"/>
            </w:tcBorders>
            <w:vAlign w:val="center"/>
          </w:tcPr>
          <w:p w14:paraId="414CAF96" w14:textId="7E34F52A" w:rsidR="00CA3D9A" w:rsidRPr="00766564" w:rsidRDefault="00CE54F1" w:rsidP="00CA3D9A">
            <w:pPr>
              <w:jc w:val="center"/>
              <w:rPr>
                <w:rFonts w:ascii="Aptos" w:hAnsi="Aptos"/>
                <w:sz w:val="20"/>
                <w:szCs w:val="20"/>
              </w:rPr>
            </w:pPr>
            <w:r w:rsidRPr="00766564">
              <w:rPr>
                <w:rFonts w:ascii="Aptos" w:hAnsi="Aptos"/>
                <w:sz w:val="20"/>
                <w:szCs w:val="20"/>
              </w:rPr>
              <w:t>21</w:t>
            </w:r>
            <w:r w:rsidR="00CA3D9A" w:rsidRPr="00766564">
              <w:rPr>
                <w:rFonts w:ascii="Aptos" w:hAnsi="Aptos"/>
                <w:sz w:val="20"/>
                <w:szCs w:val="20"/>
              </w:rPr>
              <w:t>%</w:t>
            </w:r>
          </w:p>
        </w:tc>
        <w:tc>
          <w:tcPr>
            <w:tcW w:w="1843" w:type="dxa"/>
            <w:tcBorders>
              <w:top w:val="single" w:sz="4" w:space="0" w:color="auto"/>
            </w:tcBorders>
            <w:vAlign w:val="center"/>
          </w:tcPr>
          <w:p w14:paraId="6148F23D" w14:textId="1E3D9E2D" w:rsidR="00CA3D9A" w:rsidRPr="00766564" w:rsidRDefault="00CA3D9A" w:rsidP="00CA3D9A">
            <w:pPr>
              <w:jc w:val="center"/>
              <w:rPr>
                <w:rFonts w:ascii="Aptos" w:hAnsi="Aptos"/>
                <w:sz w:val="20"/>
                <w:szCs w:val="20"/>
              </w:rPr>
            </w:pPr>
            <w:r w:rsidRPr="00766564">
              <w:rPr>
                <w:rFonts w:ascii="Aptos" w:hAnsi="Aptos"/>
                <w:sz w:val="20"/>
                <w:szCs w:val="20"/>
              </w:rPr>
              <w:t>0%</w:t>
            </w:r>
          </w:p>
        </w:tc>
        <w:tc>
          <w:tcPr>
            <w:tcW w:w="1843" w:type="dxa"/>
            <w:tcBorders>
              <w:top w:val="single" w:sz="4" w:space="0" w:color="auto"/>
            </w:tcBorders>
            <w:vAlign w:val="center"/>
          </w:tcPr>
          <w:p w14:paraId="6C369FAE" w14:textId="10B3BACF" w:rsidR="00CA3D9A" w:rsidRPr="00766564" w:rsidRDefault="00CA3D9A" w:rsidP="00CA3D9A">
            <w:pPr>
              <w:jc w:val="center"/>
              <w:rPr>
                <w:rFonts w:ascii="Aptos" w:hAnsi="Aptos"/>
                <w:sz w:val="20"/>
                <w:szCs w:val="20"/>
              </w:rPr>
            </w:pPr>
            <w:r w:rsidRPr="00766564">
              <w:rPr>
                <w:rFonts w:ascii="Aptos" w:hAnsi="Aptos"/>
                <w:sz w:val="20"/>
                <w:szCs w:val="20"/>
              </w:rPr>
              <w:t>50%</w:t>
            </w:r>
          </w:p>
        </w:tc>
      </w:tr>
      <w:tr w:rsidR="00CA3D9A" w:rsidRPr="00766564" w14:paraId="5246FD54" w14:textId="0698BC7E" w:rsidTr="00B86886">
        <w:tc>
          <w:tcPr>
            <w:tcW w:w="567" w:type="dxa"/>
            <w:vAlign w:val="center"/>
          </w:tcPr>
          <w:p w14:paraId="1342858B" w14:textId="0562D00E" w:rsidR="00CA3D9A" w:rsidRPr="00766564" w:rsidRDefault="00CA3D9A" w:rsidP="00CA3D9A">
            <w:pPr>
              <w:jc w:val="center"/>
              <w:rPr>
                <w:rFonts w:ascii="Aptos" w:hAnsi="Aptos"/>
                <w:sz w:val="20"/>
                <w:szCs w:val="20"/>
              </w:rPr>
            </w:pPr>
            <w:r w:rsidRPr="00766564">
              <w:rPr>
                <w:rFonts w:ascii="Aptos" w:hAnsi="Aptos"/>
                <w:sz w:val="20"/>
                <w:szCs w:val="20"/>
              </w:rPr>
              <w:t>3</w:t>
            </w:r>
          </w:p>
        </w:tc>
        <w:tc>
          <w:tcPr>
            <w:tcW w:w="2830" w:type="dxa"/>
            <w:vAlign w:val="center"/>
          </w:tcPr>
          <w:p w14:paraId="39A9A7DE" w14:textId="6ED88765" w:rsidR="00CA3D9A" w:rsidRPr="00766564" w:rsidRDefault="00CA3D9A" w:rsidP="00CA3D9A">
            <w:pPr>
              <w:jc w:val="both"/>
              <w:rPr>
                <w:rFonts w:ascii="Aptos" w:hAnsi="Aptos"/>
                <w:sz w:val="20"/>
                <w:szCs w:val="20"/>
              </w:rPr>
            </w:pPr>
            <w:r w:rsidRPr="00766564">
              <w:rPr>
                <w:rFonts w:ascii="Aptos" w:hAnsi="Aptos"/>
                <w:sz w:val="20"/>
                <w:szCs w:val="20"/>
              </w:rPr>
              <w:t>braucieni brīvajā laikā</w:t>
            </w:r>
          </w:p>
        </w:tc>
        <w:tc>
          <w:tcPr>
            <w:tcW w:w="1843" w:type="dxa"/>
            <w:vAlign w:val="center"/>
          </w:tcPr>
          <w:p w14:paraId="7F5746E0" w14:textId="7F5C70FE" w:rsidR="00CA3D9A" w:rsidRPr="00766564" w:rsidRDefault="00CE54F1" w:rsidP="00CA3D9A">
            <w:pPr>
              <w:jc w:val="center"/>
              <w:rPr>
                <w:rFonts w:ascii="Aptos" w:hAnsi="Aptos"/>
                <w:sz w:val="20"/>
                <w:szCs w:val="20"/>
              </w:rPr>
            </w:pPr>
            <w:r w:rsidRPr="00766564">
              <w:rPr>
                <w:rFonts w:ascii="Aptos" w:hAnsi="Aptos"/>
                <w:sz w:val="20"/>
                <w:szCs w:val="20"/>
              </w:rPr>
              <w:t>36</w:t>
            </w:r>
            <w:r w:rsidR="00CA3D9A" w:rsidRPr="00766564">
              <w:rPr>
                <w:rFonts w:ascii="Aptos" w:hAnsi="Aptos"/>
                <w:sz w:val="20"/>
                <w:szCs w:val="20"/>
              </w:rPr>
              <w:t>%</w:t>
            </w:r>
          </w:p>
        </w:tc>
        <w:tc>
          <w:tcPr>
            <w:tcW w:w="1843" w:type="dxa"/>
            <w:vAlign w:val="center"/>
          </w:tcPr>
          <w:p w14:paraId="0140B315" w14:textId="3CE9D6B3" w:rsidR="00CA3D9A" w:rsidRPr="00766564" w:rsidRDefault="00CA3D9A" w:rsidP="00CA3D9A">
            <w:pPr>
              <w:jc w:val="center"/>
              <w:rPr>
                <w:rFonts w:ascii="Aptos" w:hAnsi="Aptos"/>
                <w:sz w:val="20"/>
                <w:szCs w:val="20"/>
              </w:rPr>
            </w:pPr>
            <w:r w:rsidRPr="00766564">
              <w:rPr>
                <w:rFonts w:ascii="Aptos" w:hAnsi="Aptos"/>
                <w:sz w:val="20"/>
                <w:szCs w:val="20"/>
              </w:rPr>
              <w:t>0%</w:t>
            </w:r>
          </w:p>
        </w:tc>
        <w:tc>
          <w:tcPr>
            <w:tcW w:w="1843" w:type="dxa"/>
            <w:vAlign w:val="center"/>
          </w:tcPr>
          <w:p w14:paraId="2C83DF01" w14:textId="13E48AA4" w:rsidR="00CA3D9A" w:rsidRPr="00766564" w:rsidRDefault="00CA3D9A" w:rsidP="00CA3D9A">
            <w:pPr>
              <w:jc w:val="center"/>
              <w:rPr>
                <w:rFonts w:ascii="Aptos" w:hAnsi="Aptos"/>
                <w:sz w:val="20"/>
                <w:szCs w:val="20"/>
              </w:rPr>
            </w:pPr>
            <w:r w:rsidRPr="00766564">
              <w:rPr>
                <w:rFonts w:ascii="Aptos" w:hAnsi="Aptos"/>
                <w:sz w:val="20"/>
                <w:szCs w:val="20"/>
              </w:rPr>
              <w:t>50%</w:t>
            </w:r>
          </w:p>
        </w:tc>
      </w:tr>
    </w:tbl>
    <w:p w14:paraId="361295A9" w14:textId="77777777" w:rsidR="0046058C" w:rsidRPr="00766564" w:rsidRDefault="0046058C" w:rsidP="0046058C">
      <w:pPr>
        <w:ind w:firstLine="284"/>
        <w:jc w:val="both"/>
        <w:rPr>
          <w:rFonts w:ascii="Aptos" w:hAnsi="Aptos"/>
        </w:rPr>
      </w:pPr>
    </w:p>
    <w:p w14:paraId="02044CB4" w14:textId="79375978" w:rsidR="0046058C" w:rsidRPr="00766564" w:rsidRDefault="00CA3D9A">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 xml:space="preserve">Vidējās darba algas izmaksas </w:t>
      </w:r>
      <w:r w:rsidR="00C010EB" w:rsidRPr="00766564">
        <w:rPr>
          <w:rFonts w:ascii="Aptos" w:hAnsi="Aptos"/>
          <w:sz w:val="22"/>
          <w:szCs w:val="22"/>
        </w:rPr>
        <w:t>2025</w:t>
      </w:r>
      <w:r w:rsidRPr="00766564">
        <w:rPr>
          <w:rFonts w:ascii="Aptos" w:hAnsi="Aptos"/>
          <w:sz w:val="22"/>
          <w:szCs w:val="22"/>
        </w:rPr>
        <w:t xml:space="preserve">. gada cenās ir noteiktas EUR </w:t>
      </w:r>
      <w:r w:rsidR="00C010EB" w:rsidRPr="00766564">
        <w:rPr>
          <w:rFonts w:ascii="Aptos" w:hAnsi="Aptos"/>
          <w:sz w:val="22"/>
          <w:szCs w:val="22"/>
        </w:rPr>
        <w:t>11,02</w:t>
      </w:r>
      <w:r w:rsidRPr="00766564">
        <w:rPr>
          <w:rFonts w:ascii="Aptos" w:hAnsi="Aptos"/>
          <w:sz w:val="22"/>
          <w:szCs w:val="22"/>
        </w:rPr>
        <w:t xml:space="preserve"> apmērā. </w:t>
      </w:r>
      <w:r w:rsidR="0046058C" w:rsidRPr="00766564">
        <w:rPr>
          <w:rFonts w:ascii="Aptos" w:hAnsi="Aptos"/>
          <w:sz w:val="22"/>
          <w:szCs w:val="22"/>
        </w:rPr>
        <w:t xml:space="preserve">Papildus ņemta vērā </w:t>
      </w:r>
      <w:r w:rsidR="00C010EB" w:rsidRPr="00766564">
        <w:rPr>
          <w:rFonts w:ascii="Aptos" w:hAnsi="Aptos"/>
          <w:sz w:val="22"/>
          <w:szCs w:val="22"/>
        </w:rPr>
        <w:t>2025</w:t>
      </w:r>
      <w:r w:rsidR="0046058C" w:rsidRPr="00766564">
        <w:rPr>
          <w:rFonts w:ascii="Aptos" w:hAnsi="Aptos"/>
          <w:sz w:val="22"/>
          <w:szCs w:val="22"/>
        </w:rPr>
        <w:t>. gadā spēkā esošā darba devēja sociālā</w:t>
      </w:r>
      <w:r w:rsidR="00F535EA" w:rsidRPr="00766564">
        <w:rPr>
          <w:rFonts w:ascii="Aptos" w:hAnsi="Aptos"/>
          <w:sz w:val="22"/>
          <w:szCs w:val="22"/>
        </w:rPr>
        <w:t>s</w:t>
      </w:r>
      <w:r w:rsidR="0046058C" w:rsidRPr="00766564">
        <w:rPr>
          <w:rFonts w:ascii="Aptos" w:hAnsi="Aptos"/>
          <w:sz w:val="22"/>
          <w:szCs w:val="22"/>
        </w:rPr>
        <w:t xml:space="preserve"> iemaksa</w:t>
      </w:r>
      <w:r w:rsidR="00F535EA" w:rsidRPr="00766564">
        <w:rPr>
          <w:rFonts w:ascii="Aptos" w:hAnsi="Aptos"/>
          <w:sz w:val="22"/>
          <w:szCs w:val="22"/>
        </w:rPr>
        <w:t>s</w:t>
      </w:r>
      <w:r w:rsidR="0046058C" w:rsidRPr="00766564">
        <w:rPr>
          <w:rFonts w:ascii="Aptos" w:hAnsi="Aptos"/>
          <w:sz w:val="22"/>
          <w:szCs w:val="22"/>
        </w:rPr>
        <w:t xml:space="preserve"> </w:t>
      </w:r>
      <w:r w:rsidR="00C010EB" w:rsidRPr="00766564">
        <w:rPr>
          <w:rFonts w:ascii="Aptos" w:hAnsi="Aptos"/>
          <w:sz w:val="22"/>
          <w:szCs w:val="22"/>
        </w:rPr>
        <w:t>23,59</w:t>
      </w:r>
      <w:r w:rsidR="00613E05" w:rsidRPr="00766564">
        <w:rPr>
          <w:rFonts w:ascii="Aptos" w:hAnsi="Aptos"/>
          <w:sz w:val="22"/>
          <w:szCs w:val="22"/>
        </w:rPr>
        <w:t>%</w:t>
      </w:r>
      <w:r w:rsidR="00F535EA" w:rsidRPr="00766564">
        <w:rPr>
          <w:rFonts w:ascii="Aptos" w:hAnsi="Aptos"/>
          <w:sz w:val="22"/>
          <w:szCs w:val="22"/>
        </w:rPr>
        <w:t xml:space="preserve"> apmērā</w:t>
      </w:r>
      <w:r w:rsidR="0046058C" w:rsidRPr="00766564">
        <w:rPr>
          <w:rFonts w:ascii="Aptos" w:hAnsi="Aptos"/>
          <w:sz w:val="22"/>
          <w:szCs w:val="22"/>
        </w:rPr>
        <w:t>.</w:t>
      </w:r>
    </w:p>
    <w:p w14:paraId="3172E2E6" w14:textId="430DBA54" w:rsidR="00CA3D9A" w:rsidRPr="00766564" w:rsidRDefault="00CA3D9A">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Dažādiem brauciena mērķiem, balstoties uz ES ietvaros veiktajiem “vēlme</w:t>
      </w:r>
      <w:r w:rsidR="00E243C6">
        <w:rPr>
          <w:rFonts w:ascii="Aptos" w:hAnsi="Aptos"/>
          <w:sz w:val="22"/>
          <w:szCs w:val="22"/>
        </w:rPr>
        <w:t>-</w:t>
      </w:r>
      <w:r w:rsidRPr="00766564">
        <w:rPr>
          <w:rFonts w:ascii="Aptos" w:hAnsi="Aptos"/>
          <w:sz w:val="22"/>
          <w:szCs w:val="22"/>
        </w:rPr>
        <w:t>maksāt” pētījumiem</w:t>
      </w:r>
      <w:r w:rsidR="00665D59" w:rsidRPr="00766564">
        <w:rPr>
          <w:rFonts w:ascii="Aptos" w:hAnsi="Aptos"/>
          <w:sz w:val="22"/>
          <w:szCs w:val="22"/>
        </w:rPr>
        <w:t>,</w:t>
      </w:r>
      <w:r w:rsidRPr="00766564">
        <w:rPr>
          <w:rFonts w:ascii="Aptos" w:hAnsi="Aptos"/>
          <w:sz w:val="22"/>
          <w:szCs w:val="22"/>
        </w:rPr>
        <w:t xml:space="preserve"> ir noteikti koriģējošie koeficienti atkarībā no brauciena mērķa.</w:t>
      </w:r>
      <w:r w:rsidR="00665D59" w:rsidRPr="00766564">
        <w:rPr>
          <w:rFonts w:ascii="Aptos" w:hAnsi="Aptos"/>
          <w:sz w:val="22"/>
          <w:szCs w:val="22"/>
        </w:rPr>
        <w:t xml:space="preserve"> Tie ir atspoguļoti </w:t>
      </w:r>
      <w:r w:rsidR="009D4AA9" w:rsidRPr="00766564">
        <w:rPr>
          <w:rFonts w:ascii="Aptos" w:hAnsi="Aptos"/>
          <w:sz w:val="22"/>
          <w:szCs w:val="22"/>
        </w:rPr>
        <w:t>1</w:t>
      </w:r>
      <w:r w:rsidR="008E3070">
        <w:rPr>
          <w:rFonts w:ascii="Aptos" w:hAnsi="Aptos"/>
          <w:sz w:val="22"/>
          <w:szCs w:val="22"/>
        </w:rPr>
        <w:t>7</w:t>
      </w:r>
      <w:r w:rsidR="002C6A86" w:rsidRPr="00766564">
        <w:rPr>
          <w:rFonts w:ascii="Aptos" w:hAnsi="Aptos"/>
          <w:sz w:val="22"/>
          <w:szCs w:val="22"/>
        </w:rPr>
        <w:t xml:space="preserve">. </w:t>
      </w:r>
      <w:r w:rsidR="00665D59" w:rsidRPr="00766564">
        <w:rPr>
          <w:rFonts w:ascii="Aptos" w:hAnsi="Aptos"/>
          <w:sz w:val="22"/>
          <w:szCs w:val="22"/>
        </w:rPr>
        <w:t>tabulā.</w:t>
      </w:r>
    </w:p>
    <w:p w14:paraId="34BB32C5" w14:textId="429C98E5" w:rsidR="00CA3D9A" w:rsidRPr="00766564" w:rsidRDefault="00CA3D9A" w:rsidP="00CA3D9A">
      <w:pPr>
        <w:pStyle w:val="Parakstszemobjekta"/>
        <w:spacing w:after="0"/>
        <w:ind w:left="851"/>
        <w:rPr>
          <w:rFonts w:ascii="Aptos" w:hAnsi="Aptos"/>
          <w:sz w:val="20"/>
          <w:szCs w:val="20"/>
        </w:rPr>
      </w:pPr>
      <w:bookmarkStart w:id="57" w:name="_Toc204761229"/>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17</w:t>
      </w:r>
      <w:r w:rsidRPr="00766564">
        <w:rPr>
          <w:rFonts w:ascii="Aptos" w:hAnsi="Aptos"/>
          <w:sz w:val="20"/>
          <w:szCs w:val="20"/>
        </w:rPr>
        <w:fldChar w:fldCharType="end"/>
      </w:r>
      <w:r w:rsidRPr="00766564">
        <w:rPr>
          <w:rFonts w:ascii="Aptos" w:hAnsi="Aptos"/>
          <w:sz w:val="20"/>
          <w:szCs w:val="20"/>
        </w:rPr>
        <w:t xml:space="preserve"> Koriģējošie koeficienti attiecībā pret vidējo darba algu atkarībā no brauciena mērķa</w:t>
      </w:r>
      <w:bookmarkEnd w:id="57"/>
    </w:p>
    <w:tbl>
      <w:tblPr>
        <w:tblW w:w="8078"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4822"/>
        <w:gridCol w:w="2408"/>
      </w:tblGrid>
      <w:tr w:rsidR="00CA3D9A" w:rsidRPr="00766564" w14:paraId="25372A8C" w14:textId="77777777" w:rsidTr="00FC0EC5">
        <w:trPr>
          <w:tblHeader/>
        </w:trPr>
        <w:tc>
          <w:tcPr>
            <w:tcW w:w="848" w:type="dxa"/>
            <w:shd w:val="clear" w:color="auto" w:fill="D9D9D9" w:themeFill="background1" w:themeFillShade="D9"/>
          </w:tcPr>
          <w:p w14:paraId="43257F16" w14:textId="1D80D7BE" w:rsidR="00CA3D9A" w:rsidRPr="00766564" w:rsidRDefault="00CA3D9A" w:rsidP="004477BC">
            <w:pPr>
              <w:jc w:val="center"/>
              <w:rPr>
                <w:rFonts w:ascii="Aptos" w:hAnsi="Aptos"/>
                <w:b/>
                <w:bCs/>
                <w:sz w:val="20"/>
                <w:szCs w:val="20"/>
              </w:rPr>
            </w:pPr>
            <w:r w:rsidRPr="00766564">
              <w:rPr>
                <w:rFonts w:ascii="Aptos" w:hAnsi="Aptos"/>
                <w:b/>
                <w:bCs/>
                <w:sz w:val="20"/>
                <w:szCs w:val="20"/>
              </w:rPr>
              <w:t>Nr.</w:t>
            </w:r>
          </w:p>
        </w:tc>
        <w:tc>
          <w:tcPr>
            <w:tcW w:w="4822" w:type="dxa"/>
            <w:shd w:val="clear" w:color="auto" w:fill="D9D9D9" w:themeFill="background1" w:themeFillShade="D9"/>
          </w:tcPr>
          <w:p w14:paraId="558E3321" w14:textId="20BBA065" w:rsidR="00CA3D9A" w:rsidRPr="00766564" w:rsidRDefault="004477BC" w:rsidP="004477BC">
            <w:pPr>
              <w:jc w:val="center"/>
              <w:rPr>
                <w:rFonts w:ascii="Aptos" w:hAnsi="Aptos"/>
                <w:b/>
                <w:bCs/>
                <w:sz w:val="20"/>
                <w:szCs w:val="20"/>
              </w:rPr>
            </w:pPr>
            <w:r w:rsidRPr="00766564">
              <w:rPr>
                <w:rFonts w:ascii="Aptos" w:hAnsi="Aptos"/>
                <w:b/>
                <w:bCs/>
                <w:sz w:val="20"/>
                <w:szCs w:val="20"/>
              </w:rPr>
              <w:t>Brauciena mērķis</w:t>
            </w:r>
          </w:p>
        </w:tc>
        <w:tc>
          <w:tcPr>
            <w:tcW w:w="2408" w:type="dxa"/>
            <w:shd w:val="clear" w:color="auto" w:fill="D9D9D9" w:themeFill="background1" w:themeFillShade="D9"/>
          </w:tcPr>
          <w:p w14:paraId="1058440C" w14:textId="1FD7CCBA" w:rsidR="00CA3D9A" w:rsidRPr="00766564" w:rsidRDefault="004477BC" w:rsidP="004477BC">
            <w:pPr>
              <w:jc w:val="center"/>
              <w:rPr>
                <w:rFonts w:ascii="Aptos" w:hAnsi="Aptos"/>
                <w:b/>
                <w:bCs/>
                <w:sz w:val="20"/>
                <w:szCs w:val="20"/>
              </w:rPr>
            </w:pPr>
            <w:r w:rsidRPr="00766564">
              <w:rPr>
                <w:rFonts w:ascii="Aptos" w:hAnsi="Aptos"/>
                <w:b/>
                <w:bCs/>
                <w:sz w:val="20"/>
                <w:szCs w:val="20"/>
              </w:rPr>
              <w:t>Koeficients</w:t>
            </w:r>
          </w:p>
        </w:tc>
      </w:tr>
      <w:tr w:rsidR="00CA3D9A" w:rsidRPr="00766564" w14:paraId="4EC48DF0" w14:textId="77777777" w:rsidTr="00FC0EC5">
        <w:trPr>
          <w:tblHeader/>
        </w:trPr>
        <w:tc>
          <w:tcPr>
            <w:tcW w:w="848" w:type="dxa"/>
            <w:shd w:val="clear" w:color="auto" w:fill="D9D9D9" w:themeFill="background1" w:themeFillShade="D9"/>
          </w:tcPr>
          <w:p w14:paraId="5C9C4E7B" w14:textId="3957FE2D" w:rsidR="00CA3D9A" w:rsidRPr="00766564" w:rsidRDefault="00CA3D9A" w:rsidP="004477BC">
            <w:pPr>
              <w:jc w:val="center"/>
              <w:rPr>
                <w:rFonts w:ascii="Aptos" w:hAnsi="Aptos"/>
                <w:sz w:val="20"/>
                <w:szCs w:val="20"/>
              </w:rPr>
            </w:pPr>
            <w:r w:rsidRPr="00766564">
              <w:rPr>
                <w:rFonts w:ascii="Aptos" w:hAnsi="Aptos"/>
                <w:sz w:val="20"/>
                <w:szCs w:val="20"/>
              </w:rPr>
              <w:t>1</w:t>
            </w:r>
          </w:p>
        </w:tc>
        <w:tc>
          <w:tcPr>
            <w:tcW w:w="4822" w:type="dxa"/>
            <w:shd w:val="clear" w:color="auto" w:fill="D9D9D9" w:themeFill="background1" w:themeFillShade="D9"/>
          </w:tcPr>
          <w:p w14:paraId="737BB48C" w14:textId="6582DA73" w:rsidR="00CA3D9A" w:rsidRPr="00766564" w:rsidRDefault="00CA3D9A" w:rsidP="004477BC">
            <w:pPr>
              <w:jc w:val="center"/>
              <w:rPr>
                <w:rFonts w:ascii="Aptos" w:hAnsi="Aptos"/>
                <w:sz w:val="20"/>
                <w:szCs w:val="20"/>
              </w:rPr>
            </w:pPr>
            <w:r w:rsidRPr="00766564">
              <w:rPr>
                <w:rFonts w:ascii="Aptos" w:hAnsi="Aptos"/>
                <w:sz w:val="20"/>
                <w:szCs w:val="20"/>
              </w:rPr>
              <w:t>2</w:t>
            </w:r>
          </w:p>
        </w:tc>
        <w:tc>
          <w:tcPr>
            <w:tcW w:w="2408" w:type="dxa"/>
            <w:shd w:val="clear" w:color="auto" w:fill="D9D9D9" w:themeFill="background1" w:themeFillShade="D9"/>
          </w:tcPr>
          <w:p w14:paraId="6BCA6654" w14:textId="68035F71" w:rsidR="00CA3D9A" w:rsidRPr="00766564" w:rsidRDefault="00CA3D9A" w:rsidP="004477BC">
            <w:pPr>
              <w:jc w:val="center"/>
              <w:rPr>
                <w:rFonts w:ascii="Aptos" w:hAnsi="Aptos"/>
                <w:sz w:val="20"/>
                <w:szCs w:val="20"/>
              </w:rPr>
            </w:pPr>
            <w:r w:rsidRPr="00766564">
              <w:rPr>
                <w:rFonts w:ascii="Aptos" w:hAnsi="Aptos"/>
                <w:sz w:val="20"/>
                <w:szCs w:val="20"/>
              </w:rPr>
              <w:t>3</w:t>
            </w:r>
          </w:p>
        </w:tc>
      </w:tr>
      <w:tr w:rsidR="00CA3D9A" w:rsidRPr="00766564" w14:paraId="6D352721" w14:textId="77777777" w:rsidTr="00FC0EC5">
        <w:tc>
          <w:tcPr>
            <w:tcW w:w="848" w:type="dxa"/>
          </w:tcPr>
          <w:p w14:paraId="27668242" w14:textId="45014A02" w:rsidR="00CA3D9A" w:rsidRPr="00766564" w:rsidRDefault="00CA3D9A" w:rsidP="004477BC">
            <w:pPr>
              <w:jc w:val="center"/>
              <w:rPr>
                <w:rFonts w:ascii="Aptos" w:hAnsi="Aptos"/>
                <w:sz w:val="20"/>
                <w:szCs w:val="20"/>
              </w:rPr>
            </w:pPr>
            <w:r w:rsidRPr="00766564">
              <w:rPr>
                <w:rFonts w:ascii="Aptos" w:hAnsi="Aptos"/>
                <w:sz w:val="20"/>
                <w:szCs w:val="20"/>
              </w:rPr>
              <w:t>1</w:t>
            </w:r>
          </w:p>
        </w:tc>
        <w:tc>
          <w:tcPr>
            <w:tcW w:w="4822" w:type="dxa"/>
          </w:tcPr>
          <w:p w14:paraId="4E1A5242" w14:textId="2ACD8AAF" w:rsidR="00CA3D9A" w:rsidRPr="00766564" w:rsidRDefault="00CA3D9A" w:rsidP="00CA3D9A">
            <w:pPr>
              <w:jc w:val="both"/>
              <w:rPr>
                <w:rStyle w:val="Komentraatsauce"/>
                <w:rFonts w:ascii="Aptos" w:hAnsi="Aptos"/>
                <w:sz w:val="20"/>
                <w:szCs w:val="20"/>
              </w:rPr>
            </w:pPr>
            <w:r w:rsidRPr="00766564">
              <w:rPr>
                <w:rFonts w:ascii="Aptos" w:hAnsi="Aptos"/>
                <w:sz w:val="20"/>
                <w:szCs w:val="20"/>
              </w:rPr>
              <w:t xml:space="preserve">darba (biznesa) braucieni, </w:t>
            </w:r>
          </w:p>
        </w:tc>
        <w:tc>
          <w:tcPr>
            <w:tcW w:w="2408" w:type="dxa"/>
          </w:tcPr>
          <w:p w14:paraId="229FF2DF" w14:textId="65D08332" w:rsidR="00CA3D9A" w:rsidRPr="00766564" w:rsidRDefault="00CA3D9A" w:rsidP="00FC0EC5">
            <w:pPr>
              <w:jc w:val="center"/>
              <w:rPr>
                <w:rStyle w:val="Komentraatsauce"/>
                <w:rFonts w:ascii="Aptos" w:hAnsi="Aptos"/>
                <w:sz w:val="20"/>
                <w:szCs w:val="20"/>
              </w:rPr>
            </w:pPr>
            <w:r w:rsidRPr="00766564">
              <w:rPr>
                <w:rFonts w:ascii="Aptos" w:hAnsi="Aptos"/>
                <w:sz w:val="20"/>
                <w:szCs w:val="20"/>
              </w:rPr>
              <w:t xml:space="preserve">K = </w:t>
            </w:r>
            <w:r w:rsidR="00CE54F1" w:rsidRPr="00766564">
              <w:rPr>
                <w:rFonts w:ascii="Aptos" w:hAnsi="Aptos"/>
                <w:sz w:val="20"/>
                <w:szCs w:val="20"/>
              </w:rPr>
              <w:t>1,72</w:t>
            </w:r>
          </w:p>
        </w:tc>
      </w:tr>
      <w:tr w:rsidR="00CA3D9A" w:rsidRPr="00766564" w14:paraId="726A1E23" w14:textId="77777777" w:rsidTr="00FC0EC5">
        <w:tc>
          <w:tcPr>
            <w:tcW w:w="848" w:type="dxa"/>
          </w:tcPr>
          <w:p w14:paraId="506808D1" w14:textId="7FBEE407" w:rsidR="00CA3D9A" w:rsidRPr="00766564" w:rsidRDefault="00CA3D9A" w:rsidP="004477BC">
            <w:pPr>
              <w:jc w:val="center"/>
              <w:rPr>
                <w:rFonts w:ascii="Aptos" w:hAnsi="Aptos"/>
                <w:sz w:val="20"/>
                <w:szCs w:val="20"/>
              </w:rPr>
            </w:pPr>
            <w:r w:rsidRPr="00766564">
              <w:rPr>
                <w:rFonts w:ascii="Aptos" w:hAnsi="Aptos"/>
                <w:sz w:val="20"/>
                <w:szCs w:val="20"/>
              </w:rPr>
              <w:t>2</w:t>
            </w:r>
          </w:p>
        </w:tc>
        <w:tc>
          <w:tcPr>
            <w:tcW w:w="4822" w:type="dxa"/>
          </w:tcPr>
          <w:p w14:paraId="4420F289" w14:textId="1D39DE79" w:rsidR="00CA3D9A" w:rsidRPr="00766564" w:rsidRDefault="00CA3D9A" w:rsidP="00CA3D9A">
            <w:pPr>
              <w:jc w:val="both"/>
              <w:rPr>
                <w:rFonts w:ascii="Aptos" w:hAnsi="Aptos"/>
                <w:sz w:val="20"/>
                <w:szCs w:val="20"/>
              </w:rPr>
            </w:pPr>
            <w:r w:rsidRPr="00766564">
              <w:rPr>
                <w:rFonts w:ascii="Aptos" w:hAnsi="Aptos"/>
                <w:sz w:val="20"/>
                <w:szCs w:val="20"/>
              </w:rPr>
              <w:t>braucieni uz</w:t>
            </w:r>
            <w:r w:rsidR="00E243C6">
              <w:rPr>
                <w:rFonts w:ascii="Aptos" w:hAnsi="Aptos"/>
                <w:sz w:val="20"/>
                <w:szCs w:val="20"/>
              </w:rPr>
              <w:t>-</w:t>
            </w:r>
            <w:r w:rsidRPr="00766564">
              <w:rPr>
                <w:rFonts w:ascii="Aptos" w:hAnsi="Aptos"/>
                <w:sz w:val="20"/>
                <w:szCs w:val="20"/>
              </w:rPr>
              <w:t xml:space="preserve"> un no darba</w:t>
            </w:r>
          </w:p>
        </w:tc>
        <w:tc>
          <w:tcPr>
            <w:tcW w:w="2408" w:type="dxa"/>
          </w:tcPr>
          <w:p w14:paraId="422722AD" w14:textId="73BC30BA" w:rsidR="00CA3D9A" w:rsidRPr="00766564" w:rsidRDefault="00CA3D9A" w:rsidP="00FC0EC5">
            <w:pPr>
              <w:jc w:val="center"/>
              <w:rPr>
                <w:rFonts w:ascii="Aptos" w:hAnsi="Aptos"/>
                <w:sz w:val="20"/>
                <w:szCs w:val="20"/>
              </w:rPr>
            </w:pPr>
            <w:r w:rsidRPr="00766564">
              <w:rPr>
                <w:rFonts w:ascii="Aptos" w:hAnsi="Aptos"/>
                <w:sz w:val="20"/>
                <w:szCs w:val="20"/>
              </w:rPr>
              <w:t xml:space="preserve">K = </w:t>
            </w:r>
            <w:r w:rsidR="00CE54F1" w:rsidRPr="00766564">
              <w:rPr>
                <w:rFonts w:ascii="Aptos" w:hAnsi="Aptos"/>
                <w:sz w:val="20"/>
                <w:szCs w:val="20"/>
              </w:rPr>
              <w:t>0,52</w:t>
            </w:r>
          </w:p>
        </w:tc>
      </w:tr>
      <w:tr w:rsidR="00CA3D9A" w:rsidRPr="00766564" w14:paraId="3CB6B838" w14:textId="77777777" w:rsidTr="00FC0EC5">
        <w:tc>
          <w:tcPr>
            <w:tcW w:w="848" w:type="dxa"/>
          </w:tcPr>
          <w:p w14:paraId="6C131601" w14:textId="593EDF05" w:rsidR="00CA3D9A" w:rsidRPr="00766564" w:rsidRDefault="00CA3D9A" w:rsidP="004477BC">
            <w:pPr>
              <w:jc w:val="center"/>
              <w:rPr>
                <w:rFonts w:ascii="Aptos" w:hAnsi="Aptos"/>
                <w:sz w:val="20"/>
                <w:szCs w:val="20"/>
              </w:rPr>
            </w:pPr>
            <w:r w:rsidRPr="00766564">
              <w:rPr>
                <w:rFonts w:ascii="Aptos" w:hAnsi="Aptos"/>
                <w:sz w:val="20"/>
                <w:szCs w:val="20"/>
              </w:rPr>
              <w:t>3</w:t>
            </w:r>
          </w:p>
        </w:tc>
        <w:tc>
          <w:tcPr>
            <w:tcW w:w="4822" w:type="dxa"/>
          </w:tcPr>
          <w:p w14:paraId="475826AF" w14:textId="7D0A61B9" w:rsidR="00CA3D9A" w:rsidRPr="00766564" w:rsidRDefault="00CA3D9A" w:rsidP="00CA3D9A">
            <w:pPr>
              <w:jc w:val="both"/>
              <w:rPr>
                <w:rFonts w:ascii="Aptos" w:hAnsi="Aptos"/>
                <w:sz w:val="20"/>
                <w:szCs w:val="20"/>
              </w:rPr>
            </w:pPr>
            <w:r w:rsidRPr="00766564">
              <w:rPr>
                <w:rFonts w:ascii="Aptos" w:hAnsi="Aptos"/>
                <w:sz w:val="20"/>
                <w:szCs w:val="20"/>
              </w:rPr>
              <w:t>braucieni brīvajā laikā</w:t>
            </w:r>
          </w:p>
        </w:tc>
        <w:tc>
          <w:tcPr>
            <w:tcW w:w="2408" w:type="dxa"/>
          </w:tcPr>
          <w:p w14:paraId="334016C8" w14:textId="78F2DD28" w:rsidR="00CA3D9A" w:rsidRPr="00766564" w:rsidRDefault="00CA3D9A" w:rsidP="00FC0EC5">
            <w:pPr>
              <w:jc w:val="center"/>
              <w:rPr>
                <w:rFonts w:ascii="Aptos" w:hAnsi="Aptos"/>
                <w:sz w:val="20"/>
                <w:szCs w:val="20"/>
              </w:rPr>
            </w:pPr>
            <w:r w:rsidRPr="00766564">
              <w:rPr>
                <w:rFonts w:ascii="Aptos" w:hAnsi="Aptos"/>
                <w:sz w:val="20"/>
                <w:szCs w:val="20"/>
              </w:rPr>
              <w:t xml:space="preserve">K = </w:t>
            </w:r>
            <w:r w:rsidR="00CE54F1" w:rsidRPr="00766564">
              <w:rPr>
                <w:rFonts w:ascii="Aptos" w:hAnsi="Aptos"/>
                <w:sz w:val="20"/>
                <w:szCs w:val="20"/>
              </w:rPr>
              <w:t>0,45</w:t>
            </w:r>
          </w:p>
        </w:tc>
      </w:tr>
    </w:tbl>
    <w:p w14:paraId="279D90F8" w14:textId="3B0D2521" w:rsidR="0046058C" w:rsidRPr="00766564" w:rsidRDefault="0046058C">
      <w:pPr>
        <w:pStyle w:val="Sarakstarindkopa"/>
        <w:numPr>
          <w:ilvl w:val="3"/>
          <w:numId w:val="3"/>
        </w:numPr>
        <w:spacing w:after="160" w:line="276" w:lineRule="auto"/>
        <w:ind w:left="851" w:hanging="851"/>
        <w:jc w:val="both"/>
        <w:rPr>
          <w:rFonts w:ascii="Aptos" w:hAnsi="Aptos"/>
          <w:sz w:val="22"/>
          <w:szCs w:val="22"/>
        </w:rPr>
      </w:pPr>
      <w:r w:rsidRPr="00766564">
        <w:rPr>
          <w:rFonts w:ascii="Aptos" w:hAnsi="Aptos"/>
          <w:sz w:val="22"/>
          <w:szCs w:val="22"/>
        </w:rPr>
        <w:t xml:space="preserve">Vienā </w:t>
      </w:r>
      <w:r w:rsidR="004477BC" w:rsidRPr="00766564">
        <w:rPr>
          <w:rFonts w:ascii="Aptos" w:hAnsi="Aptos"/>
          <w:sz w:val="22"/>
          <w:szCs w:val="22"/>
        </w:rPr>
        <w:t>transportlīdzeklī</w:t>
      </w:r>
      <w:r w:rsidRPr="00766564">
        <w:rPr>
          <w:rFonts w:ascii="Aptos" w:hAnsi="Aptos"/>
          <w:sz w:val="22"/>
          <w:szCs w:val="22"/>
        </w:rPr>
        <w:t xml:space="preserve"> braucošo laika vērtības noteikšanai vidējais </w:t>
      </w:r>
      <w:r w:rsidR="004477BC" w:rsidRPr="00766564">
        <w:rPr>
          <w:rFonts w:ascii="Aptos" w:hAnsi="Aptos"/>
          <w:sz w:val="22"/>
          <w:szCs w:val="22"/>
        </w:rPr>
        <w:t xml:space="preserve">transportlīdzekļu </w:t>
      </w:r>
      <w:r w:rsidRPr="00766564">
        <w:rPr>
          <w:rFonts w:ascii="Aptos" w:hAnsi="Aptos"/>
          <w:sz w:val="22"/>
          <w:szCs w:val="22"/>
        </w:rPr>
        <w:t xml:space="preserve">noslogojums iegūts </w:t>
      </w:r>
      <w:r w:rsidR="004477BC" w:rsidRPr="00766564">
        <w:rPr>
          <w:rFonts w:ascii="Aptos" w:hAnsi="Aptos"/>
          <w:sz w:val="22"/>
          <w:szCs w:val="22"/>
        </w:rPr>
        <w:t>dažādu pētījumu un datu apkopošanas rezultātā</w:t>
      </w:r>
      <w:r w:rsidR="00624732" w:rsidRPr="00766564">
        <w:rPr>
          <w:rFonts w:ascii="Aptos" w:hAnsi="Aptos"/>
          <w:sz w:val="22"/>
          <w:szCs w:val="22"/>
        </w:rPr>
        <w:t>,</w:t>
      </w:r>
      <w:r w:rsidR="004477BC" w:rsidRPr="00766564">
        <w:rPr>
          <w:rFonts w:ascii="Aptos" w:hAnsi="Aptos"/>
          <w:sz w:val="22"/>
          <w:szCs w:val="22"/>
        </w:rPr>
        <w:t xml:space="preserve"> un ir sniegts </w:t>
      </w:r>
      <w:r w:rsidR="008E3070">
        <w:rPr>
          <w:rFonts w:ascii="Aptos" w:hAnsi="Aptos"/>
          <w:sz w:val="22"/>
          <w:szCs w:val="22"/>
        </w:rPr>
        <w:t>19</w:t>
      </w:r>
      <w:r w:rsidR="002C6A86" w:rsidRPr="00766564">
        <w:rPr>
          <w:rFonts w:ascii="Aptos" w:hAnsi="Aptos"/>
          <w:sz w:val="22"/>
          <w:szCs w:val="22"/>
        </w:rPr>
        <w:t xml:space="preserve">. </w:t>
      </w:r>
      <w:r w:rsidRPr="00766564">
        <w:rPr>
          <w:rFonts w:ascii="Aptos" w:hAnsi="Aptos"/>
          <w:sz w:val="22"/>
          <w:szCs w:val="22"/>
        </w:rPr>
        <w:t xml:space="preserve">tabulas </w:t>
      </w:r>
      <w:r w:rsidR="00C27216" w:rsidRPr="00766564">
        <w:rPr>
          <w:rFonts w:ascii="Aptos" w:hAnsi="Aptos"/>
          <w:sz w:val="22"/>
          <w:szCs w:val="22"/>
        </w:rPr>
        <w:t xml:space="preserve">kolonnā Nr. </w:t>
      </w:r>
      <w:r w:rsidRPr="00766564">
        <w:rPr>
          <w:rFonts w:ascii="Aptos" w:hAnsi="Aptos"/>
          <w:sz w:val="22"/>
          <w:szCs w:val="22"/>
        </w:rPr>
        <w:t>3.</w:t>
      </w:r>
    </w:p>
    <w:p w14:paraId="2604E0F4" w14:textId="04819EA3" w:rsidR="00495D5D" w:rsidRDefault="004477BC">
      <w:pPr>
        <w:pStyle w:val="Sarakstarindkopa"/>
        <w:numPr>
          <w:ilvl w:val="3"/>
          <w:numId w:val="3"/>
        </w:numPr>
        <w:spacing w:after="160" w:line="276" w:lineRule="auto"/>
        <w:ind w:left="851" w:hanging="851"/>
        <w:jc w:val="both"/>
        <w:rPr>
          <w:rFonts w:ascii="Aptos" w:hAnsi="Aptos"/>
          <w:sz w:val="22"/>
          <w:szCs w:val="22"/>
        </w:rPr>
      </w:pPr>
      <w:r w:rsidRPr="00766564">
        <w:rPr>
          <w:rFonts w:ascii="Aptos" w:hAnsi="Aptos"/>
          <w:sz w:val="22"/>
          <w:szCs w:val="22"/>
        </w:rPr>
        <w:t xml:space="preserve">Satiksmes dalībnieku laika </w:t>
      </w:r>
      <w:r w:rsidR="00495D5D" w:rsidRPr="00766564">
        <w:rPr>
          <w:rFonts w:ascii="Aptos" w:hAnsi="Aptos"/>
          <w:sz w:val="22"/>
          <w:szCs w:val="22"/>
        </w:rPr>
        <w:t>izmaiņas var tikt koriģētas atkarībā no ceļa līkumainības un kāpuma klases. Pamatojoties uz LVS 190</w:t>
      </w:r>
      <w:r w:rsidR="00E243C6">
        <w:rPr>
          <w:rFonts w:ascii="Aptos" w:hAnsi="Aptos"/>
          <w:sz w:val="22"/>
          <w:szCs w:val="22"/>
        </w:rPr>
        <w:t>-</w:t>
      </w:r>
      <w:r w:rsidR="00495D5D" w:rsidRPr="00766564">
        <w:rPr>
          <w:rFonts w:ascii="Aptos" w:hAnsi="Aptos"/>
          <w:sz w:val="22"/>
          <w:szCs w:val="22"/>
        </w:rPr>
        <w:t xml:space="preserve">2 uzrādītām sakarībām, </w:t>
      </w:r>
      <w:r w:rsidR="00D5667D" w:rsidRPr="00766564">
        <w:rPr>
          <w:rFonts w:ascii="Aptos" w:hAnsi="Aptos"/>
          <w:sz w:val="22"/>
          <w:szCs w:val="22"/>
        </w:rPr>
        <w:t>1</w:t>
      </w:r>
      <w:r w:rsidR="008E3070">
        <w:rPr>
          <w:rFonts w:ascii="Aptos" w:hAnsi="Aptos"/>
          <w:sz w:val="22"/>
          <w:szCs w:val="22"/>
        </w:rPr>
        <w:t>8</w:t>
      </w:r>
      <w:r w:rsidR="002C6A86" w:rsidRPr="00766564">
        <w:rPr>
          <w:rFonts w:ascii="Aptos" w:hAnsi="Aptos"/>
          <w:sz w:val="22"/>
          <w:szCs w:val="22"/>
        </w:rPr>
        <w:t xml:space="preserve">. </w:t>
      </w:r>
      <w:r w:rsidR="00495D5D" w:rsidRPr="00766564">
        <w:rPr>
          <w:rFonts w:ascii="Aptos" w:hAnsi="Aptos"/>
          <w:sz w:val="22"/>
          <w:szCs w:val="22"/>
        </w:rPr>
        <w:t>tabulā ir demonstrētas braukšanas ātruma attiecības divjoslu (</w:t>
      </w:r>
      <w:r w:rsidRPr="00766564">
        <w:rPr>
          <w:rFonts w:ascii="Aptos" w:hAnsi="Aptos"/>
          <w:sz w:val="22"/>
          <w:szCs w:val="22"/>
        </w:rPr>
        <w:t xml:space="preserve">NP3,5 </w:t>
      </w:r>
      <w:r w:rsidR="00495D5D" w:rsidRPr="00766564">
        <w:rPr>
          <w:rFonts w:ascii="Aptos" w:hAnsi="Aptos"/>
          <w:sz w:val="22"/>
          <w:szCs w:val="22"/>
        </w:rPr>
        <w:t xml:space="preserve">līdz NP14A) </w:t>
      </w:r>
      <w:r w:rsidRPr="00766564">
        <w:rPr>
          <w:rFonts w:ascii="Aptos" w:hAnsi="Aptos"/>
          <w:sz w:val="22"/>
          <w:szCs w:val="22"/>
        </w:rPr>
        <w:t>auto</w:t>
      </w:r>
      <w:r w:rsidR="00495D5D" w:rsidRPr="00766564">
        <w:rPr>
          <w:rFonts w:ascii="Aptos" w:hAnsi="Aptos"/>
          <w:sz w:val="22"/>
          <w:szCs w:val="22"/>
        </w:rPr>
        <w:t>ceļiem.</w:t>
      </w:r>
      <w:r w:rsidRPr="00766564">
        <w:rPr>
          <w:rFonts w:ascii="Aptos" w:hAnsi="Aptos"/>
          <w:sz w:val="22"/>
          <w:szCs w:val="22"/>
        </w:rPr>
        <w:t xml:space="preserve"> Atkarībā no autoceļa līkumainības un kāpuma klases atsevišķos posmos brauciena ātrums (un, līdz ar to, arī laiks) var tikt koriģēts to </w:t>
      </w:r>
      <w:r w:rsidR="00665D59" w:rsidRPr="00766564">
        <w:rPr>
          <w:rFonts w:ascii="Aptos" w:hAnsi="Aptos"/>
          <w:sz w:val="22"/>
          <w:szCs w:val="22"/>
        </w:rPr>
        <w:t>reizinot</w:t>
      </w:r>
      <w:r w:rsidRPr="00766564">
        <w:rPr>
          <w:rFonts w:ascii="Aptos" w:hAnsi="Aptos"/>
          <w:sz w:val="22"/>
          <w:szCs w:val="22"/>
        </w:rPr>
        <w:t xml:space="preserve"> ar atbilstošo no </w:t>
      </w:r>
      <w:r w:rsidR="002C6A86" w:rsidRPr="00766564">
        <w:rPr>
          <w:rFonts w:ascii="Aptos" w:hAnsi="Aptos"/>
          <w:sz w:val="22"/>
          <w:szCs w:val="22"/>
        </w:rPr>
        <w:t>1</w:t>
      </w:r>
      <w:r w:rsidR="008E3070">
        <w:rPr>
          <w:rFonts w:ascii="Aptos" w:hAnsi="Aptos"/>
          <w:sz w:val="22"/>
          <w:szCs w:val="22"/>
        </w:rPr>
        <w:t>8</w:t>
      </w:r>
      <w:r w:rsidR="002C6A86" w:rsidRPr="00766564">
        <w:rPr>
          <w:rFonts w:ascii="Aptos" w:hAnsi="Aptos"/>
          <w:sz w:val="22"/>
          <w:szCs w:val="22"/>
        </w:rPr>
        <w:t xml:space="preserve">. </w:t>
      </w:r>
      <w:r w:rsidRPr="00766564">
        <w:rPr>
          <w:rFonts w:ascii="Aptos" w:hAnsi="Aptos"/>
          <w:sz w:val="22"/>
          <w:szCs w:val="22"/>
        </w:rPr>
        <w:t>tabulā</w:t>
      </w:r>
      <w:r w:rsidR="002C6A86" w:rsidRPr="00766564">
        <w:rPr>
          <w:rFonts w:ascii="Aptos" w:hAnsi="Aptos"/>
          <w:sz w:val="22"/>
          <w:szCs w:val="22"/>
        </w:rPr>
        <w:t xml:space="preserve"> </w:t>
      </w:r>
      <w:r w:rsidRPr="00766564">
        <w:rPr>
          <w:rFonts w:ascii="Aptos" w:hAnsi="Aptos"/>
          <w:sz w:val="22"/>
          <w:szCs w:val="22"/>
        </w:rPr>
        <w:t>esošajiem koeficientiem.</w:t>
      </w:r>
    </w:p>
    <w:p w14:paraId="17BDC6C0" w14:textId="77777777" w:rsidR="008E3070" w:rsidRPr="00766564" w:rsidRDefault="008E3070" w:rsidP="008E3070">
      <w:pPr>
        <w:pStyle w:val="Sarakstarindkopa"/>
        <w:spacing w:after="160" w:line="276" w:lineRule="auto"/>
        <w:ind w:left="851"/>
        <w:jc w:val="both"/>
        <w:rPr>
          <w:rFonts w:ascii="Aptos" w:hAnsi="Aptos"/>
          <w:sz w:val="22"/>
          <w:szCs w:val="22"/>
        </w:rPr>
      </w:pPr>
    </w:p>
    <w:p w14:paraId="2436C23D" w14:textId="483AC8B1" w:rsidR="00495D5D" w:rsidRPr="00766564" w:rsidRDefault="00495D5D" w:rsidP="00495D5D">
      <w:pPr>
        <w:pStyle w:val="Parakstszemobjekta"/>
        <w:spacing w:after="0"/>
        <w:rPr>
          <w:rFonts w:ascii="Aptos" w:hAnsi="Aptos"/>
          <w:sz w:val="20"/>
          <w:szCs w:val="20"/>
        </w:rPr>
      </w:pPr>
      <w:bookmarkStart w:id="58" w:name="_Toc204761230"/>
      <w:r w:rsidRPr="00766564">
        <w:rPr>
          <w:rFonts w:ascii="Aptos" w:hAnsi="Aptos"/>
          <w:sz w:val="20"/>
          <w:szCs w:val="20"/>
        </w:rPr>
        <w:lastRenderedPageBreak/>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18</w:t>
      </w:r>
      <w:r w:rsidRPr="00766564">
        <w:rPr>
          <w:rFonts w:ascii="Aptos" w:hAnsi="Aptos"/>
          <w:sz w:val="20"/>
          <w:szCs w:val="20"/>
        </w:rPr>
        <w:fldChar w:fldCharType="end"/>
      </w:r>
      <w:r w:rsidRPr="00766564">
        <w:rPr>
          <w:rFonts w:ascii="Aptos" w:hAnsi="Aptos"/>
          <w:sz w:val="20"/>
          <w:szCs w:val="20"/>
        </w:rPr>
        <w:t xml:space="preserve"> Brauciena ātruma samazināšanas koeficienti</w:t>
      </w:r>
      <w:bookmarkEnd w:id="58"/>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6"/>
        <w:gridCol w:w="607"/>
        <w:gridCol w:w="607"/>
        <w:gridCol w:w="606"/>
        <w:gridCol w:w="607"/>
        <w:gridCol w:w="607"/>
        <w:gridCol w:w="607"/>
        <w:gridCol w:w="606"/>
        <w:gridCol w:w="607"/>
        <w:gridCol w:w="607"/>
        <w:gridCol w:w="607"/>
        <w:gridCol w:w="606"/>
        <w:gridCol w:w="607"/>
        <w:gridCol w:w="607"/>
        <w:gridCol w:w="607"/>
      </w:tblGrid>
      <w:tr w:rsidR="009113D7" w:rsidRPr="00766564" w14:paraId="784A8F86" w14:textId="77777777" w:rsidTr="00FB22C9">
        <w:trPr>
          <w:tblHeader/>
        </w:trPr>
        <w:tc>
          <w:tcPr>
            <w:tcW w:w="959" w:type="dxa"/>
            <w:vMerge w:val="restart"/>
            <w:shd w:val="clear" w:color="auto" w:fill="D9D9D9" w:themeFill="background1" w:themeFillShade="D9"/>
            <w:vAlign w:val="center"/>
          </w:tcPr>
          <w:p w14:paraId="63C67094" w14:textId="026331CD" w:rsidR="009113D7" w:rsidRPr="00766564" w:rsidRDefault="009113D7" w:rsidP="00B14E30">
            <w:pPr>
              <w:jc w:val="center"/>
              <w:rPr>
                <w:rFonts w:ascii="Aptos" w:hAnsi="Aptos"/>
                <w:b/>
                <w:bCs/>
                <w:sz w:val="20"/>
                <w:szCs w:val="20"/>
              </w:rPr>
            </w:pPr>
            <w:r w:rsidRPr="00766564">
              <w:rPr>
                <w:rFonts w:ascii="Aptos" w:hAnsi="Aptos"/>
                <w:b/>
                <w:bCs/>
                <w:sz w:val="20"/>
                <w:szCs w:val="20"/>
              </w:rPr>
              <w:t>Līku</w:t>
            </w:r>
            <w:r w:rsidR="00E243C6">
              <w:rPr>
                <w:rFonts w:ascii="Aptos" w:hAnsi="Aptos"/>
                <w:b/>
                <w:bCs/>
                <w:sz w:val="20"/>
                <w:szCs w:val="20"/>
              </w:rPr>
              <w:t>-</w:t>
            </w:r>
          </w:p>
          <w:p w14:paraId="4ED9D679"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mainība</w:t>
            </w:r>
          </w:p>
        </w:tc>
        <w:tc>
          <w:tcPr>
            <w:tcW w:w="9101" w:type="dxa"/>
            <w:gridSpan w:val="15"/>
            <w:shd w:val="clear" w:color="auto" w:fill="D9D9D9" w:themeFill="background1" w:themeFillShade="D9"/>
          </w:tcPr>
          <w:p w14:paraId="1605D1B3"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Kāpuma klase</w:t>
            </w:r>
          </w:p>
        </w:tc>
      </w:tr>
      <w:tr w:rsidR="009113D7" w:rsidRPr="00766564" w14:paraId="4417174E" w14:textId="77777777" w:rsidTr="00FB22C9">
        <w:trPr>
          <w:tblHeader/>
        </w:trPr>
        <w:tc>
          <w:tcPr>
            <w:tcW w:w="959" w:type="dxa"/>
            <w:vMerge/>
            <w:shd w:val="clear" w:color="auto" w:fill="D9D9D9" w:themeFill="background1" w:themeFillShade="D9"/>
          </w:tcPr>
          <w:p w14:paraId="5F70FD2A" w14:textId="77777777" w:rsidR="009113D7" w:rsidRPr="00766564" w:rsidRDefault="009113D7" w:rsidP="00B14E30">
            <w:pPr>
              <w:jc w:val="center"/>
              <w:rPr>
                <w:rFonts w:ascii="Aptos" w:hAnsi="Aptos"/>
                <w:b/>
                <w:bCs/>
                <w:sz w:val="20"/>
                <w:szCs w:val="20"/>
              </w:rPr>
            </w:pPr>
          </w:p>
        </w:tc>
        <w:tc>
          <w:tcPr>
            <w:tcW w:w="1820" w:type="dxa"/>
            <w:gridSpan w:val="3"/>
            <w:tcBorders>
              <w:bottom w:val="single" w:sz="4" w:space="0" w:color="auto"/>
            </w:tcBorders>
            <w:shd w:val="clear" w:color="auto" w:fill="D9D9D9" w:themeFill="background1" w:themeFillShade="D9"/>
          </w:tcPr>
          <w:p w14:paraId="0CAD2D45"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1.</w:t>
            </w:r>
          </w:p>
        </w:tc>
        <w:tc>
          <w:tcPr>
            <w:tcW w:w="1820" w:type="dxa"/>
            <w:gridSpan w:val="3"/>
            <w:tcBorders>
              <w:bottom w:val="single" w:sz="4" w:space="0" w:color="auto"/>
            </w:tcBorders>
            <w:shd w:val="clear" w:color="auto" w:fill="D9D9D9" w:themeFill="background1" w:themeFillShade="D9"/>
          </w:tcPr>
          <w:p w14:paraId="6AAE70F4"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2.</w:t>
            </w:r>
          </w:p>
        </w:tc>
        <w:tc>
          <w:tcPr>
            <w:tcW w:w="1820" w:type="dxa"/>
            <w:gridSpan w:val="3"/>
            <w:tcBorders>
              <w:bottom w:val="single" w:sz="4" w:space="0" w:color="auto"/>
            </w:tcBorders>
            <w:shd w:val="clear" w:color="auto" w:fill="D9D9D9" w:themeFill="background1" w:themeFillShade="D9"/>
          </w:tcPr>
          <w:p w14:paraId="41302605"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3.</w:t>
            </w:r>
          </w:p>
        </w:tc>
        <w:tc>
          <w:tcPr>
            <w:tcW w:w="1820" w:type="dxa"/>
            <w:gridSpan w:val="3"/>
            <w:tcBorders>
              <w:bottom w:val="single" w:sz="4" w:space="0" w:color="auto"/>
            </w:tcBorders>
            <w:shd w:val="clear" w:color="auto" w:fill="D9D9D9" w:themeFill="background1" w:themeFillShade="D9"/>
          </w:tcPr>
          <w:p w14:paraId="6F2F5E70"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4.</w:t>
            </w:r>
          </w:p>
        </w:tc>
        <w:tc>
          <w:tcPr>
            <w:tcW w:w="1821" w:type="dxa"/>
            <w:gridSpan w:val="3"/>
            <w:tcBorders>
              <w:bottom w:val="single" w:sz="4" w:space="0" w:color="auto"/>
            </w:tcBorders>
            <w:shd w:val="clear" w:color="auto" w:fill="D9D9D9" w:themeFill="background1" w:themeFillShade="D9"/>
          </w:tcPr>
          <w:p w14:paraId="0746D99D"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5.</w:t>
            </w:r>
          </w:p>
        </w:tc>
      </w:tr>
      <w:tr w:rsidR="009113D7" w:rsidRPr="00766564" w14:paraId="72B8763E" w14:textId="77777777" w:rsidTr="00FB22C9">
        <w:trPr>
          <w:tblHeader/>
        </w:trPr>
        <w:tc>
          <w:tcPr>
            <w:tcW w:w="959" w:type="dxa"/>
            <w:vMerge/>
            <w:shd w:val="clear" w:color="auto" w:fill="D9D9D9" w:themeFill="background1" w:themeFillShade="D9"/>
          </w:tcPr>
          <w:p w14:paraId="44E5D8D0" w14:textId="77777777" w:rsidR="009113D7" w:rsidRPr="00766564" w:rsidRDefault="009113D7" w:rsidP="00B14E30">
            <w:pPr>
              <w:jc w:val="center"/>
              <w:rPr>
                <w:rFonts w:ascii="Aptos" w:hAnsi="Aptos"/>
                <w:b/>
                <w:bCs/>
                <w:sz w:val="20"/>
                <w:szCs w:val="20"/>
              </w:rPr>
            </w:pPr>
          </w:p>
        </w:tc>
        <w:tc>
          <w:tcPr>
            <w:tcW w:w="9101" w:type="dxa"/>
            <w:gridSpan w:val="15"/>
            <w:shd w:val="clear" w:color="auto" w:fill="FFF2CC" w:themeFill="accent4" w:themeFillTint="33"/>
          </w:tcPr>
          <w:p w14:paraId="40BB765C" w14:textId="77777777" w:rsidR="009113D7" w:rsidRPr="00766564" w:rsidRDefault="009113D7" w:rsidP="00B14E30">
            <w:pPr>
              <w:jc w:val="center"/>
              <w:rPr>
                <w:rFonts w:ascii="Aptos" w:hAnsi="Aptos"/>
                <w:b/>
                <w:bCs/>
                <w:sz w:val="20"/>
                <w:szCs w:val="20"/>
              </w:rPr>
            </w:pPr>
            <w:r w:rsidRPr="00766564">
              <w:rPr>
                <w:rFonts w:ascii="Aptos" w:hAnsi="Aptos"/>
                <w:b/>
                <w:bCs/>
                <w:sz w:val="20"/>
                <w:szCs w:val="20"/>
              </w:rPr>
              <w:t>Satiksmes intensitāte, tūkst. A/24h</w:t>
            </w:r>
          </w:p>
        </w:tc>
      </w:tr>
      <w:tr w:rsidR="009113D7" w:rsidRPr="00766564" w14:paraId="152030BF" w14:textId="77777777" w:rsidTr="00FB22C9">
        <w:trPr>
          <w:tblHeader/>
        </w:trPr>
        <w:tc>
          <w:tcPr>
            <w:tcW w:w="959" w:type="dxa"/>
          </w:tcPr>
          <w:p w14:paraId="299D2C06"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gon/km</w:t>
            </w:r>
          </w:p>
        </w:tc>
        <w:tc>
          <w:tcPr>
            <w:tcW w:w="606" w:type="dxa"/>
            <w:shd w:val="clear" w:color="auto" w:fill="FFF2CC" w:themeFill="accent4" w:themeFillTint="33"/>
          </w:tcPr>
          <w:p w14:paraId="0DAEB3A1"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w:t>
            </w:r>
          </w:p>
        </w:tc>
        <w:tc>
          <w:tcPr>
            <w:tcW w:w="607" w:type="dxa"/>
            <w:shd w:val="clear" w:color="auto" w:fill="FFF2CC" w:themeFill="accent4" w:themeFillTint="33"/>
          </w:tcPr>
          <w:p w14:paraId="022DEBFA"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5</w:t>
            </w:r>
          </w:p>
        </w:tc>
        <w:tc>
          <w:tcPr>
            <w:tcW w:w="607" w:type="dxa"/>
            <w:shd w:val="clear" w:color="auto" w:fill="FFF2CC" w:themeFill="accent4" w:themeFillTint="33"/>
          </w:tcPr>
          <w:p w14:paraId="36C28A0C"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10</w:t>
            </w:r>
          </w:p>
        </w:tc>
        <w:tc>
          <w:tcPr>
            <w:tcW w:w="606" w:type="dxa"/>
            <w:shd w:val="clear" w:color="auto" w:fill="FFF2CC" w:themeFill="accent4" w:themeFillTint="33"/>
          </w:tcPr>
          <w:p w14:paraId="6036B8FD"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w:t>
            </w:r>
          </w:p>
        </w:tc>
        <w:tc>
          <w:tcPr>
            <w:tcW w:w="607" w:type="dxa"/>
            <w:shd w:val="clear" w:color="auto" w:fill="FFF2CC" w:themeFill="accent4" w:themeFillTint="33"/>
          </w:tcPr>
          <w:p w14:paraId="2E63AF75"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5</w:t>
            </w:r>
          </w:p>
        </w:tc>
        <w:tc>
          <w:tcPr>
            <w:tcW w:w="607" w:type="dxa"/>
            <w:shd w:val="clear" w:color="auto" w:fill="FFF2CC" w:themeFill="accent4" w:themeFillTint="33"/>
          </w:tcPr>
          <w:p w14:paraId="414EE469"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10</w:t>
            </w:r>
          </w:p>
        </w:tc>
        <w:tc>
          <w:tcPr>
            <w:tcW w:w="607" w:type="dxa"/>
            <w:shd w:val="clear" w:color="auto" w:fill="FFF2CC" w:themeFill="accent4" w:themeFillTint="33"/>
          </w:tcPr>
          <w:p w14:paraId="0A9D5FDF"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w:t>
            </w:r>
          </w:p>
        </w:tc>
        <w:tc>
          <w:tcPr>
            <w:tcW w:w="606" w:type="dxa"/>
            <w:shd w:val="clear" w:color="auto" w:fill="FFF2CC" w:themeFill="accent4" w:themeFillTint="33"/>
          </w:tcPr>
          <w:p w14:paraId="5273ABAD"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5</w:t>
            </w:r>
          </w:p>
        </w:tc>
        <w:tc>
          <w:tcPr>
            <w:tcW w:w="607" w:type="dxa"/>
            <w:shd w:val="clear" w:color="auto" w:fill="FFF2CC" w:themeFill="accent4" w:themeFillTint="33"/>
          </w:tcPr>
          <w:p w14:paraId="3A8DF87F"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10</w:t>
            </w:r>
          </w:p>
        </w:tc>
        <w:tc>
          <w:tcPr>
            <w:tcW w:w="607" w:type="dxa"/>
            <w:shd w:val="clear" w:color="auto" w:fill="FFF2CC" w:themeFill="accent4" w:themeFillTint="33"/>
          </w:tcPr>
          <w:p w14:paraId="7382E225"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w:t>
            </w:r>
          </w:p>
        </w:tc>
        <w:tc>
          <w:tcPr>
            <w:tcW w:w="607" w:type="dxa"/>
            <w:shd w:val="clear" w:color="auto" w:fill="FFF2CC" w:themeFill="accent4" w:themeFillTint="33"/>
          </w:tcPr>
          <w:p w14:paraId="7F2AA69D"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5</w:t>
            </w:r>
          </w:p>
        </w:tc>
        <w:tc>
          <w:tcPr>
            <w:tcW w:w="606" w:type="dxa"/>
            <w:shd w:val="clear" w:color="auto" w:fill="FFF2CC" w:themeFill="accent4" w:themeFillTint="33"/>
          </w:tcPr>
          <w:p w14:paraId="2246DAEF"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10</w:t>
            </w:r>
          </w:p>
        </w:tc>
        <w:tc>
          <w:tcPr>
            <w:tcW w:w="607" w:type="dxa"/>
            <w:shd w:val="clear" w:color="auto" w:fill="FFF2CC" w:themeFill="accent4" w:themeFillTint="33"/>
          </w:tcPr>
          <w:p w14:paraId="1349CD15"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w:t>
            </w:r>
          </w:p>
        </w:tc>
        <w:tc>
          <w:tcPr>
            <w:tcW w:w="607" w:type="dxa"/>
            <w:shd w:val="clear" w:color="auto" w:fill="FFF2CC" w:themeFill="accent4" w:themeFillTint="33"/>
          </w:tcPr>
          <w:p w14:paraId="114D5255"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5</w:t>
            </w:r>
          </w:p>
        </w:tc>
        <w:tc>
          <w:tcPr>
            <w:tcW w:w="607" w:type="dxa"/>
            <w:shd w:val="clear" w:color="auto" w:fill="FFF2CC" w:themeFill="accent4" w:themeFillTint="33"/>
          </w:tcPr>
          <w:p w14:paraId="5E5C4717" w14:textId="77777777" w:rsidR="00495D5D" w:rsidRPr="00766564" w:rsidRDefault="00495D5D" w:rsidP="00B14E30">
            <w:pPr>
              <w:jc w:val="center"/>
              <w:rPr>
                <w:rFonts w:ascii="Aptos" w:hAnsi="Aptos"/>
                <w:b/>
                <w:bCs/>
                <w:sz w:val="20"/>
                <w:szCs w:val="20"/>
              </w:rPr>
            </w:pPr>
            <w:r w:rsidRPr="00766564">
              <w:rPr>
                <w:rFonts w:ascii="Aptos" w:hAnsi="Aptos"/>
                <w:b/>
                <w:bCs/>
                <w:sz w:val="20"/>
                <w:szCs w:val="20"/>
              </w:rPr>
              <w:t>10</w:t>
            </w:r>
          </w:p>
        </w:tc>
      </w:tr>
      <w:tr w:rsidR="00495D5D" w:rsidRPr="00766564" w14:paraId="591D7D99" w14:textId="77777777" w:rsidTr="00FB22C9">
        <w:tc>
          <w:tcPr>
            <w:tcW w:w="959" w:type="dxa"/>
          </w:tcPr>
          <w:p w14:paraId="0EFADEBD" w14:textId="143B4739" w:rsidR="00495D5D" w:rsidRPr="00766564" w:rsidRDefault="00495D5D" w:rsidP="00B14E30">
            <w:pPr>
              <w:jc w:val="center"/>
              <w:rPr>
                <w:rFonts w:ascii="Aptos" w:hAnsi="Aptos"/>
                <w:sz w:val="20"/>
                <w:szCs w:val="20"/>
              </w:rPr>
            </w:pPr>
            <w:r w:rsidRPr="00766564">
              <w:rPr>
                <w:rFonts w:ascii="Aptos" w:hAnsi="Aptos"/>
                <w:sz w:val="20"/>
                <w:szCs w:val="20"/>
              </w:rPr>
              <w:t>0</w:t>
            </w:r>
            <w:r w:rsidR="00E243C6">
              <w:rPr>
                <w:rFonts w:ascii="Aptos" w:hAnsi="Aptos"/>
                <w:sz w:val="20"/>
                <w:szCs w:val="20"/>
              </w:rPr>
              <w:t>-</w:t>
            </w:r>
            <w:r w:rsidRPr="00766564">
              <w:rPr>
                <w:rFonts w:ascii="Aptos" w:hAnsi="Aptos"/>
                <w:sz w:val="20"/>
                <w:szCs w:val="20"/>
              </w:rPr>
              <w:t>75</w:t>
            </w:r>
          </w:p>
        </w:tc>
        <w:tc>
          <w:tcPr>
            <w:tcW w:w="606" w:type="dxa"/>
          </w:tcPr>
          <w:p w14:paraId="493FB9D9" w14:textId="77777777" w:rsidR="00495D5D" w:rsidRPr="00766564" w:rsidRDefault="00495D5D" w:rsidP="00B14E30">
            <w:pPr>
              <w:jc w:val="center"/>
              <w:rPr>
                <w:rFonts w:ascii="Aptos" w:hAnsi="Aptos"/>
                <w:sz w:val="20"/>
                <w:szCs w:val="20"/>
              </w:rPr>
            </w:pPr>
            <w:r w:rsidRPr="00766564">
              <w:rPr>
                <w:rFonts w:ascii="Aptos" w:hAnsi="Aptos"/>
                <w:sz w:val="20"/>
                <w:szCs w:val="20"/>
              </w:rPr>
              <w:t>1,00</w:t>
            </w:r>
          </w:p>
        </w:tc>
        <w:tc>
          <w:tcPr>
            <w:tcW w:w="607" w:type="dxa"/>
          </w:tcPr>
          <w:p w14:paraId="2CC994B9" w14:textId="77777777" w:rsidR="00495D5D" w:rsidRPr="00766564" w:rsidRDefault="00495D5D" w:rsidP="00B14E30">
            <w:pPr>
              <w:jc w:val="center"/>
              <w:rPr>
                <w:rFonts w:ascii="Aptos" w:hAnsi="Aptos"/>
                <w:sz w:val="20"/>
                <w:szCs w:val="20"/>
              </w:rPr>
            </w:pPr>
            <w:r w:rsidRPr="00766564">
              <w:rPr>
                <w:rFonts w:ascii="Aptos" w:hAnsi="Aptos"/>
                <w:sz w:val="20"/>
                <w:szCs w:val="20"/>
              </w:rPr>
              <w:t>1,00</w:t>
            </w:r>
          </w:p>
        </w:tc>
        <w:tc>
          <w:tcPr>
            <w:tcW w:w="607" w:type="dxa"/>
          </w:tcPr>
          <w:p w14:paraId="4C5B3D58" w14:textId="77777777" w:rsidR="00495D5D" w:rsidRPr="00766564" w:rsidRDefault="00495D5D" w:rsidP="00B14E30">
            <w:pPr>
              <w:jc w:val="center"/>
              <w:rPr>
                <w:rFonts w:ascii="Aptos" w:hAnsi="Aptos"/>
                <w:sz w:val="20"/>
                <w:szCs w:val="20"/>
              </w:rPr>
            </w:pPr>
            <w:r w:rsidRPr="00766564">
              <w:rPr>
                <w:rFonts w:ascii="Aptos" w:hAnsi="Aptos"/>
                <w:sz w:val="20"/>
                <w:szCs w:val="20"/>
              </w:rPr>
              <w:t>1,00</w:t>
            </w:r>
          </w:p>
        </w:tc>
        <w:tc>
          <w:tcPr>
            <w:tcW w:w="606" w:type="dxa"/>
          </w:tcPr>
          <w:p w14:paraId="634D4563" w14:textId="77777777" w:rsidR="00495D5D" w:rsidRPr="00766564" w:rsidRDefault="00495D5D" w:rsidP="00B14E30">
            <w:pPr>
              <w:jc w:val="center"/>
              <w:rPr>
                <w:rFonts w:ascii="Aptos" w:hAnsi="Aptos"/>
                <w:sz w:val="20"/>
                <w:szCs w:val="20"/>
              </w:rPr>
            </w:pPr>
            <w:r w:rsidRPr="00766564">
              <w:rPr>
                <w:rFonts w:ascii="Aptos" w:hAnsi="Aptos"/>
                <w:sz w:val="20"/>
                <w:szCs w:val="20"/>
              </w:rPr>
              <w:t>0,94</w:t>
            </w:r>
          </w:p>
        </w:tc>
        <w:tc>
          <w:tcPr>
            <w:tcW w:w="607" w:type="dxa"/>
          </w:tcPr>
          <w:p w14:paraId="266BE0CD" w14:textId="77777777" w:rsidR="00495D5D" w:rsidRPr="00766564" w:rsidRDefault="00495D5D" w:rsidP="00B14E30">
            <w:pPr>
              <w:jc w:val="center"/>
              <w:rPr>
                <w:rFonts w:ascii="Aptos" w:hAnsi="Aptos"/>
                <w:sz w:val="20"/>
                <w:szCs w:val="20"/>
              </w:rPr>
            </w:pPr>
            <w:r w:rsidRPr="00766564">
              <w:rPr>
                <w:rFonts w:ascii="Aptos" w:hAnsi="Aptos"/>
                <w:sz w:val="20"/>
                <w:szCs w:val="20"/>
              </w:rPr>
              <w:t>0,94</w:t>
            </w:r>
          </w:p>
        </w:tc>
        <w:tc>
          <w:tcPr>
            <w:tcW w:w="607" w:type="dxa"/>
          </w:tcPr>
          <w:p w14:paraId="139BD94A" w14:textId="77777777" w:rsidR="00495D5D" w:rsidRPr="00766564" w:rsidRDefault="00495D5D" w:rsidP="00B14E30">
            <w:pPr>
              <w:jc w:val="center"/>
              <w:rPr>
                <w:rFonts w:ascii="Aptos" w:hAnsi="Aptos"/>
                <w:sz w:val="20"/>
                <w:szCs w:val="20"/>
              </w:rPr>
            </w:pPr>
            <w:r w:rsidRPr="00766564">
              <w:rPr>
                <w:rFonts w:ascii="Aptos" w:hAnsi="Aptos"/>
                <w:sz w:val="20"/>
                <w:szCs w:val="20"/>
              </w:rPr>
              <w:t>0,94</w:t>
            </w:r>
          </w:p>
        </w:tc>
        <w:tc>
          <w:tcPr>
            <w:tcW w:w="607" w:type="dxa"/>
          </w:tcPr>
          <w:p w14:paraId="5CEBA3EE" w14:textId="77777777" w:rsidR="00495D5D" w:rsidRPr="00766564" w:rsidRDefault="00495D5D" w:rsidP="00B14E30">
            <w:pPr>
              <w:jc w:val="center"/>
              <w:rPr>
                <w:rFonts w:ascii="Aptos" w:hAnsi="Aptos"/>
                <w:sz w:val="20"/>
                <w:szCs w:val="20"/>
              </w:rPr>
            </w:pPr>
            <w:r w:rsidRPr="00766564">
              <w:rPr>
                <w:rFonts w:ascii="Aptos" w:hAnsi="Aptos"/>
                <w:sz w:val="20"/>
                <w:szCs w:val="20"/>
              </w:rPr>
              <w:t>0,91</w:t>
            </w:r>
          </w:p>
        </w:tc>
        <w:tc>
          <w:tcPr>
            <w:tcW w:w="606" w:type="dxa"/>
          </w:tcPr>
          <w:p w14:paraId="56FCB634" w14:textId="77777777" w:rsidR="00495D5D" w:rsidRPr="00766564" w:rsidRDefault="00495D5D" w:rsidP="00B14E30">
            <w:pPr>
              <w:jc w:val="center"/>
              <w:rPr>
                <w:rFonts w:ascii="Aptos" w:hAnsi="Aptos"/>
                <w:sz w:val="20"/>
                <w:szCs w:val="20"/>
              </w:rPr>
            </w:pPr>
            <w:r w:rsidRPr="00766564">
              <w:rPr>
                <w:rFonts w:ascii="Aptos" w:hAnsi="Aptos"/>
                <w:sz w:val="20"/>
                <w:szCs w:val="20"/>
              </w:rPr>
              <w:t>0,89</w:t>
            </w:r>
          </w:p>
        </w:tc>
        <w:tc>
          <w:tcPr>
            <w:tcW w:w="607" w:type="dxa"/>
          </w:tcPr>
          <w:p w14:paraId="37E6D371" w14:textId="77777777" w:rsidR="00495D5D" w:rsidRPr="00766564" w:rsidRDefault="00495D5D" w:rsidP="00B14E30">
            <w:pPr>
              <w:jc w:val="center"/>
              <w:rPr>
                <w:rFonts w:ascii="Aptos" w:hAnsi="Aptos"/>
                <w:sz w:val="20"/>
                <w:szCs w:val="20"/>
              </w:rPr>
            </w:pPr>
            <w:r w:rsidRPr="00766564">
              <w:rPr>
                <w:rFonts w:ascii="Aptos" w:hAnsi="Aptos"/>
                <w:sz w:val="20"/>
                <w:szCs w:val="20"/>
              </w:rPr>
              <w:t>0,88</w:t>
            </w:r>
          </w:p>
        </w:tc>
        <w:tc>
          <w:tcPr>
            <w:tcW w:w="607" w:type="dxa"/>
          </w:tcPr>
          <w:p w14:paraId="2D4A54C4" w14:textId="77777777" w:rsidR="00495D5D" w:rsidRPr="00766564" w:rsidRDefault="00495D5D" w:rsidP="00B14E30">
            <w:pPr>
              <w:jc w:val="center"/>
              <w:rPr>
                <w:rFonts w:ascii="Aptos" w:hAnsi="Aptos"/>
                <w:sz w:val="20"/>
                <w:szCs w:val="20"/>
              </w:rPr>
            </w:pPr>
            <w:r w:rsidRPr="00766564">
              <w:rPr>
                <w:rFonts w:ascii="Aptos" w:hAnsi="Aptos"/>
                <w:sz w:val="20"/>
                <w:szCs w:val="20"/>
              </w:rPr>
              <w:t>0,86</w:t>
            </w:r>
          </w:p>
        </w:tc>
        <w:tc>
          <w:tcPr>
            <w:tcW w:w="607" w:type="dxa"/>
          </w:tcPr>
          <w:p w14:paraId="17A2BE52" w14:textId="77777777" w:rsidR="00495D5D" w:rsidRPr="00766564" w:rsidRDefault="00495D5D" w:rsidP="00B14E30">
            <w:pPr>
              <w:jc w:val="center"/>
              <w:rPr>
                <w:rFonts w:ascii="Aptos" w:hAnsi="Aptos"/>
                <w:sz w:val="20"/>
                <w:szCs w:val="20"/>
              </w:rPr>
            </w:pPr>
            <w:r w:rsidRPr="00766564">
              <w:rPr>
                <w:rFonts w:ascii="Aptos" w:hAnsi="Aptos"/>
                <w:sz w:val="20"/>
                <w:szCs w:val="20"/>
              </w:rPr>
              <w:t>0,85</w:t>
            </w:r>
          </w:p>
        </w:tc>
        <w:tc>
          <w:tcPr>
            <w:tcW w:w="606" w:type="dxa"/>
          </w:tcPr>
          <w:p w14:paraId="596BFE78" w14:textId="77777777" w:rsidR="00495D5D" w:rsidRPr="00766564" w:rsidRDefault="00495D5D" w:rsidP="00B14E30">
            <w:pPr>
              <w:jc w:val="center"/>
              <w:rPr>
                <w:rFonts w:ascii="Aptos" w:hAnsi="Aptos"/>
                <w:sz w:val="20"/>
                <w:szCs w:val="20"/>
              </w:rPr>
            </w:pPr>
            <w:r w:rsidRPr="00766564">
              <w:rPr>
                <w:rFonts w:ascii="Aptos" w:hAnsi="Aptos"/>
                <w:sz w:val="20"/>
                <w:szCs w:val="20"/>
              </w:rPr>
              <w:t>0,85</w:t>
            </w:r>
          </w:p>
        </w:tc>
        <w:tc>
          <w:tcPr>
            <w:tcW w:w="607" w:type="dxa"/>
          </w:tcPr>
          <w:p w14:paraId="1F0E21A7" w14:textId="77777777" w:rsidR="00495D5D" w:rsidRPr="00766564" w:rsidRDefault="00495D5D" w:rsidP="00B14E30">
            <w:pPr>
              <w:jc w:val="center"/>
              <w:rPr>
                <w:rFonts w:ascii="Aptos" w:hAnsi="Aptos"/>
                <w:sz w:val="20"/>
                <w:szCs w:val="20"/>
              </w:rPr>
            </w:pPr>
            <w:r w:rsidRPr="00766564">
              <w:rPr>
                <w:rFonts w:ascii="Aptos" w:hAnsi="Aptos"/>
                <w:sz w:val="20"/>
                <w:szCs w:val="20"/>
              </w:rPr>
              <w:t>0,84</w:t>
            </w:r>
          </w:p>
        </w:tc>
        <w:tc>
          <w:tcPr>
            <w:tcW w:w="607" w:type="dxa"/>
          </w:tcPr>
          <w:p w14:paraId="7C2DD842" w14:textId="77777777" w:rsidR="00495D5D" w:rsidRPr="00766564" w:rsidRDefault="00495D5D" w:rsidP="00B14E30">
            <w:pPr>
              <w:jc w:val="center"/>
              <w:rPr>
                <w:rFonts w:ascii="Aptos" w:hAnsi="Aptos"/>
                <w:sz w:val="20"/>
                <w:szCs w:val="20"/>
              </w:rPr>
            </w:pPr>
            <w:r w:rsidRPr="00766564">
              <w:rPr>
                <w:rFonts w:ascii="Aptos" w:hAnsi="Aptos"/>
                <w:sz w:val="20"/>
                <w:szCs w:val="20"/>
              </w:rPr>
              <w:t>0,82</w:t>
            </w:r>
          </w:p>
        </w:tc>
        <w:tc>
          <w:tcPr>
            <w:tcW w:w="607" w:type="dxa"/>
          </w:tcPr>
          <w:p w14:paraId="05CE5EF5" w14:textId="77777777" w:rsidR="00495D5D" w:rsidRPr="00766564" w:rsidRDefault="00495D5D" w:rsidP="00B14E30">
            <w:pPr>
              <w:jc w:val="center"/>
              <w:rPr>
                <w:rFonts w:ascii="Aptos" w:hAnsi="Aptos"/>
                <w:sz w:val="20"/>
                <w:szCs w:val="20"/>
              </w:rPr>
            </w:pPr>
            <w:r w:rsidRPr="00766564">
              <w:rPr>
                <w:rFonts w:ascii="Aptos" w:hAnsi="Aptos"/>
                <w:sz w:val="20"/>
                <w:szCs w:val="20"/>
              </w:rPr>
              <w:t>0,79</w:t>
            </w:r>
          </w:p>
        </w:tc>
      </w:tr>
      <w:tr w:rsidR="00495D5D" w:rsidRPr="00766564" w14:paraId="258F8C09" w14:textId="77777777" w:rsidTr="00FB22C9">
        <w:tc>
          <w:tcPr>
            <w:tcW w:w="959" w:type="dxa"/>
          </w:tcPr>
          <w:p w14:paraId="5B6830F2" w14:textId="3B5EFA6E" w:rsidR="00495D5D" w:rsidRPr="00766564" w:rsidRDefault="00495D5D" w:rsidP="00B14E30">
            <w:pPr>
              <w:jc w:val="center"/>
              <w:rPr>
                <w:rFonts w:ascii="Aptos" w:hAnsi="Aptos"/>
                <w:sz w:val="20"/>
                <w:szCs w:val="20"/>
              </w:rPr>
            </w:pPr>
            <w:r w:rsidRPr="00766564">
              <w:rPr>
                <w:rFonts w:ascii="Aptos" w:hAnsi="Aptos"/>
                <w:sz w:val="20"/>
                <w:szCs w:val="20"/>
              </w:rPr>
              <w:t>75</w:t>
            </w:r>
            <w:r w:rsidR="00E243C6">
              <w:rPr>
                <w:rFonts w:ascii="Aptos" w:hAnsi="Aptos"/>
                <w:sz w:val="20"/>
                <w:szCs w:val="20"/>
              </w:rPr>
              <w:t>-</w:t>
            </w:r>
            <w:r w:rsidRPr="00766564">
              <w:rPr>
                <w:rFonts w:ascii="Aptos" w:hAnsi="Aptos"/>
                <w:sz w:val="20"/>
                <w:szCs w:val="20"/>
              </w:rPr>
              <w:t>150</w:t>
            </w:r>
          </w:p>
        </w:tc>
        <w:tc>
          <w:tcPr>
            <w:tcW w:w="606" w:type="dxa"/>
          </w:tcPr>
          <w:p w14:paraId="472A9000" w14:textId="77777777" w:rsidR="00495D5D" w:rsidRPr="00766564" w:rsidRDefault="00495D5D" w:rsidP="00B14E30">
            <w:pPr>
              <w:jc w:val="center"/>
              <w:rPr>
                <w:rFonts w:ascii="Aptos" w:hAnsi="Aptos"/>
                <w:sz w:val="20"/>
                <w:szCs w:val="20"/>
              </w:rPr>
            </w:pPr>
            <w:r w:rsidRPr="00766564">
              <w:rPr>
                <w:rFonts w:ascii="Aptos" w:hAnsi="Aptos"/>
                <w:sz w:val="20"/>
                <w:szCs w:val="20"/>
              </w:rPr>
              <w:t>0,93</w:t>
            </w:r>
          </w:p>
        </w:tc>
        <w:tc>
          <w:tcPr>
            <w:tcW w:w="607" w:type="dxa"/>
          </w:tcPr>
          <w:p w14:paraId="46E332E8" w14:textId="77777777" w:rsidR="00495D5D" w:rsidRPr="00766564" w:rsidRDefault="00495D5D" w:rsidP="00B14E30">
            <w:pPr>
              <w:jc w:val="center"/>
              <w:rPr>
                <w:rFonts w:ascii="Aptos" w:hAnsi="Aptos"/>
                <w:sz w:val="20"/>
                <w:szCs w:val="20"/>
              </w:rPr>
            </w:pPr>
            <w:r w:rsidRPr="00766564">
              <w:rPr>
                <w:rFonts w:ascii="Aptos" w:hAnsi="Aptos"/>
                <w:sz w:val="20"/>
                <w:szCs w:val="20"/>
              </w:rPr>
              <w:t>0,93</w:t>
            </w:r>
          </w:p>
        </w:tc>
        <w:tc>
          <w:tcPr>
            <w:tcW w:w="607" w:type="dxa"/>
          </w:tcPr>
          <w:p w14:paraId="1524BF22" w14:textId="77777777" w:rsidR="00495D5D" w:rsidRPr="00766564" w:rsidRDefault="00495D5D" w:rsidP="00B14E30">
            <w:pPr>
              <w:jc w:val="center"/>
              <w:rPr>
                <w:rFonts w:ascii="Aptos" w:hAnsi="Aptos"/>
                <w:sz w:val="20"/>
                <w:szCs w:val="20"/>
              </w:rPr>
            </w:pPr>
            <w:r w:rsidRPr="00766564">
              <w:rPr>
                <w:rFonts w:ascii="Aptos" w:hAnsi="Aptos"/>
                <w:sz w:val="20"/>
                <w:szCs w:val="20"/>
              </w:rPr>
              <w:t>0,92</w:t>
            </w:r>
          </w:p>
        </w:tc>
        <w:tc>
          <w:tcPr>
            <w:tcW w:w="606" w:type="dxa"/>
          </w:tcPr>
          <w:p w14:paraId="3DC52E74" w14:textId="77777777" w:rsidR="00495D5D" w:rsidRPr="00766564" w:rsidRDefault="00495D5D" w:rsidP="00B14E30">
            <w:pPr>
              <w:jc w:val="center"/>
              <w:rPr>
                <w:rFonts w:ascii="Aptos" w:hAnsi="Aptos"/>
                <w:sz w:val="20"/>
                <w:szCs w:val="20"/>
              </w:rPr>
            </w:pPr>
            <w:r w:rsidRPr="00766564">
              <w:rPr>
                <w:rFonts w:ascii="Aptos" w:hAnsi="Aptos"/>
                <w:sz w:val="20"/>
                <w:szCs w:val="20"/>
              </w:rPr>
              <w:t>0,91</w:t>
            </w:r>
          </w:p>
        </w:tc>
        <w:tc>
          <w:tcPr>
            <w:tcW w:w="607" w:type="dxa"/>
          </w:tcPr>
          <w:p w14:paraId="5093ED55" w14:textId="77777777" w:rsidR="00495D5D" w:rsidRPr="00766564" w:rsidRDefault="00495D5D" w:rsidP="00B14E30">
            <w:pPr>
              <w:jc w:val="center"/>
              <w:rPr>
                <w:rFonts w:ascii="Aptos" w:hAnsi="Aptos"/>
                <w:sz w:val="20"/>
                <w:szCs w:val="20"/>
              </w:rPr>
            </w:pPr>
            <w:r w:rsidRPr="00766564">
              <w:rPr>
                <w:rFonts w:ascii="Aptos" w:hAnsi="Aptos"/>
                <w:sz w:val="20"/>
                <w:szCs w:val="20"/>
              </w:rPr>
              <w:t>0,89</w:t>
            </w:r>
          </w:p>
        </w:tc>
        <w:tc>
          <w:tcPr>
            <w:tcW w:w="607" w:type="dxa"/>
          </w:tcPr>
          <w:p w14:paraId="5604C3DF" w14:textId="77777777" w:rsidR="00495D5D" w:rsidRPr="00766564" w:rsidRDefault="00495D5D" w:rsidP="00B14E30">
            <w:pPr>
              <w:jc w:val="center"/>
              <w:rPr>
                <w:rFonts w:ascii="Aptos" w:hAnsi="Aptos"/>
                <w:sz w:val="20"/>
                <w:szCs w:val="20"/>
              </w:rPr>
            </w:pPr>
            <w:r w:rsidRPr="00766564">
              <w:rPr>
                <w:rFonts w:ascii="Aptos" w:hAnsi="Aptos"/>
                <w:sz w:val="20"/>
                <w:szCs w:val="20"/>
              </w:rPr>
              <w:t>0,89</w:t>
            </w:r>
          </w:p>
        </w:tc>
        <w:tc>
          <w:tcPr>
            <w:tcW w:w="607" w:type="dxa"/>
          </w:tcPr>
          <w:p w14:paraId="0FDB34BB" w14:textId="77777777" w:rsidR="00495D5D" w:rsidRPr="00766564" w:rsidRDefault="00495D5D" w:rsidP="00B14E30">
            <w:pPr>
              <w:jc w:val="center"/>
              <w:rPr>
                <w:rFonts w:ascii="Aptos" w:hAnsi="Aptos"/>
                <w:sz w:val="20"/>
                <w:szCs w:val="20"/>
              </w:rPr>
            </w:pPr>
            <w:r w:rsidRPr="00766564">
              <w:rPr>
                <w:rFonts w:ascii="Aptos" w:hAnsi="Aptos"/>
                <w:sz w:val="20"/>
                <w:szCs w:val="20"/>
              </w:rPr>
              <w:t>0,86</w:t>
            </w:r>
          </w:p>
        </w:tc>
        <w:tc>
          <w:tcPr>
            <w:tcW w:w="606" w:type="dxa"/>
          </w:tcPr>
          <w:p w14:paraId="6782A0EE" w14:textId="77777777" w:rsidR="00495D5D" w:rsidRPr="00766564" w:rsidRDefault="00495D5D" w:rsidP="00B14E30">
            <w:pPr>
              <w:jc w:val="center"/>
              <w:rPr>
                <w:rFonts w:ascii="Aptos" w:hAnsi="Aptos"/>
                <w:sz w:val="20"/>
                <w:szCs w:val="20"/>
              </w:rPr>
            </w:pPr>
            <w:r w:rsidRPr="00766564">
              <w:rPr>
                <w:rFonts w:ascii="Aptos" w:hAnsi="Aptos"/>
                <w:sz w:val="20"/>
                <w:szCs w:val="20"/>
              </w:rPr>
              <w:t>0,85</w:t>
            </w:r>
          </w:p>
        </w:tc>
        <w:tc>
          <w:tcPr>
            <w:tcW w:w="607" w:type="dxa"/>
          </w:tcPr>
          <w:p w14:paraId="1964B0BE" w14:textId="77777777" w:rsidR="00495D5D" w:rsidRPr="00766564" w:rsidRDefault="00495D5D" w:rsidP="00B14E30">
            <w:pPr>
              <w:jc w:val="center"/>
              <w:rPr>
                <w:rFonts w:ascii="Aptos" w:hAnsi="Aptos"/>
                <w:sz w:val="20"/>
                <w:szCs w:val="20"/>
              </w:rPr>
            </w:pPr>
            <w:r w:rsidRPr="00766564">
              <w:rPr>
                <w:rFonts w:ascii="Aptos" w:hAnsi="Aptos"/>
                <w:sz w:val="20"/>
                <w:szCs w:val="20"/>
              </w:rPr>
              <w:t>0,84</w:t>
            </w:r>
          </w:p>
        </w:tc>
        <w:tc>
          <w:tcPr>
            <w:tcW w:w="607" w:type="dxa"/>
          </w:tcPr>
          <w:p w14:paraId="46DD1A2D" w14:textId="77777777" w:rsidR="00495D5D" w:rsidRPr="00766564" w:rsidRDefault="00495D5D" w:rsidP="00B14E30">
            <w:pPr>
              <w:jc w:val="center"/>
              <w:rPr>
                <w:rFonts w:ascii="Aptos" w:hAnsi="Aptos"/>
                <w:sz w:val="20"/>
                <w:szCs w:val="20"/>
              </w:rPr>
            </w:pPr>
            <w:r w:rsidRPr="00766564">
              <w:rPr>
                <w:rFonts w:ascii="Aptos" w:hAnsi="Aptos"/>
                <w:sz w:val="20"/>
                <w:szCs w:val="20"/>
              </w:rPr>
              <w:t>0,83</w:t>
            </w:r>
          </w:p>
        </w:tc>
        <w:tc>
          <w:tcPr>
            <w:tcW w:w="607" w:type="dxa"/>
          </w:tcPr>
          <w:p w14:paraId="2B42102F" w14:textId="77777777" w:rsidR="00495D5D" w:rsidRPr="00766564" w:rsidRDefault="00495D5D" w:rsidP="00B14E30">
            <w:pPr>
              <w:jc w:val="center"/>
              <w:rPr>
                <w:rFonts w:ascii="Aptos" w:hAnsi="Aptos"/>
                <w:sz w:val="20"/>
                <w:szCs w:val="20"/>
              </w:rPr>
            </w:pPr>
            <w:r w:rsidRPr="00766564">
              <w:rPr>
                <w:rFonts w:ascii="Aptos" w:hAnsi="Aptos"/>
                <w:sz w:val="20"/>
                <w:szCs w:val="20"/>
              </w:rPr>
              <w:t>0,82</w:t>
            </w:r>
          </w:p>
        </w:tc>
        <w:tc>
          <w:tcPr>
            <w:tcW w:w="606" w:type="dxa"/>
          </w:tcPr>
          <w:p w14:paraId="20739AC4" w14:textId="77777777" w:rsidR="00495D5D" w:rsidRPr="00766564" w:rsidRDefault="00495D5D" w:rsidP="00B14E30">
            <w:pPr>
              <w:jc w:val="center"/>
              <w:rPr>
                <w:rFonts w:ascii="Aptos" w:hAnsi="Aptos"/>
                <w:sz w:val="20"/>
                <w:szCs w:val="20"/>
              </w:rPr>
            </w:pPr>
            <w:r w:rsidRPr="00766564">
              <w:rPr>
                <w:rFonts w:ascii="Aptos" w:hAnsi="Aptos"/>
                <w:sz w:val="20"/>
                <w:szCs w:val="20"/>
              </w:rPr>
              <w:t>0,79</w:t>
            </w:r>
          </w:p>
        </w:tc>
        <w:tc>
          <w:tcPr>
            <w:tcW w:w="607" w:type="dxa"/>
          </w:tcPr>
          <w:p w14:paraId="0E0513D1" w14:textId="77777777" w:rsidR="00495D5D" w:rsidRPr="00766564" w:rsidRDefault="00495D5D" w:rsidP="00B14E30">
            <w:pPr>
              <w:jc w:val="center"/>
              <w:rPr>
                <w:rFonts w:ascii="Aptos" w:hAnsi="Aptos"/>
                <w:sz w:val="20"/>
                <w:szCs w:val="20"/>
              </w:rPr>
            </w:pPr>
            <w:r w:rsidRPr="00766564">
              <w:rPr>
                <w:rFonts w:ascii="Aptos" w:hAnsi="Aptos"/>
                <w:sz w:val="20"/>
                <w:szCs w:val="20"/>
              </w:rPr>
              <w:t>0,82</w:t>
            </w:r>
          </w:p>
        </w:tc>
        <w:tc>
          <w:tcPr>
            <w:tcW w:w="607" w:type="dxa"/>
          </w:tcPr>
          <w:p w14:paraId="73D5FEC2" w14:textId="77777777" w:rsidR="00495D5D" w:rsidRPr="00766564" w:rsidRDefault="00495D5D" w:rsidP="00B14E30">
            <w:pPr>
              <w:jc w:val="center"/>
              <w:rPr>
                <w:rFonts w:ascii="Aptos" w:hAnsi="Aptos"/>
                <w:sz w:val="20"/>
                <w:szCs w:val="20"/>
              </w:rPr>
            </w:pPr>
            <w:r w:rsidRPr="00766564">
              <w:rPr>
                <w:rFonts w:ascii="Aptos" w:hAnsi="Aptos"/>
                <w:sz w:val="20"/>
                <w:szCs w:val="20"/>
              </w:rPr>
              <w:t>0,78</w:t>
            </w:r>
          </w:p>
        </w:tc>
        <w:tc>
          <w:tcPr>
            <w:tcW w:w="607" w:type="dxa"/>
          </w:tcPr>
          <w:p w14:paraId="739B3D67" w14:textId="77777777" w:rsidR="00495D5D" w:rsidRPr="00766564" w:rsidRDefault="00495D5D" w:rsidP="00B14E30">
            <w:pPr>
              <w:jc w:val="center"/>
              <w:rPr>
                <w:rFonts w:ascii="Aptos" w:hAnsi="Aptos"/>
                <w:sz w:val="20"/>
                <w:szCs w:val="20"/>
              </w:rPr>
            </w:pPr>
            <w:r w:rsidRPr="00766564">
              <w:rPr>
                <w:rFonts w:ascii="Aptos" w:hAnsi="Aptos"/>
                <w:sz w:val="20"/>
                <w:szCs w:val="20"/>
              </w:rPr>
              <w:t>0,74</w:t>
            </w:r>
          </w:p>
        </w:tc>
      </w:tr>
      <w:tr w:rsidR="00495D5D" w:rsidRPr="00766564" w14:paraId="6F58D772" w14:textId="77777777" w:rsidTr="00FB22C9">
        <w:tc>
          <w:tcPr>
            <w:tcW w:w="959" w:type="dxa"/>
          </w:tcPr>
          <w:p w14:paraId="0EFBF33D" w14:textId="137E5F2A" w:rsidR="00495D5D" w:rsidRPr="00766564" w:rsidRDefault="00495D5D" w:rsidP="00B14E30">
            <w:pPr>
              <w:jc w:val="center"/>
              <w:rPr>
                <w:rFonts w:ascii="Aptos" w:hAnsi="Aptos"/>
                <w:sz w:val="20"/>
                <w:szCs w:val="20"/>
              </w:rPr>
            </w:pPr>
            <w:r w:rsidRPr="00766564">
              <w:rPr>
                <w:rFonts w:ascii="Aptos" w:hAnsi="Aptos"/>
                <w:sz w:val="20"/>
                <w:szCs w:val="20"/>
              </w:rPr>
              <w:t>150</w:t>
            </w:r>
            <w:r w:rsidR="00E243C6">
              <w:rPr>
                <w:rFonts w:ascii="Aptos" w:hAnsi="Aptos"/>
                <w:sz w:val="20"/>
                <w:szCs w:val="20"/>
              </w:rPr>
              <w:t>-</w:t>
            </w:r>
            <w:r w:rsidRPr="00766564">
              <w:rPr>
                <w:rFonts w:ascii="Aptos" w:hAnsi="Aptos"/>
                <w:sz w:val="20"/>
                <w:szCs w:val="20"/>
              </w:rPr>
              <w:t>250</w:t>
            </w:r>
          </w:p>
        </w:tc>
        <w:tc>
          <w:tcPr>
            <w:tcW w:w="606" w:type="dxa"/>
          </w:tcPr>
          <w:p w14:paraId="72AF26F3" w14:textId="77777777" w:rsidR="00495D5D" w:rsidRPr="00766564" w:rsidRDefault="00495D5D" w:rsidP="00B14E30">
            <w:pPr>
              <w:jc w:val="center"/>
              <w:rPr>
                <w:rFonts w:ascii="Aptos" w:hAnsi="Aptos"/>
                <w:sz w:val="20"/>
                <w:szCs w:val="20"/>
              </w:rPr>
            </w:pPr>
            <w:r w:rsidRPr="00766564">
              <w:rPr>
                <w:rFonts w:ascii="Aptos" w:hAnsi="Aptos"/>
                <w:sz w:val="20"/>
                <w:szCs w:val="20"/>
              </w:rPr>
              <w:t>0,88</w:t>
            </w:r>
          </w:p>
        </w:tc>
        <w:tc>
          <w:tcPr>
            <w:tcW w:w="607" w:type="dxa"/>
          </w:tcPr>
          <w:p w14:paraId="44763688" w14:textId="77777777" w:rsidR="00495D5D" w:rsidRPr="00766564" w:rsidRDefault="00495D5D" w:rsidP="00B14E30">
            <w:pPr>
              <w:jc w:val="center"/>
              <w:rPr>
                <w:rFonts w:ascii="Aptos" w:hAnsi="Aptos"/>
                <w:sz w:val="20"/>
                <w:szCs w:val="20"/>
              </w:rPr>
            </w:pPr>
            <w:r w:rsidRPr="00766564">
              <w:rPr>
                <w:rFonts w:ascii="Aptos" w:hAnsi="Aptos"/>
                <w:sz w:val="20"/>
                <w:szCs w:val="20"/>
              </w:rPr>
              <w:t>0,87</w:t>
            </w:r>
          </w:p>
        </w:tc>
        <w:tc>
          <w:tcPr>
            <w:tcW w:w="607" w:type="dxa"/>
          </w:tcPr>
          <w:p w14:paraId="0616DBCC" w14:textId="77777777" w:rsidR="00495D5D" w:rsidRPr="00766564" w:rsidRDefault="00495D5D" w:rsidP="00B14E30">
            <w:pPr>
              <w:jc w:val="center"/>
              <w:rPr>
                <w:rFonts w:ascii="Aptos" w:hAnsi="Aptos"/>
                <w:sz w:val="20"/>
                <w:szCs w:val="20"/>
              </w:rPr>
            </w:pPr>
            <w:r w:rsidRPr="00766564">
              <w:rPr>
                <w:rFonts w:ascii="Aptos" w:hAnsi="Aptos"/>
                <w:sz w:val="20"/>
                <w:szCs w:val="20"/>
              </w:rPr>
              <w:t>0,85</w:t>
            </w:r>
          </w:p>
        </w:tc>
        <w:tc>
          <w:tcPr>
            <w:tcW w:w="606" w:type="dxa"/>
          </w:tcPr>
          <w:p w14:paraId="35FAD32A" w14:textId="77777777" w:rsidR="00495D5D" w:rsidRPr="00766564" w:rsidRDefault="00495D5D" w:rsidP="00B14E30">
            <w:pPr>
              <w:jc w:val="center"/>
              <w:rPr>
                <w:rFonts w:ascii="Aptos" w:hAnsi="Aptos"/>
                <w:sz w:val="20"/>
                <w:szCs w:val="20"/>
              </w:rPr>
            </w:pPr>
            <w:r w:rsidRPr="00766564">
              <w:rPr>
                <w:rFonts w:ascii="Aptos" w:hAnsi="Aptos"/>
                <w:sz w:val="20"/>
                <w:szCs w:val="20"/>
              </w:rPr>
              <w:t>0,88</w:t>
            </w:r>
          </w:p>
        </w:tc>
        <w:tc>
          <w:tcPr>
            <w:tcW w:w="607" w:type="dxa"/>
          </w:tcPr>
          <w:p w14:paraId="7283B29E" w14:textId="77777777" w:rsidR="00495D5D" w:rsidRPr="00766564" w:rsidRDefault="00495D5D" w:rsidP="00B14E30">
            <w:pPr>
              <w:jc w:val="center"/>
              <w:rPr>
                <w:rFonts w:ascii="Aptos" w:hAnsi="Aptos"/>
                <w:sz w:val="20"/>
                <w:szCs w:val="20"/>
              </w:rPr>
            </w:pPr>
            <w:r w:rsidRPr="00766564">
              <w:rPr>
                <w:rFonts w:ascii="Aptos" w:hAnsi="Aptos"/>
                <w:sz w:val="20"/>
                <w:szCs w:val="20"/>
              </w:rPr>
              <w:t>0,84</w:t>
            </w:r>
          </w:p>
        </w:tc>
        <w:tc>
          <w:tcPr>
            <w:tcW w:w="607" w:type="dxa"/>
          </w:tcPr>
          <w:p w14:paraId="416858BA" w14:textId="77777777" w:rsidR="00495D5D" w:rsidRPr="00766564" w:rsidRDefault="00495D5D" w:rsidP="00B14E30">
            <w:pPr>
              <w:jc w:val="center"/>
              <w:rPr>
                <w:rFonts w:ascii="Aptos" w:hAnsi="Aptos"/>
                <w:sz w:val="20"/>
                <w:szCs w:val="20"/>
              </w:rPr>
            </w:pPr>
            <w:r w:rsidRPr="00766564">
              <w:rPr>
                <w:rFonts w:ascii="Aptos" w:hAnsi="Aptos"/>
                <w:sz w:val="20"/>
                <w:szCs w:val="20"/>
              </w:rPr>
              <w:t>0,83</w:t>
            </w:r>
          </w:p>
        </w:tc>
        <w:tc>
          <w:tcPr>
            <w:tcW w:w="607" w:type="dxa"/>
          </w:tcPr>
          <w:p w14:paraId="5B209ED3" w14:textId="77777777" w:rsidR="00495D5D" w:rsidRPr="00766564" w:rsidRDefault="00495D5D" w:rsidP="00B14E30">
            <w:pPr>
              <w:jc w:val="center"/>
              <w:rPr>
                <w:rFonts w:ascii="Aptos" w:hAnsi="Aptos"/>
                <w:sz w:val="20"/>
                <w:szCs w:val="20"/>
              </w:rPr>
            </w:pPr>
            <w:r w:rsidRPr="00766564">
              <w:rPr>
                <w:rFonts w:ascii="Aptos" w:hAnsi="Aptos"/>
                <w:sz w:val="20"/>
                <w:szCs w:val="20"/>
              </w:rPr>
              <w:t>0,84</w:t>
            </w:r>
          </w:p>
        </w:tc>
        <w:tc>
          <w:tcPr>
            <w:tcW w:w="606" w:type="dxa"/>
          </w:tcPr>
          <w:p w14:paraId="0D79FAE5" w14:textId="77777777" w:rsidR="00495D5D" w:rsidRPr="00766564" w:rsidRDefault="00495D5D" w:rsidP="00B14E30">
            <w:pPr>
              <w:jc w:val="center"/>
              <w:rPr>
                <w:rFonts w:ascii="Aptos" w:hAnsi="Aptos"/>
                <w:sz w:val="20"/>
                <w:szCs w:val="20"/>
              </w:rPr>
            </w:pPr>
            <w:r w:rsidRPr="00766564">
              <w:rPr>
                <w:rFonts w:ascii="Aptos" w:hAnsi="Aptos"/>
                <w:sz w:val="20"/>
                <w:szCs w:val="20"/>
              </w:rPr>
              <w:t>0,82</w:t>
            </w:r>
          </w:p>
        </w:tc>
        <w:tc>
          <w:tcPr>
            <w:tcW w:w="607" w:type="dxa"/>
          </w:tcPr>
          <w:p w14:paraId="1B9AC86F" w14:textId="77777777" w:rsidR="00495D5D" w:rsidRPr="00766564" w:rsidRDefault="00495D5D" w:rsidP="00B14E30">
            <w:pPr>
              <w:jc w:val="center"/>
              <w:rPr>
                <w:rFonts w:ascii="Aptos" w:hAnsi="Aptos"/>
                <w:sz w:val="20"/>
                <w:szCs w:val="20"/>
              </w:rPr>
            </w:pPr>
            <w:r w:rsidRPr="00766564">
              <w:rPr>
                <w:rFonts w:ascii="Aptos" w:hAnsi="Aptos"/>
                <w:sz w:val="20"/>
                <w:szCs w:val="20"/>
              </w:rPr>
              <w:t>0,78</w:t>
            </w:r>
          </w:p>
        </w:tc>
        <w:tc>
          <w:tcPr>
            <w:tcW w:w="607" w:type="dxa"/>
          </w:tcPr>
          <w:p w14:paraId="1C08085E" w14:textId="77777777" w:rsidR="00495D5D" w:rsidRPr="00766564" w:rsidRDefault="00495D5D" w:rsidP="00B14E30">
            <w:pPr>
              <w:jc w:val="center"/>
              <w:rPr>
                <w:rFonts w:ascii="Aptos" w:hAnsi="Aptos"/>
                <w:sz w:val="20"/>
                <w:szCs w:val="20"/>
              </w:rPr>
            </w:pPr>
            <w:r w:rsidRPr="00766564">
              <w:rPr>
                <w:rFonts w:ascii="Aptos" w:hAnsi="Aptos"/>
                <w:sz w:val="20"/>
                <w:szCs w:val="20"/>
              </w:rPr>
              <w:t>0,79</w:t>
            </w:r>
          </w:p>
        </w:tc>
        <w:tc>
          <w:tcPr>
            <w:tcW w:w="607" w:type="dxa"/>
          </w:tcPr>
          <w:p w14:paraId="7B35C0E8" w14:textId="77777777" w:rsidR="00495D5D" w:rsidRPr="00766564" w:rsidRDefault="00495D5D" w:rsidP="00B14E30">
            <w:pPr>
              <w:jc w:val="center"/>
              <w:rPr>
                <w:rFonts w:ascii="Aptos" w:hAnsi="Aptos"/>
                <w:sz w:val="20"/>
                <w:szCs w:val="20"/>
              </w:rPr>
            </w:pPr>
            <w:r w:rsidRPr="00766564">
              <w:rPr>
                <w:rFonts w:ascii="Aptos" w:hAnsi="Aptos"/>
                <w:sz w:val="20"/>
                <w:szCs w:val="20"/>
              </w:rPr>
              <w:t>0,77</w:t>
            </w:r>
          </w:p>
        </w:tc>
        <w:tc>
          <w:tcPr>
            <w:tcW w:w="606" w:type="dxa"/>
          </w:tcPr>
          <w:p w14:paraId="58367E6A" w14:textId="77777777" w:rsidR="00495D5D" w:rsidRPr="00766564" w:rsidRDefault="00495D5D" w:rsidP="00B14E30">
            <w:pPr>
              <w:jc w:val="center"/>
              <w:rPr>
                <w:rFonts w:ascii="Aptos" w:hAnsi="Aptos"/>
                <w:sz w:val="20"/>
                <w:szCs w:val="20"/>
              </w:rPr>
            </w:pPr>
            <w:r w:rsidRPr="00766564">
              <w:rPr>
                <w:rFonts w:ascii="Aptos" w:hAnsi="Aptos"/>
                <w:sz w:val="20"/>
                <w:szCs w:val="20"/>
              </w:rPr>
              <w:t>0,72</w:t>
            </w:r>
          </w:p>
        </w:tc>
        <w:tc>
          <w:tcPr>
            <w:tcW w:w="607" w:type="dxa"/>
          </w:tcPr>
          <w:p w14:paraId="3D9C8558" w14:textId="77777777" w:rsidR="00495D5D" w:rsidRPr="00766564" w:rsidRDefault="00495D5D" w:rsidP="00B14E30">
            <w:pPr>
              <w:jc w:val="center"/>
              <w:rPr>
                <w:rFonts w:ascii="Aptos" w:hAnsi="Aptos"/>
                <w:sz w:val="20"/>
                <w:szCs w:val="20"/>
              </w:rPr>
            </w:pPr>
            <w:r w:rsidRPr="00766564">
              <w:rPr>
                <w:rFonts w:ascii="Aptos" w:hAnsi="Aptos"/>
                <w:sz w:val="20"/>
                <w:szCs w:val="20"/>
              </w:rPr>
              <w:t>0,78</w:t>
            </w:r>
          </w:p>
        </w:tc>
        <w:tc>
          <w:tcPr>
            <w:tcW w:w="607" w:type="dxa"/>
          </w:tcPr>
          <w:p w14:paraId="38B45CD5" w14:textId="77777777" w:rsidR="00495D5D" w:rsidRPr="00766564" w:rsidRDefault="00495D5D" w:rsidP="00B14E30">
            <w:pPr>
              <w:jc w:val="center"/>
              <w:rPr>
                <w:rFonts w:ascii="Aptos" w:hAnsi="Aptos"/>
                <w:sz w:val="20"/>
                <w:szCs w:val="20"/>
              </w:rPr>
            </w:pPr>
            <w:r w:rsidRPr="00766564">
              <w:rPr>
                <w:rFonts w:ascii="Aptos" w:hAnsi="Aptos"/>
                <w:sz w:val="20"/>
                <w:szCs w:val="20"/>
              </w:rPr>
              <w:t>0,75</w:t>
            </w:r>
          </w:p>
        </w:tc>
        <w:tc>
          <w:tcPr>
            <w:tcW w:w="607" w:type="dxa"/>
          </w:tcPr>
          <w:p w14:paraId="7A5A2560" w14:textId="77777777" w:rsidR="00495D5D" w:rsidRPr="00766564" w:rsidRDefault="00495D5D" w:rsidP="00B14E30">
            <w:pPr>
              <w:jc w:val="center"/>
              <w:rPr>
                <w:rFonts w:ascii="Aptos" w:hAnsi="Aptos"/>
                <w:sz w:val="20"/>
                <w:szCs w:val="20"/>
              </w:rPr>
            </w:pPr>
            <w:r w:rsidRPr="00766564">
              <w:rPr>
                <w:rFonts w:ascii="Aptos" w:hAnsi="Aptos"/>
                <w:sz w:val="20"/>
                <w:szCs w:val="20"/>
              </w:rPr>
              <w:t>0,66</w:t>
            </w:r>
          </w:p>
        </w:tc>
      </w:tr>
      <w:tr w:rsidR="00495D5D" w:rsidRPr="00766564" w14:paraId="18D3FA70" w14:textId="77777777" w:rsidTr="00FB22C9">
        <w:tc>
          <w:tcPr>
            <w:tcW w:w="959" w:type="dxa"/>
          </w:tcPr>
          <w:p w14:paraId="3E4E2F1E" w14:textId="77777777" w:rsidR="00495D5D" w:rsidRPr="00766564" w:rsidRDefault="00495D5D" w:rsidP="00B14E30">
            <w:pPr>
              <w:jc w:val="center"/>
              <w:rPr>
                <w:rFonts w:ascii="Aptos" w:hAnsi="Aptos"/>
                <w:sz w:val="20"/>
                <w:szCs w:val="20"/>
              </w:rPr>
            </w:pPr>
            <w:r w:rsidRPr="00766564">
              <w:rPr>
                <w:rFonts w:ascii="Aptos" w:hAnsi="Aptos"/>
                <w:sz w:val="20"/>
                <w:szCs w:val="20"/>
              </w:rPr>
              <w:t>&gt;250</w:t>
            </w:r>
          </w:p>
        </w:tc>
        <w:tc>
          <w:tcPr>
            <w:tcW w:w="606" w:type="dxa"/>
          </w:tcPr>
          <w:p w14:paraId="587271BB" w14:textId="77777777" w:rsidR="00495D5D" w:rsidRPr="00766564" w:rsidRDefault="00495D5D" w:rsidP="00B14E30">
            <w:pPr>
              <w:jc w:val="center"/>
              <w:rPr>
                <w:rFonts w:ascii="Aptos" w:hAnsi="Aptos"/>
                <w:sz w:val="20"/>
                <w:szCs w:val="20"/>
              </w:rPr>
            </w:pPr>
            <w:r w:rsidRPr="00766564">
              <w:rPr>
                <w:rFonts w:ascii="Aptos" w:hAnsi="Aptos"/>
                <w:sz w:val="20"/>
                <w:szCs w:val="20"/>
              </w:rPr>
              <w:t>0,83</w:t>
            </w:r>
          </w:p>
        </w:tc>
        <w:tc>
          <w:tcPr>
            <w:tcW w:w="607" w:type="dxa"/>
          </w:tcPr>
          <w:p w14:paraId="3981F8FD" w14:textId="77777777" w:rsidR="00495D5D" w:rsidRPr="00766564" w:rsidRDefault="00495D5D" w:rsidP="00B14E30">
            <w:pPr>
              <w:jc w:val="center"/>
              <w:rPr>
                <w:rFonts w:ascii="Aptos" w:hAnsi="Aptos"/>
                <w:sz w:val="20"/>
                <w:szCs w:val="20"/>
              </w:rPr>
            </w:pPr>
            <w:r w:rsidRPr="00766564">
              <w:rPr>
                <w:rFonts w:ascii="Aptos" w:hAnsi="Aptos"/>
                <w:sz w:val="20"/>
                <w:szCs w:val="20"/>
              </w:rPr>
              <w:t>0,82</w:t>
            </w:r>
          </w:p>
        </w:tc>
        <w:tc>
          <w:tcPr>
            <w:tcW w:w="607" w:type="dxa"/>
          </w:tcPr>
          <w:p w14:paraId="4A39C485" w14:textId="77777777" w:rsidR="00495D5D" w:rsidRPr="00766564" w:rsidRDefault="00495D5D" w:rsidP="00B14E30">
            <w:pPr>
              <w:jc w:val="center"/>
              <w:rPr>
                <w:rFonts w:ascii="Aptos" w:hAnsi="Aptos"/>
                <w:sz w:val="20"/>
                <w:szCs w:val="20"/>
              </w:rPr>
            </w:pPr>
            <w:r w:rsidRPr="00766564">
              <w:rPr>
                <w:rFonts w:ascii="Aptos" w:hAnsi="Aptos"/>
                <w:sz w:val="20"/>
                <w:szCs w:val="20"/>
              </w:rPr>
              <w:t>0,79</w:t>
            </w:r>
          </w:p>
        </w:tc>
        <w:tc>
          <w:tcPr>
            <w:tcW w:w="606" w:type="dxa"/>
          </w:tcPr>
          <w:p w14:paraId="25350E84" w14:textId="77777777" w:rsidR="00495D5D" w:rsidRPr="00766564" w:rsidRDefault="00495D5D" w:rsidP="00B14E30">
            <w:pPr>
              <w:jc w:val="center"/>
              <w:rPr>
                <w:rFonts w:ascii="Aptos" w:hAnsi="Aptos"/>
                <w:sz w:val="20"/>
                <w:szCs w:val="20"/>
              </w:rPr>
            </w:pPr>
            <w:r w:rsidRPr="00766564">
              <w:rPr>
                <w:rFonts w:ascii="Aptos" w:hAnsi="Aptos"/>
                <w:sz w:val="20"/>
                <w:szCs w:val="20"/>
              </w:rPr>
              <w:t>0,82</w:t>
            </w:r>
          </w:p>
        </w:tc>
        <w:tc>
          <w:tcPr>
            <w:tcW w:w="607" w:type="dxa"/>
          </w:tcPr>
          <w:p w14:paraId="7F7A9C84" w14:textId="77777777" w:rsidR="00495D5D" w:rsidRPr="00766564" w:rsidRDefault="00495D5D" w:rsidP="00B14E30">
            <w:pPr>
              <w:jc w:val="center"/>
              <w:rPr>
                <w:rFonts w:ascii="Aptos" w:hAnsi="Aptos"/>
                <w:sz w:val="20"/>
                <w:szCs w:val="20"/>
              </w:rPr>
            </w:pPr>
            <w:r w:rsidRPr="00766564">
              <w:rPr>
                <w:rFonts w:ascii="Aptos" w:hAnsi="Aptos"/>
                <w:sz w:val="20"/>
                <w:szCs w:val="20"/>
              </w:rPr>
              <w:t>0,79</w:t>
            </w:r>
          </w:p>
        </w:tc>
        <w:tc>
          <w:tcPr>
            <w:tcW w:w="607" w:type="dxa"/>
          </w:tcPr>
          <w:p w14:paraId="1DD3677F" w14:textId="77777777" w:rsidR="00495D5D" w:rsidRPr="00766564" w:rsidRDefault="00495D5D" w:rsidP="00B14E30">
            <w:pPr>
              <w:jc w:val="center"/>
              <w:rPr>
                <w:rFonts w:ascii="Aptos" w:hAnsi="Aptos"/>
                <w:sz w:val="20"/>
                <w:szCs w:val="20"/>
              </w:rPr>
            </w:pPr>
            <w:r w:rsidRPr="00766564">
              <w:rPr>
                <w:rFonts w:ascii="Aptos" w:hAnsi="Aptos"/>
                <w:sz w:val="20"/>
                <w:szCs w:val="20"/>
              </w:rPr>
              <w:t>0,76</w:t>
            </w:r>
          </w:p>
        </w:tc>
        <w:tc>
          <w:tcPr>
            <w:tcW w:w="607" w:type="dxa"/>
          </w:tcPr>
          <w:p w14:paraId="52362A35" w14:textId="77777777" w:rsidR="00495D5D" w:rsidRPr="00766564" w:rsidRDefault="00495D5D" w:rsidP="00B14E30">
            <w:pPr>
              <w:jc w:val="center"/>
              <w:rPr>
                <w:rFonts w:ascii="Aptos" w:hAnsi="Aptos"/>
                <w:sz w:val="20"/>
                <w:szCs w:val="20"/>
              </w:rPr>
            </w:pPr>
            <w:r w:rsidRPr="00766564">
              <w:rPr>
                <w:rFonts w:ascii="Aptos" w:hAnsi="Aptos"/>
                <w:sz w:val="20"/>
                <w:szCs w:val="20"/>
              </w:rPr>
              <w:t>0,79</w:t>
            </w:r>
          </w:p>
        </w:tc>
        <w:tc>
          <w:tcPr>
            <w:tcW w:w="606" w:type="dxa"/>
          </w:tcPr>
          <w:p w14:paraId="02FE2081" w14:textId="77777777" w:rsidR="00495D5D" w:rsidRPr="00766564" w:rsidRDefault="00495D5D" w:rsidP="00B14E30">
            <w:pPr>
              <w:jc w:val="center"/>
              <w:rPr>
                <w:rFonts w:ascii="Aptos" w:hAnsi="Aptos"/>
                <w:sz w:val="20"/>
                <w:szCs w:val="20"/>
              </w:rPr>
            </w:pPr>
            <w:r w:rsidRPr="00766564">
              <w:rPr>
                <w:rFonts w:ascii="Aptos" w:hAnsi="Aptos"/>
                <w:sz w:val="20"/>
                <w:szCs w:val="20"/>
              </w:rPr>
              <w:t>0,76</w:t>
            </w:r>
          </w:p>
        </w:tc>
        <w:tc>
          <w:tcPr>
            <w:tcW w:w="607" w:type="dxa"/>
          </w:tcPr>
          <w:p w14:paraId="6A31A1E5" w14:textId="77777777" w:rsidR="00495D5D" w:rsidRPr="00766564" w:rsidRDefault="00495D5D" w:rsidP="00B14E30">
            <w:pPr>
              <w:jc w:val="center"/>
              <w:rPr>
                <w:rFonts w:ascii="Aptos" w:hAnsi="Aptos"/>
                <w:sz w:val="20"/>
                <w:szCs w:val="20"/>
              </w:rPr>
            </w:pPr>
            <w:r w:rsidRPr="00766564">
              <w:rPr>
                <w:rFonts w:ascii="Aptos" w:hAnsi="Aptos"/>
                <w:sz w:val="20"/>
                <w:szCs w:val="20"/>
              </w:rPr>
              <w:t>0,70</w:t>
            </w:r>
          </w:p>
        </w:tc>
        <w:tc>
          <w:tcPr>
            <w:tcW w:w="607" w:type="dxa"/>
          </w:tcPr>
          <w:p w14:paraId="0D1CAE68" w14:textId="77777777" w:rsidR="00495D5D" w:rsidRPr="00766564" w:rsidRDefault="00495D5D" w:rsidP="00B14E30">
            <w:pPr>
              <w:jc w:val="center"/>
              <w:rPr>
                <w:rFonts w:ascii="Aptos" w:hAnsi="Aptos"/>
                <w:sz w:val="20"/>
                <w:szCs w:val="20"/>
              </w:rPr>
            </w:pPr>
            <w:r w:rsidRPr="00766564">
              <w:rPr>
                <w:rFonts w:ascii="Aptos" w:hAnsi="Aptos"/>
                <w:sz w:val="20"/>
                <w:szCs w:val="20"/>
              </w:rPr>
              <w:t>0,76</w:t>
            </w:r>
          </w:p>
        </w:tc>
        <w:tc>
          <w:tcPr>
            <w:tcW w:w="607" w:type="dxa"/>
          </w:tcPr>
          <w:p w14:paraId="205B7897" w14:textId="77777777" w:rsidR="00495D5D" w:rsidRPr="00766564" w:rsidRDefault="00495D5D" w:rsidP="00B14E30">
            <w:pPr>
              <w:jc w:val="center"/>
              <w:rPr>
                <w:rFonts w:ascii="Aptos" w:hAnsi="Aptos"/>
                <w:sz w:val="20"/>
                <w:szCs w:val="20"/>
              </w:rPr>
            </w:pPr>
            <w:r w:rsidRPr="00766564">
              <w:rPr>
                <w:rFonts w:ascii="Aptos" w:hAnsi="Aptos"/>
                <w:sz w:val="20"/>
                <w:szCs w:val="20"/>
              </w:rPr>
              <w:t>0,72</w:t>
            </w:r>
          </w:p>
        </w:tc>
        <w:tc>
          <w:tcPr>
            <w:tcW w:w="606" w:type="dxa"/>
          </w:tcPr>
          <w:p w14:paraId="702E0428" w14:textId="77777777" w:rsidR="00495D5D" w:rsidRPr="00766564" w:rsidRDefault="00495D5D" w:rsidP="00B14E30">
            <w:pPr>
              <w:jc w:val="center"/>
              <w:rPr>
                <w:rFonts w:ascii="Aptos" w:hAnsi="Aptos"/>
                <w:sz w:val="20"/>
                <w:szCs w:val="20"/>
              </w:rPr>
            </w:pPr>
            <w:r w:rsidRPr="00766564">
              <w:rPr>
                <w:rFonts w:ascii="Aptos" w:hAnsi="Aptos"/>
                <w:sz w:val="20"/>
                <w:szCs w:val="20"/>
              </w:rPr>
              <w:t>0,66</w:t>
            </w:r>
          </w:p>
        </w:tc>
        <w:tc>
          <w:tcPr>
            <w:tcW w:w="607" w:type="dxa"/>
          </w:tcPr>
          <w:p w14:paraId="3062616D" w14:textId="77777777" w:rsidR="00495D5D" w:rsidRPr="00766564" w:rsidRDefault="00495D5D" w:rsidP="00B14E30">
            <w:pPr>
              <w:jc w:val="center"/>
              <w:rPr>
                <w:rFonts w:ascii="Aptos" w:hAnsi="Aptos"/>
                <w:sz w:val="20"/>
                <w:szCs w:val="20"/>
              </w:rPr>
            </w:pPr>
            <w:r w:rsidRPr="00766564">
              <w:rPr>
                <w:rFonts w:ascii="Aptos" w:hAnsi="Aptos"/>
                <w:sz w:val="20"/>
                <w:szCs w:val="20"/>
              </w:rPr>
              <w:t>0,75</w:t>
            </w:r>
          </w:p>
        </w:tc>
        <w:tc>
          <w:tcPr>
            <w:tcW w:w="607" w:type="dxa"/>
          </w:tcPr>
          <w:p w14:paraId="494065D8" w14:textId="77777777" w:rsidR="00495D5D" w:rsidRPr="00766564" w:rsidRDefault="00495D5D" w:rsidP="00B14E30">
            <w:pPr>
              <w:jc w:val="center"/>
              <w:rPr>
                <w:rFonts w:ascii="Aptos" w:hAnsi="Aptos"/>
                <w:sz w:val="20"/>
                <w:szCs w:val="20"/>
              </w:rPr>
            </w:pPr>
            <w:r w:rsidRPr="00766564">
              <w:rPr>
                <w:rFonts w:ascii="Aptos" w:hAnsi="Aptos"/>
                <w:sz w:val="20"/>
                <w:szCs w:val="20"/>
              </w:rPr>
              <w:t>0,68</w:t>
            </w:r>
          </w:p>
        </w:tc>
        <w:tc>
          <w:tcPr>
            <w:tcW w:w="607" w:type="dxa"/>
          </w:tcPr>
          <w:p w14:paraId="468FE1BD" w14:textId="77777777" w:rsidR="00495D5D" w:rsidRPr="00766564" w:rsidRDefault="00495D5D" w:rsidP="00B14E30">
            <w:pPr>
              <w:jc w:val="center"/>
              <w:rPr>
                <w:rFonts w:ascii="Aptos" w:hAnsi="Aptos"/>
                <w:sz w:val="20"/>
                <w:szCs w:val="20"/>
              </w:rPr>
            </w:pPr>
            <w:r w:rsidRPr="00766564">
              <w:rPr>
                <w:rFonts w:ascii="Aptos" w:hAnsi="Aptos"/>
                <w:sz w:val="20"/>
                <w:szCs w:val="20"/>
              </w:rPr>
              <w:t>0,58</w:t>
            </w:r>
          </w:p>
        </w:tc>
      </w:tr>
    </w:tbl>
    <w:p w14:paraId="5843DDAA" w14:textId="3777F022" w:rsidR="00495D5D" w:rsidRPr="00766564" w:rsidRDefault="00495D5D">
      <w:pPr>
        <w:pStyle w:val="Sarakstarindkopa"/>
        <w:numPr>
          <w:ilvl w:val="3"/>
          <w:numId w:val="3"/>
        </w:numPr>
        <w:spacing w:after="160" w:line="276" w:lineRule="auto"/>
        <w:ind w:left="851" w:hanging="851"/>
        <w:jc w:val="both"/>
        <w:rPr>
          <w:rFonts w:ascii="Aptos" w:hAnsi="Aptos"/>
          <w:sz w:val="22"/>
          <w:szCs w:val="22"/>
        </w:rPr>
      </w:pPr>
      <w:r w:rsidRPr="00766564">
        <w:rPr>
          <w:rFonts w:ascii="Aptos" w:hAnsi="Aptos"/>
          <w:sz w:val="22"/>
          <w:szCs w:val="22"/>
        </w:rPr>
        <w:t xml:space="preserve">Vairāku joslu autoceļi (4 </w:t>
      </w:r>
      <w:r w:rsidR="00E243C6">
        <w:rPr>
          <w:rFonts w:ascii="Aptos" w:hAnsi="Aptos"/>
          <w:sz w:val="22"/>
          <w:szCs w:val="22"/>
        </w:rPr>
        <w:t>-</w:t>
      </w:r>
      <w:r w:rsidRPr="00766564">
        <w:rPr>
          <w:rFonts w:ascii="Aptos" w:hAnsi="Aptos"/>
          <w:sz w:val="22"/>
          <w:szCs w:val="22"/>
        </w:rPr>
        <w:t xml:space="preserve"> 6 braukšanas joslas, NP20,5 </w:t>
      </w:r>
      <w:r w:rsidR="00E243C6">
        <w:rPr>
          <w:rFonts w:ascii="Aptos" w:hAnsi="Aptos"/>
          <w:sz w:val="22"/>
          <w:szCs w:val="22"/>
        </w:rPr>
        <w:t>-</w:t>
      </w:r>
      <w:r w:rsidRPr="00766564">
        <w:rPr>
          <w:rFonts w:ascii="Aptos" w:hAnsi="Aptos"/>
          <w:sz w:val="22"/>
          <w:szCs w:val="22"/>
        </w:rPr>
        <w:t xml:space="preserve"> NP35,5) Latvijas apstākļos iekļaujas 1. un 2. kāpuma klasē ar līkumainību līdz 150 gon/km, kas relatīvi maz ietekmē </w:t>
      </w:r>
      <w:r w:rsidR="00771479" w:rsidRPr="00766564">
        <w:rPr>
          <w:rFonts w:ascii="Aptos" w:hAnsi="Aptos"/>
          <w:sz w:val="22"/>
          <w:szCs w:val="22"/>
        </w:rPr>
        <w:t>brauciena laika izmaksas</w:t>
      </w:r>
      <w:r w:rsidRPr="00766564">
        <w:rPr>
          <w:rFonts w:ascii="Aptos" w:hAnsi="Aptos"/>
          <w:sz w:val="22"/>
          <w:szCs w:val="22"/>
        </w:rPr>
        <w:t xml:space="preserve"> un šo ietekmi aprēķinos var neņemt vērā.</w:t>
      </w:r>
    </w:p>
    <w:p w14:paraId="28FC5CE6" w14:textId="5AEED86A" w:rsidR="00FA1FF1" w:rsidRPr="00766564" w:rsidRDefault="00665D59">
      <w:pPr>
        <w:pStyle w:val="Sarakstarindkopa"/>
        <w:numPr>
          <w:ilvl w:val="3"/>
          <w:numId w:val="3"/>
        </w:numPr>
        <w:spacing w:after="160" w:line="276" w:lineRule="auto"/>
        <w:ind w:left="851" w:hanging="851"/>
        <w:jc w:val="both"/>
        <w:rPr>
          <w:rFonts w:ascii="Aptos" w:hAnsi="Aptos"/>
          <w:sz w:val="22"/>
          <w:szCs w:val="22"/>
        </w:rPr>
      </w:pPr>
      <w:r w:rsidRPr="00766564">
        <w:rPr>
          <w:rFonts w:ascii="Aptos" w:hAnsi="Aptos"/>
          <w:sz w:val="22"/>
          <w:szCs w:val="22"/>
        </w:rPr>
        <w:t xml:space="preserve">Gadījumā, ja autoceļā vai tā posmā ir konstatēti sastrēgumi noteiktās dienas stundās (piemēram, </w:t>
      </w:r>
      <w:r w:rsidR="004B2318" w:rsidRPr="00766564">
        <w:rPr>
          <w:rFonts w:ascii="Aptos" w:hAnsi="Aptos"/>
          <w:sz w:val="22"/>
          <w:szCs w:val="22"/>
        </w:rPr>
        <w:t>maksimuma</w:t>
      </w:r>
      <w:r w:rsidRPr="00766564">
        <w:rPr>
          <w:rFonts w:ascii="Aptos" w:hAnsi="Aptos"/>
          <w:sz w:val="22"/>
          <w:szCs w:val="22"/>
        </w:rPr>
        <w:t xml:space="preserve"> stundas </w:t>
      </w:r>
      <w:r w:rsidR="004B2318" w:rsidRPr="00766564">
        <w:rPr>
          <w:rFonts w:ascii="Aptos" w:hAnsi="Aptos"/>
          <w:sz w:val="22"/>
          <w:szCs w:val="22"/>
        </w:rPr>
        <w:t xml:space="preserve">no </w:t>
      </w:r>
      <w:r w:rsidRPr="00766564">
        <w:rPr>
          <w:rFonts w:ascii="Aptos" w:hAnsi="Aptos"/>
          <w:sz w:val="22"/>
          <w:szCs w:val="22"/>
        </w:rPr>
        <w:t>rīta vai vakar</w:t>
      </w:r>
      <w:r w:rsidR="004B2318" w:rsidRPr="00766564">
        <w:rPr>
          <w:rFonts w:ascii="Aptos" w:hAnsi="Aptos"/>
          <w:sz w:val="22"/>
          <w:szCs w:val="22"/>
        </w:rPr>
        <w:t>ā</w:t>
      </w:r>
      <w:r w:rsidRPr="00766564">
        <w:rPr>
          <w:rFonts w:ascii="Aptos" w:hAnsi="Aptos"/>
          <w:sz w:val="22"/>
          <w:szCs w:val="22"/>
        </w:rPr>
        <w:t>), tad veicot brauciena laika novērtējumu tie ir jāņem vērā, novērtējumu balstot uz faktiskajiem laika zudumiem konkrētajā autoceļā vai tā posmā. Aprēķinos precīzi jāidentificē tas transportlīdzekļu skaits, kas zaudē laiku satiksmes sastrēgumu dēļ nosakot to ar nepilnā</w:t>
      </w:r>
      <w:r w:rsidR="004B2318" w:rsidRPr="00766564">
        <w:rPr>
          <w:rFonts w:ascii="Aptos" w:hAnsi="Aptos"/>
          <w:sz w:val="22"/>
          <w:szCs w:val="22"/>
        </w:rPr>
        <w:t>s</w:t>
      </w:r>
      <w:r w:rsidRPr="00766564">
        <w:rPr>
          <w:rFonts w:ascii="Aptos" w:hAnsi="Aptos"/>
          <w:sz w:val="22"/>
          <w:szCs w:val="22"/>
        </w:rPr>
        <w:t xml:space="preserve"> vizuālās apsekošanas metodi.</w:t>
      </w:r>
    </w:p>
    <w:p w14:paraId="1C12B459" w14:textId="77777777" w:rsidR="00C233D1" w:rsidRDefault="00117F72">
      <w:pPr>
        <w:pStyle w:val="Sarakstarindkopa"/>
        <w:numPr>
          <w:ilvl w:val="3"/>
          <w:numId w:val="3"/>
        </w:numPr>
        <w:spacing w:after="160" w:line="276" w:lineRule="auto"/>
        <w:ind w:left="851" w:hanging="851"/>
        <w:jc w:val="both"/>
        <w:rPr>
          <w:rFonts w:ascii="Aptos" w:hAnsi="Aptos"/>
          <w:sz w:val="22"/>
          <w:szCs w:val="22"/>
        </w:rPr>
      </w:pPr>
      <w:r w:rsidRPr="00766564">
        <w:rPr>
          <w:rFonts w:ascii="Aptos" w:hAnsi="Aptos"/>
          <w:sz w:val="22"/>
          <w:szCs w:val="22"/>
        </w:rPr>
        <w:t>Ja projektā ir paredzētas būtiskas izmaiņas, kas ir saistītas ar satiksmes regulācijas objektu, piemēram, luksoforu objektu izbūvi vai pārbūvi</w:t>
      </w:r>
      <w:r w:rsidR="00C1738F" w:rsidRPr="00766564">
        <w:rPr>
          <w:rFonts w:ascii="Aptos" w:hAnsi="Aptos"/>
          <w:sz w:val="22"/>
          <w:szCs w:val="22"/>
        </w:rPr>
        <w:t>, dzelzceļa pārbrauktuvju izbūvi vai pārbūvi</w:t>
      </w:r>
      <w:r w:rsidR="00282E1E" w:rsidRPr="00766564">
        <w:rPr>
          <w:rFonts w:ascii="Aptos" w:hAnsi="Aptos"/>
          <w:sz w:val="22"/>
          <w:szCs w:val="22"/>
        </w:rPr>
        <w:t xml:space="preserve"> (tikai gadījumā, ja viena līmeņa pārbrauktuve tiek pārbūvēta par divu līmeņu pārbrauktuvi)</w:t>
      </w:r>
      <w:r w:rsidR="00C1738F" w:rsidRPr="00766564">
        <w:rPr>
          <w:rFonts w:ascii="Aptos" w:hAnsi="Aptos"/>
          <w:sz w:val="22"/>
          <w:szCs w:val="22"/>
        </w:rPr>
        <w:t>, kā rezultātā maiņas satiksmes dalībnieku patērētais laiks, tad nepieciešams arī papildus aprēķināt laika ieguvumus vai zudumus plānoto darbu rezultātā atbilstoši esošajai un plānotajai situācijai</w:t>
      </w:r>
      <w:r w:rsidR="00443811" w:rsidRPr="00766564">
        <w:rPr>
          <w:rFonts w:ascii="Aptos" w:hAnsi="Aptos"/>
          <w:sz w:val="22"/>
          <w:szCs w:val="22"/>
        </w:rPr>
        <w:t xml:space="preserve"> (t.sk. novērtējot esošos un plānotos gaidīšanas laikus)</w:t>
      </w:r>
      <w:r w:rsidR="00C1738F" w:rsidRPr="00766564">
        <w:rPr>
          <w:rFonts w:ascii="Aptos" w:hAnsi="Aptos"/>
          <w:sz w:val="22"/>
          <w:szCs w:val="22"/>
        </w:rPr>
        <w:t xml:space="preserve">. </w:t>
      </w:r>
    </w:p>
    <w:p w14:paraId="14DD0922" w14:textId="5515B426" w:rsidR="00C233D1" w:rsidRDefault="001E0A9D">
      <w:pPr>
        <w:pStyle w:val="Sarakstarindkopa"/>
        <w:numPr>
          <w:ilvl w:val="3"/>
          <w:numId w:val="3"/>
        </w:numPr>
        <w:spacing w:after="160" w:line="276" w:lineRule="auto"/>
        <w:ind w:left="851" w:hanging="851"/>
        <w:jc w:val="both"/>
        <w:rPr>
          <w:rFonts w:ascii="Aptos" w:hAnsi="Aptos"/>
          <w:sz w:val="22"/>
          <w:szCs w:val="22"/>
        </w:rPr>
      </w:pPr>
      <w:r>
        <w:rPr>
          <w:rFonts w:ascii="Aptos" w:hAnsi="Aptos"/>
          <w:sz w:val="22"/>
          <w:szCs w:val="22"/>
        </w:rPr>
        <w:t>Velosipēdu ceļ</w:t>
      </w:r>
      <w:r w:rsidR="00C233D1">
        <w:rPr>
          <w:rFonts w:ascii="Aptos" w:hAnsi="Aptos"/>
          <w:sz w:val="22"/>
          <w:szCs w:val="22"/>
        </w:rPr>
        <w:t>u attīstības projektu novērtēšanai izmanto šādus pieņēmumus:</w:t>
      </w:r>
    </w:p>
    <w:p w14:paraId="480BF6A9" w14:textId="53FC0162" w:rsidR="00C233D1" w:rsidRDefault="00C233D1">
      <w:pPr>
        <w:pStyle w:val="Sarakstarindkopa"/>
        <w:numPr>
          <w:ilvl w:val="4"/>
          <w:numId w:val="3"/>
        </w:numPr>
        <w:spacing w:after="160" w:line="276" w:lineRule="auto"/>
        <w:jc w:val="both"/>
        <w:rPr>
          <w:rFonts w:ascii="Aptos" w:hAnsi="Aptos"/>
          <w:sz w:val="22"/>
          <w:szCs w:val="22"/>
        </w:rPr>
      </w:pPr>
      <w:r>
        <w:rPr>
          <w:rFonts w:ascii="Aptos" w:hAnsi="Aptos"/>
          <w:sz w:val="22"/>
          <w:szCs w:val="22"/>
        </w:rPr>
        <w:t>Ā</w:t>
      </w:r>
      <w:r w:rsidRPr="00C233D1">
        <w:rPr>
          <w:rFonts w:ascii="Aptos" w:hAnsi="Aptos"/>
          <w:sz w:val="22"/>
          <w:szCs w:val="22"/>
        </w:rPr>
        <w:t xml:space="preserve">rpus pilsētas vidējais ātrums scenārijā bez </w:t>
      </w:r>
      <w:r w:rsidR="001E0A9D">
        <w:rPr>
          <w:rFonts w:ascii="Aptos" w:hAnsi="Aptos"/>
          <w:sz w:val="22"/>
          <w:szCs w:val="22"/>
        </w:rPr>
        <w:t>velosipēdu ceļ</w:t>
      </w:r>
      <w:r w:rsidRPr="00C233D1">
        <w:rPr>
          <w:rFonts w:ascii="Aptos" w:hAnsi="Aptos"/>
          <w:sz w:val="22"/>
          <w:szCs w:val="22"/>
        </w:rPr>
        <w:t xml:space="preserve">a: 16 km/h; scenārijā ar </w:t>
      </w:r>
      <w:r w:rsidR="001E0A9D">
        <w:rPr>
          <w:rFonts w:ascii="Aptos" w:hAnsi="Aptos"/>
          <w:sz w:val="22"/>
          <w:szCs w:val="22"/>
        </w:rPr>
        <w:t>velosipēdu ceļ</w:t>
      </w:r>
      <w:r w:rsidRPr="00C233D1">
        <w:rPr>
          <w:rFonts w:ascii="Aptos" w:hAnsi="Aptos"/>
          <w:sz w:val="22"/>
          <w:szCs w:val="22"/>
        </w:rPr>
        <w:t>u: 19 km/h;</w:t>
      </w:r>
    </w:p>
    <w:p w14:paraId="011F89A2" w14:textId="4B249FA6" w:rsidR="00EA5E14" w:rsidRPr="00C233D1" w:rsidRDefault="00C233D1">
      <w:pPr>
        <w:pStyle w:val="Sarakstarindkopa"/>
        <w:numPr>
          <w:ilvl w:val="4"/>
          <w:numId w:val="3"/>
        </w:numPr>
        <w:spacing w:after="160" w:line="276" w:lineRule="auto"/>
        <w:jc w:val="both"/>
        <w:rPr>
          <w:rFonts w:ascii="Aptos" w:hAnsi="Aptos"/>
          <w:sz w:val="22"/>
          <w:szCs w:val="22"/>
        </w:rPr>
        <w:sectPr w:rsidR="00EA5E14" w:rsidRPr="00C233D1" w:rsidSect="00FB22C9">
          <w:footerReference w:type="even" r:id="rId23"/>
          <w:footerReference w:type="default" r:id="rId24"/>
          <w:pgSz w:w="11906" w:h="16838"/>
          <w:pgMar w:top="1134" w:right="1558" w:bottom="1077" w:left="1418" w:header="720" w:footer="720" w:gutter="0"/>
          <w:cols w:space="720"/>
          <w:titlePg/>
          <w:docGrid w:linePitch="326"/>
        </w:sectPr>
      </w:pPr>
      <w:r w:rsidRPr="00C233D1">
        <w:rPr>
          <w:rFonts w:ascii="Aptos" w:hAnsi="Aptos"/>
          <w:sz w:val="22"/>
          <w:szCs w:val="22"/>
        </w:rPr>
        <w:t xml:space="preserve">Pilsētvidē: Bez </w:t>
      </w:r>
      <w:r w:rsidR="001E0A9D">
        <w:rPr>
          <w:rFonts w:ascii="Aptos" w:hAnsi="Aptos"/>
          <w:sz w:val="22"/>
          <w:szCs w:val="22"/>
        </w:rPr>
        <w:t>velosipēdu ceļ</w:t>
      </w:r>
      <w:r w:rsidRPr="00C233D1">
        <w:rPr>
          <w:rFonts w:ascii="Aptos" w:hAnsi="Aptos"/>
          <w:sz w:val="22"/>
          <w:szCs w:val="22"/>
        </w:rPr>
        <w:t>a: 11</w:t>
      </w:r>
      <w:r w:rsidR="00E243C6">
        <w:rPr>
          <w:rFonts w:ascii="Aptos" w:hAnsi="Aptos"/>
          <w:sz w:val="22"/>
          <w:szCs w:val="22"/>
        </w:rPr>
        <w:t>-</w:t>
      </w:r>
      <w:r w:rsidRPr="00C233D1">
        <w:rPr>
          <w:rFonts w:ascii="Aptos" w:hAnsi="Aptos"/>
          <w:sz w:val="22"/>
          <w:szCs w:val="22"/>
        </w:rPr>
        <w:t>14 km/h, atkarībā no šķērsojamo krustojumu skaita un rakstura (regulēti/neregulēti). IIA sagatavotājam šis aspekts ir novērtējams vismaz kvalitatīvā formā.</w:t>
      </w:r>
      <w:r>
        <w:rPr>
          <w:rFonts w:ascii="Aptos" w:hAnsi="Aptos"/>
          <w:sz w:val="22"/>
          <w:szCs w:val="22"/>
        </w:rPr>
        <w:t xml:space="preserve"> </w:t>
      </w:r>
      <w:r w:rsidRPr="00C233D1">
        <w:rPr>
          <w:rFonts w:ascii="Aptos" w:hAnsi="Aptos"/>
          <w:sz w:val="22"/>
          <w:szCs w:val="22"/>
        </w:rPr>
        <w:t xml:space="preserve">Ar </w:t>
      </w:r>
      <w:r w:rsidR="001E0A9D">
        <w:rPr>
          <w:rFonts w:ascii="Aptos" w:hAnsi="Aptos"/>
          <w:sz w:val="22"/>
          <w:szCs w:val="22"/>
        </w:rPr>
        <w:t>velosipēdu ceļ</w:t>
      </w:r>
      <w:r w:rsidRPr="00C233D1">
        <w:rPr>
          <w:rFonts w:ascii="Aptos" w:hAnsi="Aptos"/>
          <w:sz w:val="22"/>
          <w:szCs w:val="22"/>
        </w:rPr>
        <w:t>u: 13</w:t>
      </w:r>
      <w:r w:rsidR="00E243C6">
        <w:rPr>
          <w:rFonts w:ascii="Aptos" w:hAnsi="Aptos"/>
          <w:sz w:val="22"/>
          <w:szCs w:val="22"/>
        </w:rPr>
        <w:t>-</w:t>
      </w:r>
      <w:r w:rsidRPr="00C233D1">
        <w:rPr>
          <w:rFonts w:ascii="Aptos" w:hAnsi="Aptos"/>
          <w:sz w:val="22"/>
          <w:szCs w:val="22"/>
        </w:rPr>
        <w:t xml:space="preserve">16 km/h, pieņemot labāku trajektoriju </w:t>
      </w:r>
      <w:r>
        <w:rPr>
          <w:rFonts w:ascii="Aptos" w:hAnsi="Aptos"/>
          <w:sz w:val="22"/>
          <w:szCs w:val="22"/>
        </w:rPr>
        <w:t xml:space="preserve">pieejamību, drošības uzlabošanos </w:t>
      </w:r>
      <w:r w:rsidRPr="00C233D1">
        <w:rPr>
          <w:rFonts w:ascii="Aptos" w:hAnsi="Aptos"/>
          <w:sz w:val="22"/>
          <w:szCs w:val="22"/>
        </w:rPr>
        <w:t xml:space="preserve">un </w:t>
      </w:r>
      <w:r>
        <w:rPr>
          <w:rFonts w:ascii="Aptos" w:hAnsi="Aptos"/>
          <w:sz w:val="22"/>
          <w:szCs w:val="22"/>
        </w:rPr>
        <w:t>samazinātu</w:t>
      </w:r>
      <w:r w:rsidRPr="00C233D1">
        <w:rPr>
          <w:rFonts w:ascii="Aptos" w:hAnsi="Aptos"/>
          <w:sz w:val="22"/>
          <w:szCs w:val="22"/>
        </w:rPr>
        <w:t xml:space="preserve"> apstāšanās biežumu.</w:t>
      </w:r>
    </w:p>
    <w:p w14:paraId="2F321B21" w14:textId="098849FC" w:rsidR="00B70D56" w:rsidRPr="00766564" w:rsidRDefault="00B70D56" w:rsidP="00B70D56">
      <w:pPr>
        <w:pStyle w:val="Parakstszemobjekta"/>
        <w:spacing w:after="0"/>
        <w:rPr>
          <w:rFonts w:ascii="Aptos" w:hAnsi="Aptos"/>
          <w:sz w:val="20"/>
          <w:szCs w:val="20"/>
        </w:rPr>
      </w:pPr>
      <w:bookmarkStart w:id="59" w:name="_Toc204761231"/>
      <w:r w:rsidRPr="00766564">
        <w:rPr>
          <w:rFonts w:ascii="Aptos" w:hAnsi="Aptos"/>
          <w:sz w:val="20"/>
          <w:szCs w:val="20"/>
        </w:rPr>
        <w:lastRenderedPageBreak/>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19</w:t>
      </w:r>
      <w:r w:rsidRPr="00766564">
        <w:rPr>
          <w:rFonts w:ascii="Aptos" w:hAnsi="Aptos"/>
          <w:sz w:val="20"/>
          <w:szCs w:val="20"/>
        </w:rPr>
        <w:fldChar w:fldCharType="end"/>
      </w:r>
      <w:r w:rsidRPr="00766564">
        <w:rPr>
          <w:rFonts w:ascii="Aptos" w:hAnsi="Aptos"/>
          <w:sz w:val="20"/>
          <w:szCs w:val="20"/>
        </w:rPr>
        <w:t xml:space="preserve"> Vienā transportlīdzek</w:t>
      </w:r>
      <w:r w:rsidR="00BA697E" w:rsidRPr="00766564">
        <w:rPr>
          <w:rFonts w:ascii="Aptos" w:hAnsi="Aptos"/>
          <w:sz w:val="20"/>
          <w:szCs w:val="20"/>
        </w:rPr>
        <w:t>lī</w:t>
      </w:r>
      <w:r w:rsidRPr="00766564">
        <w:rPr>
          <w:rFonts w:ascii="Aptos" w:hAnsi="Aptos"/>
          <w:sz w:val="20"/>
          <w:szCs w:val="20"/>
        </w:rPr>
        <w:t xml:space="preserve"> braucošo satiksmes dalībnieku patērētā laika izmaksa atkarībā no </w:t>
      </w:r>
      <w:r w:rsidR="009E4099" w:rsidRPr="00766564">
        <w:rPr>
          <w:rFonts w:ascii="Aptos" w:hAnsi="Aptos"/>
          <w:sz w:val="20"/>
          <w:szCs w:val="20"/>
        </w:rPr>
        <w:t>transportlīdzekļa</w:t>
      </w:r>
      <w:r w:rsidRPr="00766564">
        <w:rPr>
          <w:rFonts w:ascii="Aptos" w:hAnsi="Aptos"/>
          <w:sz w:val="20"/>
          <w:szCs w:val="20"/>
        </w:rPr>
        <w:t xml:space="preserve"> veida</w:t>
      </w:r>
      <w:bookmarkEnd w:id="59"/>
    </w:p>
    <w:tbl>
      <w:tblPr>
        <w:tblW w:w="14317" w:type="dxa"/>
        <w:tblInd w:w="-5" w:type="dxa"/>
        <w:tblLayout w:type="fixed"/>
        <w:tblLook w:val="0000" w:firstRow="0" w:lastRow="0" w:firstColumn="0" w:lastColumn="0" w:noHBand="0" w:noVBand="0"/>
      </w:tblPr>
      <w:tblGrid>
        <w:gridCol w:w="567"/>
        <w:gridCol w:w="2532"/>
        <w:gridCol w:w="1602"/>
        <w:gridCol w:w="1603"/>
        <w:gridCol w:w="1602"/>
        <w:gridCol w:w="1603"/>
        <w:gridCol w:w="1602"/>
        <w:gridCol w:w="1603"/>
        <w:gridCol w:w="1603"/>
      </w:tblGrid>
      <w:tr w:rsidR="005D3492" w:rsidRPr="00766564" w14:paraId="7D8C4584" w14:textId="77777777" w:rsidTr="006C5959">
        <w:trPr>
          <w:trHeight w:val="787"/>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E633D" w14:textId="2F3F34CD" w:rsidR="005D3492" w:rsidRPr="00766564" w:rsidRDefault="005D3492" w:rsidP="00B70D56">
            <w:pPr>
              <w:jc w:val="center"/>
              <w:rPr>
                <w:rFonts w:ascii="Aptos" w:hAnsi="Aptos"/>
                <w:b/>
                <w:sz w:val="20"/>
                <w:szCs w:val="20"/>
              </w:rPr>
            </w:pPr>
            <w:r w:rsidRPr="00766564">
              <w:rPr>
                <w:rFonts w:ascii="Aptos" w:hAnsi="Aptos"/>
                <w:b/>
                <w:sz w:val="20"/>
                <w:szCs w:val="20"/>
              </w:rPr>
              <w:t>Nr.</w:t>
            </w:r>
          </w:p>
        </w:tc>
        <w:tc>
          <w:tcPr>
            <w:tcW w:w="25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821D62" w14:textId="77777777" w:rsidR="005D3492" w:rsidRPr="00766564" w:rsidRDefault="005D3492" w:rsidP="00B70D56">
            <w:pPr>
              <w:jc w:val="center"/>
              <w:rPr>
                <w:rFonts w:ascii="Aptos" w:hAnsi="Aptos"/>
                <w:b/>
                <w:sz w:val="20"/>
                <w:szCs w:val="20"/>
              </w:rPr>
            </w:pPr>
            <w:r w:rsidRPr="00766564">
              <w:rPr>
                <w:rFonts w:ascii="Aptos" w:hAnsi="Aptos"/>
                <w:b/>
                <w:sz w:val="20"/>
                <w:szCs w:val="20"/>
              </w:rPr>
              <w:t>Auto veids</w:t>
            </w:r>
          </w:p>
        </w:tc>
        <w:tc>
          <w:tcPr>
            <w:tcW w:w="16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059CAF" w14:textId="71E813CC" w:rsidR="005D3492" w:rsidRPr="00766564" w:rsidRDefault="005D3492" w:rsidP="00B70D56">
            <w:pPr>
              <w:jc w:val="center"/>
              <w:rPr>
                <w:rFonts w:ascii="Aptos" w:hAnsi="Aptos"/>
                <w:b/>
                <w:sz w:val="20"/>
                <w:szCs w:val="20"/>
              </w:rPr>
            </w:pPr>
            <w:r w:rsidRPr="00766564">
              <w:rPr>
                <w:rFonts w:ascii="Aptos" w:hAnsi="Aptos"/>
                <w:b/>
                <w:sz w:val="20"/>
                <w:szCs w:val="20"/>
              </w:rPr>
              <w:t>Transportlīdzekļa noslogojums (cilvēku skaits)</w:t>
            </w: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244CA1" w14:textId="09EB9961" w:rsidR="005D3492" w:rsidRPr="00766564" w:rsidRDefault="005D3492" w:rsidP="00B70D56">
            <w:pPr>
              <w:jc w:val="center"/>
              <w:rPr>
                <w:rFonts w:ascii="Aptos" w:hAnsi="Aptos"/>
                <w:b/>
                <w:sz w:val="20"/>
                <w:szCs w:val="20"/>
              </w:rPr>
            </w:pPr>
            <w:r w:rsidRPr="00766564">
              <w:rPr>
                <w:rFonts w:ascii="Aptos" w:hAnsi="Aptos"/>
                <w:b/>
                <w:sz w:val="20"/>
                <w:szCs w:val="20"/>
              </w:rPr>
              <w:t>Brauciena īpatsvars (%)</w:t>
            </w:r>
          </w:p>
        </w:tc>
        <w:tc>
          <w:tcPr>
            <w:tcW w:w="1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8B5AC" w14:textId="72BC8B85" w:rsidR="005D3492" w:rsidRPr="00766564" w:rsidRDefault="005D3492" w:rsidP="00B70D56">
            <w:pPr>
              <w:jc w:val="center"/>
              <w:rPr>
                <w:rFonts w:ascii="Aptos" w:hAnsi="Aptos"/>
                <w:b/>
                <w:sz w:val="20"/>
                <w:szCs w:val="20"/>
              </w:rPr>
            </w:pPr>
            <w:r w:rsidRPr="00766564">
              <w:rPr>
                <w:rFonts w:ascii="Aptos" w:hAnsi="Aptos"/>
                <w:b/>
                <w:sz w:val="20"/>
                <w:szCs w:val="20"/>
              </w:rPr>
              <w:t>Vidējā darba alga,</w:t>
            </w:r>
            <w:r w:rsidR="00766564">
              <w:rPr>
                <w:rFonts w:ascii="Aptos" w:hAnsi="Aptos"/>
                <w:b/>
                <w:sz w:val="20"/>
                <w:szCs w:val="20"/>
              </w:rPr>
              <w:t xml:space="preserve"> </w:t>
            </w:r>
            <w:r w:rsidRPr="00766564">
              <w:rPr>
                <w:rFonts w:ascii="Aptos" w:hAnsi="Aptos"/>
                <w:b/>
                <w:sz w:val="20"/>
                <w:szCs w:val="20"/>
              </w:rPr>
              <w:t>EUR/h</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3E67FE" w14:textId="5C801CCA" w:rsidR="005D3492" w:rsidRPr="00766564" w:rsidRDefault="005D3492" w:rsidP="00B70D56">
            <w:pPr>
              <w:jc w:val="center"/>
              <w:rPr>
                <w:rFonts w:ascii="Aptos" w:hAnsi="Aptos"/>
                <w:b/>
                <w:sz w:val="20"/>
                <w:szCs w:val="20"/>
              </w:rPr>
            </w:pPr>
            <w:r w:rsidRPr="00766564">
              <w:rPr>
                <w:rFonts w:ascii="Aptos" w:hAnsi="Aptos"/>
                <w:b/>
                <w:sz w:val="20"/>
                <w:szCs w:val="20"/>
              </w:rPr>
              <w:t>Koriģējošais koeficients</w:t>
            </w:r>
          </w:p>
        </w:tc>
        <w:tc>
          <w:tcPr>
            <w:tcW w:w="1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285351" w14:textId="41D8AE7D" w:rsidR="005D3492" w:rsidRPr="00766564" w:rsidRDefault="005D3492" w:rsidP="00B70D56">
            <w:pPr>
              <w:jc w:val="center"/>
              <w:rPr>
                <w:rFonts w:ascii="Aptos" w:hAnsi="Aptos"/>
                <w:b/>
                <w:sz w:val="20"/>
                <w:szCs w:val="20"/>
              </w:rPr>
            </w:pPr>
            <w:r w:rsidRPr="00766564">
              <w:rPr>
                <w:rFonts w:ascii="Aptos" w:hAnsi="Aptos"/>
                <w:b/>
                <w:sz w:val="20"/>
                <w:szCs w:val="20"/>
              </w:rPr>
              <w:t>Vidējās 1 stundas laika izmaksas</w:t>
            </w:r>
            <w:r w:rsidR="00766564">
              <w:rPr>
                <w:rFonts w:ascii="Aptos" w:hAnsi="Aptos"/>
                <w:b/>
                <w:sz w:val="20"/>
                <w:szCs w:val="20"/>
              </w:rPr>
              <w:t>, E</w:t>
            </w:r>
            <w:r w:rsidRPr="00766564">
              <w:rPr>
                <w:rFonts w:ascii="Aptos" w:hAnsi="Aptos"/>
                <w:b/>
                <w:sz w:val="20"/>
                <w:szCs w:val="20"/>
              </w:rPr>
              <w:t>UR/h</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10E50" w14:textId="635569B4" w:rsidR="005D3492" w:rsidRPr="00766564" w:rsidRDefault="005D3492" w:rsidP="00B70D56">
            <w:pPr>
              <w:jc w:val="center"/>
              <w:rPr>
                <w:rFonts w:ascii="Aptos" w:hAnsi="Aptos"/>
                <w:b/>
                <w:sz w:val="20"/>
                <w:szCs w:val="20"/>
              </w:rPr>
            </w:pPr>
            <w:r w:rsidRPr="00766564">
              <w:rPr>
                <w:rFonts w:ascii="Aptos" w:hAnsi="Aptos"/>
                <w:b/>
                <w:sz w:val="20"/>
                <w:szCs w:val="20"/>
              </w:rPr>
              <w:t>Sociālās iemaksas, 24,09%, EUR/h</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5EDC44" w14:textId="77777777" w:rsidR="005D3492" w:rsidRPr="00766564" w:rsidRDefault="005D3492" w:rsidP="00B70D56">
            <w:pPr>
              <w:jc w:val="center"/>
              <w:rPr>
                <w:rFonts w:ascii="Aptos" w:hAnsi="Aptos"/>
                <w:b/>
                <w:sz w:val="20"/>
                <w:szCs w:val="20"/>
              </w:rPr>
            </w:pPr>
            <w:r w:rsidRPr="00766564">
              <w:rPr>
                <w:rFonts w:ascii="Aptos" w:hAnsi="Aptos"/>
                <w:b/>
                <w:sz w:val="20"/>
                <w:szCs w:val="20"/>
              </w:rPr>
              <w:t>Braucošo laika izmaksa, EUR/h</w:t>
            </w:r>
          </w:p>
        </w:tc>
      </w:tr>
      <w:tr w:rsidR="005D3492" w:rsidRPr="00766564" w14:paraId="45687C8F" w14:textId="77777777" w:rsidTr="006C5959">
        <w:trPr>
          <w:trHeight w:val="210"/>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53C71A" w14:textId="77777777" w:rsidR="005D3492" w:rsidRPr="00766564" w:rsidRDefault="005D3492" w:rsidP="00B70D56">
            <w:pPr>
              <w:jc w:val="center"/>
              <w:rPr>
                <w:rFonts w:ascii="Aptos" w:hAnsi="Aptos"/>
                <w:sz w:val="20"/>
                <w:szCs w:val="20"/>
              </w:rPr>
            </w:pPr>
            <w:r w:rsidRPr="00766564">
              <w:rPr>
                <w:rFonts w:ascii="Aptos" w:hAnsi="Aptos"/>
                <w:sz w:val="20"/>
                <w:szCs w:val="20"/>
              </w:rPr>
              <w:t>1</w:t>
            </w:r>
          </w:p>
        </w:tc>
        <w:tc>
          <w:tcPr>
            <w:tcW w:w="253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09E485" w14:textId="77777777" w:rsidR="005D3492" w:rsidRPr="00766564" w:rsidRDefault="005D3492" w:rsidP="00B70D56">
            <w:pPr>
              <w:jc w:val="center"/>
              <w:rPr>
                <w:rFonts w:ascii="Aptos" w:hAnsi="Aptos"/>
                <w:sz w:val="20"/>
                <w:szCs w:val="20"/>
              </w:rPr>
            </w:pPr>
            <w:r w:rsidRPr="00766564">
              <w:rPr>
                <w:rFonts w:ascii="Aptos" w:hAnsi="Aptos"/>
                <w:sz w:val="20"/>
                <w:szCs w:val="20"/>
              </w:rPr>
              <w:t>2</w:t>
            </w:r>
          </w:p>
        </w:tc>
        <w:tc>
          <w:tcPr>
            <w:tcW w:w="160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250C73" w14:textId="5AFF8A1B" w:rsidR="005D3492" w:rsidRPr="00766564" w:rsidRDefault="005D3492" w:rsidP="00B70D56">
            <w:pPr>
              <w:jc w:val="center"/>
              <w:rPr>
                <w:rFonts w:ascii="Aptos" w:hAnsi="Aptos"/>
                <w:sz w:val="20"/>
                <w:szCs w:val="20"/>
              </w:rPr>
            </w:pPr>
            <w:r w:rsidRPr="00766564">
              <w:rPr>
                <w:rFonts w:ascii="Aptos" w:hAnsi="Aptos"/>
                <w:sz w:val="20"/>
                <w:szCs w:val="20"/>
              </w:rPr>
              <w:t>3</w:t>
            </w:r>
          </w:p>
        </w:tc>
        <w:tc>
          <w:tcPr>
            <w:tcW w:w="1603" w:type="dxa"/>
            <w:tcBorders>
              <w:top w:val="single" w:sz="4" w:space="0" w:color="auto"/>
              <w:left w:val="nil"/>
              <w:bottom w:val="single" w:sz="4" w:space="0" w:color="auto"/>
              <w:right w:val="single" w:sz="4" w:space="0" w:color="auto"/>
            </w:tcBorders>
            <w:shd w:val="clear" w:color="auto" w:fill="D9D9D9" w:themeFill="background1" w:themeFillShade="D9"/>
          </w:tcPr>
          <w:p w14:paraId="64D32DA1" w14:textId="72DFF571" w:rsidR="005D3492" w:rsidRPr="00766564" w:rsidRDefault="005D3492" w:rsidP="00B70D56">
            <w:pPr>
              <w:jc w:val="center"/>
              <w:rPr>
                <w:rFonts w:ascii="Aptos" w:hAnsi="Aptos"/>
                <w:sz w:val="20"/>
                <w:szCs w:val="20"/>
              </w:rPr>
            </w:pPr>
            <w:r w:rsidRPr="00766564">
              <w:rPr>
                <w:rFonts w:ascii="Aptos" w:hAnsi="Aptos"/>
                <w:sz w:val="20"/>
                <w:szCs w:val="20"/>
              </w:rPr>
              <w:t>4</w:t>
            </w:r>
          </w:p>
        </w:tc>
        <w:tc>
          <w:tcPr>
            <w:tcW w:w="1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5B5093" w14:textId="38711EA8" w:rsidR="005D3492" w:rsidRPr="00766564" w:rsidRDefault="005D3492" w:rsidP="00B70D56">
            <w:pPr>
              <w:jc w:val="center"/>
              <w:rPr>
                <w:rFonts w:ascii="Aptos" w:hAnsi="Aptos"/>
                <w:sz w:val="20"/>
                <w:szCs w:val="20"/>
              </w:rPr>
            </w:pPr>
            <w:r w:rsidRPr="00766564">
              <w:rPr>
                <w:rFonts w:ascii="Aptos" w:hAnsi="Aptos"/>
                <w:sz w:val="20"/>
                <w:szCs w:val="20"/>
              </w:rPr>
              <w:t>5</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2EE51B" w14:textId="53CD4DB1" w:rsidR="005D3492" w:rsidRPr="00766564" w:rsidRDefault="005D3492" w:rsidP="00B70D56">
            <w:pPr>
              <w:jc w:val="center"/>
              <w:rPr>
                <w:rFonts w:ascii="Aptos" w:hAnsi="Aptos"/>
                <w:sz w:val="20"/>
                <w:szCs w:val="20"/>
              </w:rPr>
            </w:pPr>
            <w:r w:rsidRPr="00766564">
              <w:rPr>
                <w:rFonts w:ascii="Aptos" w:hAnsi="Aptos"/>
                <w:sz w:val="20"/>
                <w:szCs w:val="20"/>
              </w:rPr>
              <w:t>6</w:t>
            </w:r>
          </w:p>
        </w:tc>
        <w:tc>
          <w:tcPr>
            <w:tcW w:w="1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7FE26" w14:textId="20D8B531" w:rsidR="005D3492" w:rsidRPr="00766564" w:rsidRDefault="005D3492" w:rsidP="00B70D56">
            <w:pPr>
              <w:jc w:val="center"/>
              <w:rPr>
                <w:rFonts w:ascii="Aptos" w:hAnsi="Aptos"/>
                <w:sz w:val="20"/>
                <w:szCs w:val="20"/>
              </w:rPr>
            </w:pPr>
            <w:r w:rsidRPr="00766564">
              <w:rPr>
                <w:rFonts w:ascii="Aptos" w:hAnsi="Aptos"/>
                <w:sz w:val="20"/>
                <w:szCs w:val="20"/>
              </w:rPr>
              <w:t>7</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DBA44" w14:textId="428E3A80" w:rsidR="005D3492" w:rsidRPr="00766564" w:rsidRDefault="005D3492" w:rsidP="00B70D56">
            <w:pPr>
              <w:jc w:val="center"/>
              <w:rPr>
                <w:rFonts w:ascii="Aptos" w:hAnsi="Aptos"/>
                <w:sz w:val="20"/>
                <w:szCs w:val="20"/>
              </w:rPr>
            </w:pPr>
            <w:r w:rsidRPr="00766564">
              <w:rPr>
                <w:rFonts w:ascii="Aptos" w:hAnsi="Aptos"/>
                <w:sz w:val="20"/>
                <w:szCs w:val="20"/>
              </w:rPr>
              <w:t>8</w:t>
            </w:r>
          </w:p>
        </w:tc>
        <w:tc>
          <w:tcPr>
            <w:tcW w:w="16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FA0F7" w14:textId="4155D72A" w:rsidR="005D3492" w:rsidRPr="00766564" w:rsidRDefault="005D3492" w:rsidP="00B70D56">
            <w:pPr>
              <w:jc w:val="center"/>
              <w:rPr>
                <w:rFonts w:ascii="Aptos" w:hAnsi="Aptos"/>
                <w:sz w:val="20"/>
                <w:szCs w:val="20"/>
              </w:rPr>
            </w:pPr>
            <w:r w:rsidRPr="00766564">
              <w:rPr>
                <w:rFonts w:ascii="Aptos" w:hAnsi="Aptos"/>
                <w:sz w:val="20"/>
                <w:szCs w:val="20"/>
              </w:rPr>
              <w:t>9</w:t>
            </w:r>
          </w:p>
        </w:tc>
      </w:tr>
      <w:tr w:rsidR="00C010EB" w:rsidRPr="00766564" w14:paraId="7AB663D3" w14:textId="77777777" w:rsidTr="006C5959">
        <w:trPr>
          <w:trHeight w:val="270"/>
        </w:trPr>
        <w:tc>
          <w:tcPr>
            <w:tcW w:w="567" w:type="dxa"/>
            <w:tcBorders>
              <w:top w:val="single" w:sz="4" w:space="0" w:color="auto"/>
              <w:left w:val="single" w:sz="4" w:space="0" w:color="auto"/>
              <w:bottom w:val="single" w:sz="4" w:space="0" w:color="auto"/>
              <w:right w:val="single" w:sz="4" w:space="0" w:color="auto"/>
            </w:tcBorders>
            <w:noWrap/>
            <w:vAlign w:val="center"/>
          </w:tcPr>
          <w:p w14:paraId="547F5E47" w14:textId="77777777" w:rsidR="00C010EB" w:rsidRPr="00766564" w:rsidRDefault="00C010EB" w:rsidP="00C010EB">
            <w:pPr>
              <w:jc w:val="center"/>
              <w:rPr>
                <w:rFonts w:ascii="Aptos" w:hAnsi="Aptos"/>
                <w:sz w:val="20"/>
                <w:szCs w:val="20"/>
              </w:rPr>
            </w:pPr>
            <w:r w:rsidRPr="00766564">
              <w:rPr>
                <w:rFonts w:ascii="Aptos" w:hAnsi="Aptos"/>
                <w:sz w:val="20"/>
                <w:szCs w:val="20"/>
              </w:rPr>
              <w:t>1.</w:t>
            </w:r>
          </w:p>
        </w:tc>
        <w:tc>
          <w:tcPr>
            <w:tcW w:w="2532" w:type="dxa"/>
            <w:tcBorders>
              <w:top w:val="single" w:sz="4" w:space="0" w:color="auto"/>
              <w:left w:val="nil"/>
              <w:bottom w:val="single" w:sz="4" w:space="0" w:color="auto"/>
              <w:right w:val="single" w:sz="4" w:space="0" w:color="auto"/>
            </w:tcBorders>
            <w:noWrap/>
            <w:vAlign w:val="center"/>
          </w:tcPr>
          <w:p w14:paraId="3550ABF3" w14:textId="2D0B6644" w:rsidR="00C010EB" w:rsidRPr="00766564" w:rsidRDefault="00C010EB" w:rsidP="00C010EB">
            <w:pPr>
              <w:rPr>
                <w:rFonts w:ascii="Aptos" w:hAnsi="Aptos"/>
                <w:b/>
                <w:bCs/>
                <w:sz w:val="20"/>
                <w:szCs w:val="20"/>
              </w:rPr>
            </w:pPr>
            <w:r w:rsidRPr="00766564">
              <w:rPr>
                <w:rFonts w:ascii="Aptos" w:hAnsi="Aptos"/>
                <w:b/>
                <w:bCs/>
                <w:sz w:val="20"/>
                <w:szCs w:val="20"/>
              </w:rPr>
              <w:t>Vieglais auto, t.sk.</w:t>
            </w:r>
          </w:p>
        </w:tc>
        <w:tc>
          <w:tcPr>
            <w:tcW w:w="1602" w:type="dxa"/>
            <w:tcBorders>
              <w:top w:val="single" w:sz="4" w:space="0" w:color="auto"/>
              <w:left w:val="nil"/>
              <w:bottom w:val="single" w:sz="4" w:space="0" w:color="auto"/>
              <w:right w:val="single" w:sz="4" w:space="0" w:color="auto"/>
            </w:tcBorders>
            <w:noWrap/>
            <w:vAlign w:val="center"/>
          </w:tcPr>
          <w:p w14:paraId="4B598AEF" w14:textId="51EFA175" w:rsidR="00C010EB" w:rsidRPr="00766564" w:rsidRDefault="00C010EB" w:rsidP="00C010EB">
            <w:pPr>
              <w:jc w:val="center"/>
              <w:rPr>
                <w:rFonts w:ascii="Aptos" w:hAnsi="Aptos"/>
                <w:b/>
                <w:bCs/>
                <w:sz w:val="20"/>
                <w:szCs w:val="20"/>
                <w:highlight w:val="yellow"/>
              </w:rPr>
            </w:pPr>
            <w:r w:rsidRPr="00766564">
              <w:rPr>
                <w:rFonts w:ascii="Aptos" w:hAnsi="Aptos" w:cs="Calibri"/>
                <w:b/>
                <w:bCs/>
                <w:sz w:val="20"/>
                <w:szCs w:val="20"/>
              </w:rPr>
              <w:t>2,2</w:t>
            </w:r>
          </w:p>
        </w:tc>
        <w:tc>
          <w:tcPr>
            <w:tcW w:w="1603" w:type="dxa"/>
            <w:tcBorders>
              <w:top w:val="single" w:sz="4" w:space="0" w:color="auto"/>
              <w:left w:val="nil"/>
              <w:bottom w:val="single" w:sz="4" w:space="0" w:color="auto"/>
              <w:right w:val="single" w:sz="4" w:space="0" w:color="auto"/>
            </w:tcBorders>
            <w:vAlign w:val="center"/>
          </w:tcPr>
          <w:p w14:paraId="1DFE3D66" w14:textId="56BD589D"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100%</w:t>
            </w:r>
          </w:p>
        </w:tc>
        <w:tc>
          <w:tcPr>
            <w:tcW w:w="1602" w:type="dxa"/>
            <w:tcBorders>
              <w:top w:val="single" w:sz="4" w:space="0" w:color="auto"/>
              <w:left w:val="single" w:sz="4" w:space="0" w:color="auto"/>
              <w:bottom w:val="single" w:sz="4" w:space="0" w:color="auto"/>
              <w:right w:val="single" w:sz="4" w:space="0" w:color="auto"/>
            </w:tcBorders>
            <w:noWrap/>
            <w:vAlign w:val="center"/>
          </w:tcPr>
          <w:p w14:paraId="4533C445" w14:textId="6A475B0B"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6DFD75E9" w14:textId="212EF7FA"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0,91</w:t>
            </w:r>
          </w:p>
        </w:tc>
        <w:tc>
          <w:tcPr>
            <w:tcW w:w="1602" w:type="dxa"/>
            <w:tcBorders>
              <w:top w:val="single" w:sz="4" w:space="0" w:color="auto"/>
              <w:left w:val="single" w:sz="4" w:space="0" w:color="auto"/>
              <w:bottom w:val="single" w:sz="4" w:space="0" w:color="auto"/>
              <w:right w:val="single" w:sz="4" w:space="0" w:color="auto"/>
            </w:tcBorders>
            <w:noWrap/>
            <w:vAlign w:val="center"/>
          </w:tcPr>
          <w:p w14:paraId="2FA16C99" w14:textId="756BBC60"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10,02</w:t>
            </w:r>
          </w:p>
        </w:tc>
        <w:tc>
          <w:tcPr>
            <w:tcW w:w="160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ECFF449" w14:textId="052597DC" w:rsidR="00C010EB" w:rsidRPr="00766564" w:rsidRDefault="00C010EB" w:rsidP="00C010EB">
            <w:pPr>
              <w:jc w:val="center"/>
              <w:rPr>
                <w:rFonts w:ascii="Aptos" w:hAnsi="Aptos"/>
                <w:color w:val="FFFFFF"/>
                <w:sz w:val="20"/>
                <w:szCs w:val="20"/>
                <w:highlight w:val="yellow"/>
              </w:rPr>
            </w:pPr>
            <w:r w:rsidRPr="00766564">
              <w:rPr>
                <w:rFonts w:ascii="Aptos" w:hAnsi="Aptos" w:cs="Calibri"/>
                <w:b/>
                <w:bCs/>
                <w:sz w:val="20"/>
                <w:szCs w:val="20"/>
              </w:rPr>
              <w:t>2,36</w:t>
            </w:r>
          </w:p>
        </w:tc>
        <w:tc>
          <w:tcPr>
            <w:tcW w:w="1603" w:type="dxa"/>
            <w:tcBorders>
              <w:top w:val="single" w:sz="4" w:space="0" w:color="auto"/>
              <w:left w:val="single" w:sz="4" w:space="0" w:color="auto"/>
              <w:bottom w:val="single" w:sz="4" w:space="0" w:color="auto"/>
              <w:right w:val="single" w:sz="4" w:space="0" w:color="auto"/>
            </w:tcBorders>
            <w:noWrap/>
            <w:vAlign w:val="center"/>
          </w:tcPr>
          <w:p w14:paraId="6ADB7207" w14:textId="367E23F1" w:rsidR="00C010EB" w:rsidRPr="00766564" w:rsidRDefault="00C010EB" w:rsidP="00C010EB">
            <w:pPr>
              <w:jc w:val="center"/>
              <w:rPr>
                <w:rFonts w:ascii="Aptos" w:hAnsi="Aptos"/>
                <w:b/>
                <w:bCs/>
                <w:sz w:val="20"/>
                <w:szCs w:val="20"/>
                <w:highlight w:val="yellow"/>
              </w:rPr>
            </w:pPr>
            <w:r w:rsidRPr="00766564">
              <w:rPr>
                <w:rFonts w:ascii="Aptos" w:hAnsi="Aptos" w:cs="Calibri"/>
                <w:b/>
                <w:bCs/>
                <w:sz w:val="20"/>
                <w:szCs w:val="20"/>
              </w:rPr>
              <w:t>27,21</w:t>
            </w:r>
          </w:p>
        </w:tc>
      </w:tr>
      <w:tr w:rsidR="00C010EB" w:rsidRPr="00766564" w14:paraId="5AC81FA6"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08A94473" w14:textId="6FF9BC4C" w:rsidR="00C010EB" w:rsidRPr="00766564" w:rsidRDefault="00C010EB" w:rsidP="00C010EB">
            <w:pPr>
              <w:jc w:val="center"/>
              <w:rPr>
                <w:rFonts w:ascii="Aptos" w:hAnsi="Aptos"/>
                <w:sz w:val="20"/>
                <w:szCs w:val="20"/>
              </w:rPr>
            </w:pPr>
            <w:r w:rsidRPr="00766564">
              <w:rPr>
                <w:rFonts w:ascii="Aptos" w:hAnsi="Aptos"/>
                <w:sz w:val="20"/>
                <w:szCs w:val="20"/>
              </w:rPr>
              <w:t>1.1.</w:t>
            </w:r>
          </w:p>
        </w:tc>
        <w:tc>
          <w:tcPr>
            <w:tcW w:w="2532" w:type="dxa"/>
            <w:tcBorders>
              <w:top w:val="single" w:sz="4" w:space="0" w:color="auto"/>
              <w:left w:val="nil"/>
              <w:bottom w:val="single" w:sz="4" w:space="0" w:color="auto"/>
              <w:right w:val="single" w:sz="4" w:space="0" w:color="auto"/>
            </w:tcBorders>
            <w:noWrap/>
            <w:vAlign w:val="center"/>
          </w:tcPr>
          <w:p w14:paraId="60B3B622" w14:textId="53201CD8" w:rsidR="00C010EB" w:rsidRPr="00766564" w:rsidRDefault="00C010EB" w:rsidP="00C010EB">
            <w:pPr>
              <w:rPr>
                <w:rFonts w:ascii="Aptos" w:hAnsi="Aptos"/>
                <w:sz w:val="20"/>
                <w:szCs w:val="20"/>
              </w:rPr>
            </w:pPr>
            <w:r w:rsidRPr="00766564">
              <w:rPr>
                <w:rFonts w:ascii="Aptos" w:hAnsi="Aptos"/>
                <w:sz w:val="20"/>
                <w:szCs w:val="20"/>
              </w:rPr>
              <w:t>darba braucieni</w:t>
            </w:r>
          </w:p>
        </w:tc>
        <w:tc>
          <w:tcPr>
            <w:tcW w:w="1602" w:type="dxa"/>
            <w:tcBorders>
              <w:top w:val="single" w:sz="4" w:space="0" w:color="auto"/>
              <w:left w:val="nil"/>
              <w:bottom w:val="single" w:sz="4" w:space="0" w:color="auto"/>
              <w:right w:val="single" w:sz="4" w:space="0" w:color="auto"/>
            </w:tcBorders>
            <w:noWrap/>
            <w:vAlign w:val="center"/>
          </w:tcPr>
          <w:p w14:paraId="0235F45C" w14:textId="4684231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w:t>
            </w:r>
          </w:p>
        </w:tc>
        <w:tc>
          <w:tcPr>
            <w:tcW w:w="1603" w:type="dxa"/>
            <w:tcBorders>
              <w:top w:val="single" w:sz="4" w:space="0" w:color="auto"/>
              <w:left w:val="nil"/>
              <w:bottom w:val="single" w:sz="4" w:space="0" w:color="auto"/>
              <w:right w:val="single" w:sz="4" w:space="0" w:color="auto"/>
            </w:tcBorders>
            <w:vAlign w:val="center"/>
          </w:tcPr>
          <w:p w14:paraId="61FB1A4E" w14:textId="6AF9F4F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43%</w:t>
            </w:r>
          </w:p>
        </w:tc>
        <w:tc>
          <w:tcPr>
            <w:tcW w:w="1602" w:type="dxa"/>
            <w:tcBorders>
              <w:top w:val="single" w:sz="4" w:space="0" w:color="auto"/>
              <w:left w:val="single" w:sz="4" w:space="0" w:color="auto"/>
              <w:bottom w:val="single" w:sz="4" w:space="0" w:color="auto"/>
              <w:right w:val="single" w:sz="4" w:space="0" w:color="auto"/>
            </w:tcBorders>
            <w:noWrap/>
            <w:vAlign w:val="center"/>
          </w:tcPr>
          <w:p w14:paraId="6AEC26F7" w14:textId="01E3AC15"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009FBEC2" w14:textId="2F22E5D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0B65C79C" w14:textId="60E299DD"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5AA768D0" w14:textId="568CDB95"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636CE14B" w14:textId="08303949"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42,17</w:t>
            </w:r>
          </w:p>
        </w:tc>
      </w:tr>
      <w:tr w:rsidR="00C010EB" w:rsidRPr="00766564" w14:paraId="07AD5155"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4A731964" w14:textId="2FCDB5D4" w:rsidR="00C010EB" w:rsidRPr="00766564" w:rsidRDefault="00C010EB" w:rsidP="00C010EB">
            <w:pPr>
              <w:jc w:val="center"/>
              <w:rPr>
                <w:rFonts w:ascii="Aptos" w:hAnsi="Aptos"/>
                <w:sz w:val="20"/>
                <w:szCs w:val="20"/>
              </w:rPr>
            </w:pPr>
            <w:r w:rsidRPr="00766564">
              <w:rPr>
                <w:rFonts w:ascii="Aptos" w:hAnsi="Aptos"/>
                <w:sz w:val="20"/>
                <w:szCs w:val="20"/>
              </w:rPr>
              <w:t>1.2.</w:t>
            </w:r>
          </w:p>
        </w:tc>
        <w:tc>
          <w:tcPr>
            <w:tcW w:w="2532" w:type="dxa"/>
            <w:tcBorders>
              <w:top w:val="single" w:sz="4" w:space="0" w:color="auto"/>
              <w:left w:val="nil"/>
              <w:bottom w:val="single" w:sz="4" w:space="0" w:color="auto"/>
              <w:right w:val="single" w:sz="4" w:space="0" w:color="auto"/>
            </w:tcBorders>
            <w:noWrap/>
            <w:vAlign w:val="center"/>
          </w:tcPr>
          <w:p w14:paraId="3CA1F55C" w14:textId="5D8F6ACF" w:rsidR="00C010EB" w:rsidRPr="00766564" w:rsidRDefault="00C010EB" w:rsidP="00C010EB">
            <w:pPr>
              <w:rPr>
                <w:rFonts w:ascii="Aptos" w:hAnsi="Aptos"/>
                <w:sz w:val="20"/>
                <w:szCs w:val="20"/>
              </w:rPr>
            </w:pPr>
            <w:r w:rsidRPr="00766564">
              <w:rPr>
                <w:rFonts w:ascii="Aptos" w:hAnsi="Aptos"/>
                <w:sz w:val="20"/>
                <w:szCs w:val="20"/>
              </w:rPr>
              <w:t>braucieni uz</w:t>
            </w:r>
            <w:r w:rsidR="00E243C6">
              <w:rPr>
                <w:rFonts w:ascii="Aptos" w:hAnsi="Aptos"/>
                <w:sz w:val="20"/>
                <w:szCs w:val="20"/>
              </w:rPr>
              <w:t>-</w:t>
            </w:r>
            <w:r w:rsidRPr="00766564">
              <w:rPr>
                <w:rFonts w:ascii="Aptos" w:hAnsi="Aptos"/>
                <w:sz w:val="20"/>
                <w:szCs w:val="20"/>
              </w:rPr>
              <w:t xml:space="preserve"> un no darba</w:t>
            </w:r>
          </w:p>
        </w:tc>
        <w:tc>
          <w:tcPr>
            <w:tcW w:w="1602" w:type="dxa"/>
            <w:tcBorders>
              <w:top w:val="single" w:sz="4" w:space="0" w:color="auto"/>
              <w:left w:val="nil"/>
              <w:bottom w:val="single" w:sz="4" w:space="0" w:color="auto"/>
              <w:right w:val="single" w:sz="4" w:space="0" w:color="auto"/>
            </w:tcBorders>
            <w:noWrap/>
            <w:vAlign w:val="center"/>
          </w:tcPr>
          <w:p w14:paraId="5D1231C4" w14:textId="03B382E6"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w:t>
            </w:r>
          </w:p>
        </w:tc>
        <w:tc>
          <w:tcPr>
            <w:tcW w:w="1603" w:type="dxa"/>
            <w:tcBorders>
              <w:top w:val="single" w:sz="4" w:space="0" w:color="auto"/>
              <w:left w:val="nil"/>
              <w:bottom w:val="single" w:sz="4" w:space="0" w:color="auto"/>
              <w:right w:val="single" w:sz="4" w:space="0" w:color="auto"/>
            </w:tcBorders>
            <w:vAlign w:val="center"/>
          </w:tcPr>
          <w:p w14:paraId="4F7F68C0" w14:textId="6946EC86"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21%</w:t>
            </w:r>
          </w:p>
        </w:tc>
        <w:tc>
          <w:tcPr>
            <w:tcW w:w="1602" w:type="dxa"/>
            <w:tcBorders>
              <w:top w:val="single" w:sz="4" w:space="0" w:color="auto"/>
              <w:left w:val="single" w:sz="4" w:space="0" w:color="auto"/>
              <w:bottom w:val="single" w:sz="4" w:space="0" w:color="auto"/>
              <w:right w:val="single" w:sz="4" w:space="0" w:color="auto"/>
            </w:tcBorders>
            <w:noWrap/>
            <w:vAlign w:val="center"/>
          </w:tcPr>
          <w:p w14:paraId="1E0C0705" w14:textId="750862F2"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4E7603FC" w14:textId="7F2EA8EF"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0,52</w:t>
            </w:r>
          </w:p>
        </w:tc>
        <w:tc>
          <w:tcPr>
            <w:tcW w:w="1602" w:type="dxa"/>
            <w:tcBorders>
              <w:top w:val="single" w:sz="4" w:space="0" w:color="auto"/>
              <w:left w:val="single" w:sz="4" w:space="0" w:color="auto"/>
              <w:bottom w:val="single" w:sz="4" w:space="0" w:color="auto"/>
              <w:right w:val="single" w:sz="4" w:space="0" w:color="auto"/>
            </w:tcBorders>
            <w:noWrap/>
            <w:vAlign w:val="center"/>
          </w:tcPr>
          <w:p w14:paraId="2083CB17" w14:textId="5F3AA192"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5,73</w:t>
            </w:r>
          </w:p>
        </w:tc>
        <w:tc>
          <w:tcPr>
            <w:tcW w:w="1603" w:type="dxa"/>
            <w:tcBorders>
              <w:top w:val="single" w:sz="4" w:space="0" w:color="auto"/>
              <w:left w:val="single" w:sz="4" w:space="0" w:color="auto"/>
              <w:bottom w:val="single" w:sz="4" w:space="0" w:color="auto"/>
              <w:right w:val="single" w:sz="4" w:space="0" w:color="auto"/>
            </w:tcBorders>
            <w:noWrap/>
            <w:vAlign w:val="center"/>
          </w:tcPr>
          <w:p w14:paraId="7B130473" w14:textId="4ACC2A3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1,35</w:t>
            </w:r>
          </w:p>
        </w:tc>
        <w:tc>
          <w:tcPr>
            <w:tcW w:w="1603" w:type="dxa"/>
            <w:tcBorders>
              <w:top w:val="single" w:sz="4" w:space="0" w:color="auto"/>
              <w:left w:val="single" w:sz="4" w:space="0" w:color="auto"/>
              <w:bottom w:val="single" w:sz="4" w:space="0" w:color="auto"/>
              <w:right w:val="single" w:sz="4" w:space="0" w:color="auto"/>
            </w:tcBorders>
            <w:noWrap/>
            <w:vAlign w:val="center"/>
          </w:tcPr>
          <w:p w14:paraId="239E9A7A" w14:textId="748801DE"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12,75</w:t>
            </w:r>
          </w:p>
        </w:tc>
      </w:tr>
      <w:tr w:rsidR="00C010EB" w:rsidRPr="00766564" w14:paraId="364D5168"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5A6612BD" w14:textId="42B28804" w:rsidR="00C010EB" w:rsidRPr="00766564" w:rsidRDefault="00C010EB" w:rsidP="00C010EB">
            <w:pPr>
              <w:jc w:val="center"/>
              <w:rPr>
                <w:rFonts w:ascii="Aptos" w:hAnsi="Aptos"/>
                <w:sz w:val="20"/>
                <w:szCs w:val="20"/>
              </w:rPr>
            </w:pPr>
            <w:r w:rsidRPr="00766564">
              <w:rPr>
                <w:rFonts w:ascii="Aptos" w:hAnsi="Aptos"/>
                <w:sz w:val="20"/>
                <w:szCs w:val="20"/>
              </w:rPr>
              <w:t>1.3.</w:t>
            </w:r>
          </w:p>
        </w:tc>
        <w:tc>
          <w:tcPr>
            <w:tcW w:w="2532" w:type="dxa"/>
            <w:tcBorders>
              <w:top w:val="single" w:sz="4" w:space="0" w:color="auto"/>
              <w:left w:val="nil"/>
              <w:bottom w:val="single" w:sz="4" w:space="0" w:color="auto"/>
              <w:right w:val="single" w:sz="4" w:space="0" w:color="auto"/>
            </w:tcBorders>
            <w:noWrap/>
            <w:vAlign w:val="center"/>
          </w:tcPr>
          <w:p w14:paraId="18E9C2B7" w14:textId="4477A487" w:rsidR="00C010EB" w:rsidRPr="00766564" w:rsidRDefault="00C010EB" w:rsidP="00C010EB">
            <w:pPr>
              <w:rPr>
                <w:rFonts w:ascii="Aptos" w:hAnsi="Aptos"/>
                <w:sz w:val="20"/>
                <w:szCs w:val="20"/>
              </w:rPr>
            </w:pPr>
            <w:r w:rsidRPr="00766564">
              <w:rPr>
                <w:rFonts w:ascii="Aptos" w:hAnsi="Aptos"/>
                <w:sz w:val="20"/>
                <w:szCs w:val="20"/>
              </w:rPr>
              <w:t>braucieni brīvajā laikā</w:t>
            </w:r>
          </w:p>
        </w:tc>
        <w:tc>
          <w:tcPr>
            <w:tcW w:w="1602" w:type="dxa"/>
            <w:tcBorders>
              <w:top w:val="single" w:sz="4" w:space="0" w:color="auto"/>
              <w:left w:val="nil"/>
              <w:bottom w:val="single" w:sz="4" w:space="0" w:color="auto"/>
              <w:right w:val="single" w:sz="4" w:space="0" w:color="auto"/>
            </w:tcBorders>
            <w:noWrap/>
            <w:vAlign w:val="center"/>
          </w:tcPr>
          <w:p w14:paraId="5166C38D" w14:textId="7E3E29A9"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2,9</w:t>
            </w:r>
          </w:p>
        </w:tc>
        <w:tc>
          <w:tcPr>
            <w:tcW w:w="1603" w:type="dxa"/>
            <w:tcBorders>
              <w:top w:val="single" w:sz="4" w:space="0" w:color="auto"/>
              <w:left w:val="nil"/>
              <w:bottom w:val="single" w:sz="4" w:space="0" w:color="auto"/>
              <w:right w:val="single" w:sz="4" w:space="0" w:color="auto"/>
            </w:tcBorders>
            <w:vAlign w:val="center"/>
          </w:tcPr>
          <w:p w14:paraId="3995DE90" w14:textId="4477A041"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36%</w:t>
            </w:r>
          </w:p>
        </w:tc>
        <w:tc>
          <w:tcPr>
            <w:tcW w:w="1602" w:type="dxa"/>
            <w:tcBorders>
              <w:top w:val="single" w:sz="4" w:space="0" w:color="auto"/>
              <w:left w:val="single" w:sz="4" w:space="0" w:color="auto"/>
              <w:bottom w:val="single" w:sz="4" w:space="0" w:color="auto"/>
              <w:right w:val="single" w:sz="4" w:space="0" w:color="auto"/>
            </w:tcBorders>
            <w:noWrap/>
            <w:vAlign w:val="center"/>
          </w:tcPr>
          <w:p w14:paraId="6E68DD26" w14:textId="407EC6AA"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47F8EE58" w14:textId="1F5E2DA4"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0,45</w:t>
            </w:r>
          </w:p>
        </w:tc>
        <w:tc>
          <w:tcPr>
            <w:tcW w:w="1602" w:type="dxa"/>
            <w:tcBorders>
              <w:top w:val="single" w:sz="4" w:space="0" w:color="auto"/>
              <w:left w:val="single" w:sz="4" w:space="0" w:color="auto"/>
              <w:bottom w:val="single" w:sz="4" w:space="0" w:color="auto"/>
              <w:right w:val="single" w:sz="4" w:space="0" w:color="auto"/>
            </w:tcBorders>
            <w:noWrap/>
            <w:vAlign w:val="center"/>
          </w:tcPr>
          <w:p w14:paraId="33DC8368" w14:textId="4030728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4,96</w:t>
            </w:r>
          </w:p>
        </w:tc>
        <w:tc>
          <w:tcPr>
            <w:tcW w:w="1603" w:type="dxa"/>
            <w:tcBorders>
              <w:top w:val="single" w:sz="4" w:space="0" w:color="auto"/>
              <w:left w:val="single" w:sz="4" w:space="0" w:color="auto"/>
              <w:bottom w:val="single" w:sz="4" w:space="0" w:color="auto"/>
              <w:right w:val="single" w:sz="4" w:space="0" w:color="auto"/>
            </w:tcBorders>
            <w:noWrap/>
            <w:vAlign w:val="center"/>
          </w:tcPr>
          <w:p w14:paraId="2DA9F3AA" w14:textId="70A173F2"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1,17</w:t>
            </w:r>
          </w:p>
        </w:tc>
        <w:tc>
          <w:tcPr>
            <w:tcW w:w="1603" w:type="dxa"/>
            <w:tcBorders>
              <w:top w:val="single" w:sz="4" w:space="0" w:color="auto"/>
              <w:left w:val="single" w:sz="4" w:space="0" w:color="auto"/>
              <w:bottom w:val="single" w:sz="4" w:space="0" w:color="auto"/>
              <w:right w:val="single" w:sz="4" w:space="0" w:color="auto"/>
            </w:tcBorders>
            <w:noWrap/>
            <w:vAlign w:val="center"/>
          </w:tcPr>
          <w:p w14:paraId="6BF59427" w14:textId="37636A8C"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17,77</w:t>
            </w:r>
          </w:p>
        </w:tc>
      </w:tr>
      <w:tr w:rsidR="00C010EB" w:rsidRPr="00766564" w14:paraId="4E24539A" w14:textId="77777777" w:rsidTr="003C0938">
        <w:trPr>
          <w:trHeight w:val="150"/>
        </w:trPr>
        <w:tc>
          <w:tcPr>
            <w:tcW w:w="14317" w:type="dxa"/>
            <w:gridSpan w:val="9"/>
            <w:tcBorders>
              <w:top w:val="single" w:sz="4" w:space="0" w:color="auto"/>
              <w:left w:val="single" w:sz="4" w:space="0" w:color="auto"/>
              <w:bottom w:val="single" w:sz="4" w:space="0" w:color="auto"/>
              <w:right w:val="single" w:sz="4" w:space="0" w:color="auto"/>
            </w:tcBorders>
            <w:noWrap/>
            <w:vAlign w:val="center"/>
          </w:tcPr>
          <w:p w14:paraId="3CBD252E" w14:textId="7A178B9F" w:rsidR="00C010EB" w:rsidRPr="00766564" w:rsidRDefault="00C010EB" w:rsidP="00C010EB">
            <w:pPr>
              <w:rPr>
                <w:rFonts w:ascii="Aptos" w:hAnsi="Aptos"/>
                <w:color w:val="FF0000"/>
                <w:sz w:val="20"/>
                <w:szCs w:val="20"/>
                <w:highlight w:val="yellow"/>
              </w:rPr>
            </w:pPr>
            <w:r w:rsidRPr="00766564">
              <w:rPr>
                <w:rFonts w:ascii="Aptos" w:hAnsi="Aptos" w:cs="Calibri"/>
                <w:sz w:val="20"/>
                <w:szCs w:val="20"/>
              </w:rPr>
              <w:t> </w:t>
            </w:r>
          </w:p>
        </w:tc>
      </w:tr>
      <w:tr w:rsidR="00C010EB" w:rsidRPr="00766564" w14:paraId="4C295D75"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62A8232B" w14:textId="5D917114" w:rsidR="00C010EB" w:rsidRPr="00766564" w:rsidRDefault="00C010EB" w:rsidP="00C010EB">
            <w:pPr>
              <w:jc w:val="center"/>
              <w:rPr>
                <w:rFonts w:ascii="Aptos" w:hAnsi="Aptos"/>
                <w:sz w:val="20"/>
                <w:szCs w:val="20"/>
              </w:rPr>
            </w:pPr>
            <w:bookmarkStart w:id="60" w:name="_Hlk8379022"/>
            <w:r w:rsidRPr="00766564">
              <w:rPr>
                <w:rFonts w:ascii="Aptos" w:hAnsi="Aptos"/>
                <w:sz w:val="20"/>
                <w:szCs w:val="20"/>
              </w:rPr>
              <w:t>2</w:t>
            </w:r>
          </w:p>
        </w:tc>
        <w:tc>
          <w:tcPr>
            <w:tcW w:w="2532" w:type="dxa"/>
            <w:tcBorders>
              <w:top w:val="single" w:sz="4" w:space="0" w:color="auto"/>
              <w:left w:val="nil"/>
              <w:bottom w:val="single" w:sz="4" w:space="0" w:color="auto"/>
              <w:right w:val="single" w:sz="4" w:space="0" w:color="auto"/>
            </w:tcBorders>
            <w:noWrap/>
            <w:vAlign w:val="center"/>
          </w:tcPr>
          <w:p w14:paraId="675A1BDC" w14:textId="78EB0DE8" w:rsidR="00C010EB" w:rsidRPr="00766564" w:rsidRDefault="00C010EB" w:rsidP="00C010EB">
            <w:pPr>
              <w:rPr>
                <w:rFonts w:ascii="Aptos" w:hAnsi="Aptos"/>
                <w:b/>
                <w:bCs/>
                <w:sz w:val="20"/>
                <w:szCs w:val="20"/>
              </w:rPr>
            </w:pPr>
            <w:r w:rsidRPr="00766564">
              <w:rPr>
                <w:rFonts w:ascii="Aptos" w:hAnsi="Aptos"/>
                <w:b/>
                <w:bCs/>
                <w:sz w:val="20"/>
                <w:szCs w:val="20"/>
              </w:rPr>
              <w:t>Autobuss, t.sk.</w:t>
            </w:r>
          </w:p>
        </w:tc>
        <w:tc>
          <w:tcPr>
            <w:tcW w:w="1602" w:type="dxa"/>
            <w:tcBorders>
              <w:top w:val="single" w:sz="4" w:space="0" w:color="auto"/>
              <w:left w:val="nil"/>
              <w:bottom w:val="single" w:sz="4" w:space="0" w:color="auto"/>
              <w:right w:val="single" w:sz="4" w:space="0" w:color="auto"/>
            </w:tcBorders>
            <w:noWrap/>
            <w:vAlign w:val="center"/>
          </w:tcPr>
          <w:p w14:paraId="1A99D276" w14:textId="717102C5" w:rsidR="00C010EB" w:rsidRPr="00766564" w:rsidRDefault="00C010EB" w:rsidP="00C010EB">
            <w:pPr>
              <w:jc w:val="center"/>
              <w:rPr>
                <w:rFonts w:ascii="Aptos" w:hAnsi="Aptos"/>
                <w:b/>
                <w:bCs/>
                <w:sz w:val="20"/>
                <w:szCs w:val="20"/>
                <w:highlight w:val="yellow"/>
              </w:rPr>
            </w:pPr>
            <w:r w:rsidRPr="00766564">
              <w:rPr>
                <w:rFonts w:ascii="Aptos" w:hAnsi="Aptos" w:cs="Calibri"/>
                <w:b/>
                <w:bCs/>
                <w:sz w:val="20"/>
                <w:szCs w:val="20"/>
              </w:rPr>
              <w:t>22,0</w:t>
            </w:r>
          </w:p>
        </w:tc>
        <w:tc>
          <w:tcPr>
            <w:tcW w:w="1603" w:type="dxa"/>
            <w:tcBorders>
              <w:top w:val="single" w:sz="4" w:space="0" w:color="auto"/>
              <w:left w:val="nil"/>
              <w:bottom w:val="single" w:sz="4" w:space="0" w:color="auto"/>
              <w:right w:val="single" w:sz="4" w:space="0" w:color="auto"/>
            </w:tcBorders>
            <w:vAlign w:val="center"/>
          </w:tcPr>
          <w:p w14:paraId="7078A88B" w14:textId="4572D2A0"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100%</w:t>
            </w:r>
          </w:p>
        </w:tc>
        <w:tc>
          <w:tcPr>
            <w:tcW w:w="1602" w:type="dxa"/>
            <w:tcBorders>
              <w:top w:val="single" w:sz="4" w:space="0" w:color="auto"/>
              <w:left w:val="single" w:sz="4" w:space="0" w:color="auto"/>
              <w:bottom w:val="single" w:sz="4" w:space="0" w:color="auto"/>
              <w:right w:val="single" w:sz="4" w:space="0" w:color="auto"/>
            </w:tcBorders>
            <w:noWrap/>
            <w:vAlign w:val="center"/>
          </w:tcPr>
          <w:p w14:paraId="1A2BACA5" w14:textId="6B2EE637"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188AFD20" w14:textId="7A0D5F57"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0,555</w:t>
            </w:r>
          </w:p>
        </w:tc>
        <w:tc>
          <w:tcPr>
            <w:tcW w:w="1602" w:type="dxa"/>
            <w:tcBorders>
              <w:top w:val="single" w:sz="4" w:space="0" w:color="auto"/>
              <w:left w:val="single" w:sz="4" w:space="0" w:color="auto"/>
              <w:bottom w:val="single" w:sz="4" w:space="0" w:color="auto"/>
              <w:right w:val="single" w:sz="4" w:space="0" w:color="auto"/>
            </w:tcBorders>
            <w:noWrap/>
            <w:vAlign w:val="center"/>
          </w:tcPr>
          <w:p w14:paraId="271D7D88" w14:textId="628901B7"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6,11</w:t>
            </w:r>
          </w:p>
        </w:tc>
        <w:tc>
          <w:tcPr>
            <w:tcW w:w="1603" w:type="dxa"/>
            <w:tcBorders>
              <w:top w:val="single" w:sz="4" w:space="0" w:color="auto"/>
              <w:left w:val="single" w:sz="4" w:space="0" w:color="auto"/>
              <w:bottom w:val="single" w:sz="4" w:space="0" w:color="auto"/>
              <w:right w:val="single" w:sz="4" w:space="0" w:color="auto"/>
            </w:tcBorders>
            <w:noWrap/>
            <w:vAlign w:val="center"/>
          </w:tcPr>
          <w:p w14:paraId="31659A22" w14:textId="3716BF52"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1,44</w:t>
            </w:r>
          </w:p>
        </w:tc>
        <w:tc>
          <w:tcPr>
            <w:tcW w:w="1603" w:type="dxa"/>
            <w:tcBorders>
              <w:top w:val="single" w:sz="4" w:space="0" w:color="auto"/>
              <w:left w:val="single" w:sz="4" w:space="0" w:color="auto"/>
              <w:bottom w:val="single" w:sz="4" w:space="0" w:color="auto"/>
              <w:right w:val="single" w:sz="4" w:space="0" w:color="auto"/>
            </w:tcBorders>
            <w:noWrap/>
            <w:vAlign w:val="center"/>
          </w:tcPr>
          <w:p w14:paraId="21D6C805" w14:textId="3BDBDA36" w:rsidR="00C010EB" w:rsidRPr="00766564" w:rsidRDefault="00C010EB" w:rsidP="00C010EB">
            <w:pPr>
              <w:jc w:val="center"/>
              <w:rPr>
                <w:rFonts w:ascii="Aptos" w:hAnsi="Aptos"/>
                <w:b/>
                <w:bCs/>
                <w:sz w:val="20"/>
                <w:szCs w:val="20"/>
                <w:highlight w:val="yellow"/>
              </w:rPr>
            </w:pPr>
            <w:r w:rsidRPr="00766564">
              <w:rPr>
                <w:rFonts w:ascii="Aptos" w:hAnsi="Aptos" w:cs="Calibri"/>
                <w:b/>
                <w:bCs/>
                <w:sz w:val="20"/>
                <w:szCs w:val="20"/>
              </w:rPr>
              <w:t>166,22</w:t>
            </w:r>
          </w:p>
        </w:tc>
      </w:tr>
      <w:bookmarkEnd w:id="60"/>
      <w:tr w:rsidR="00C010EB" w:rsidRPr="00766564" w14:paraId="69758191" w14:textId="77777777" w:rsidTr="006C5959">
        <w:trPr>
          <w:trHeight w:val="255"/>
        </w:trPr>
        <w:tc>
          <w:tcPr>
            <w:tcW w:w="567" w:type="dxa"/>
            <w:vMerge w:val="restart"/>
            <w:tcBorders>
              <w:top w:val="single" w:sz="4" w:space="0" w:color="auto"/>
              <w:left w:val="single" w:sz="4" w:space="0" w:color="auto"/>
              <w:right w:val="single" w:sz="4" w:space="0" w:color="auto"/>
            </w:tcBorders>
            <w:noWrap/>
            <w:vAlign w:val="center"/>
          </w:tcPr>
          <w:p w14:paraId="0816AE72" w14:textId="7D517C1C" w:rsidR="00C010EB" w:rsidRPr="00766564" w:rsidRDefault="00C010EB" w:rsidP="00C010EB">
            <w:pPr>
              <w:jc w:val="center"/>
              <w:rPr>
                <w:rFonts w:ascii="Aptos" w:hAnsi="Aptos"/>
                <w:sz w:val="20"/>
                <w:szCs w:val="20"/>
              </w:rPr>
            </w:pPr>
            <w:r w:rsidRPr="00766564">
              <w:rPr>
                <w:rFonts w:ascii="Aptos" w:hAnsi="Aptos"/>
                <w:sz w:val="20"/>
                <w:szCs w:val="20"/>
              </w:rPr>
              <w:t>2.1.</w:t>
            </w:r>
          </w:p>
        </w:tc>
        <w:tc>
          <w:tcPr>
            <w:tcW w:w="2532" w:type="dxa"/>
            <w:tcBorders>
              <w:top w:val="single" w:sz="4" w:space="0" w:color="auto"/>
              <w:left w:val="nil"/>
              <w:bottom w:val="single" w:sz="4" w:space="0" w:color="auto"/>
              <w:right w:val="single" w:sz="4" w:space="0" w:color="auto"/>
            </w:tcBorders>
            <w:noWrap/>
            <w:vAlign w:val="center"/>
          </w:tcPr>
          <w:p w14:paraId="692F1092" w14:textId="12D2F1DF" w:rsidR="00C010EB" w:rsidRPr="00766564" w:rsidRDefault="00C010EB" w:rsidP="00C010EB">
            <w:pPr>
              <w:rPr>
                <w:rFonts w:ascii="Aptos" w:hAnsi="Aptos"/>
                <w:sz w:val="20"/>
                <w:szCs w:val="20"/>
              </w:rPr>
            </w:pPr>
            <w:r w:rsidRPr="00766564">
              <w:rPr>
                <w:rFonts w:ascii="Aptos" w:hAnsi="Aptos"/>
                <w:sz w:val="20"/>
                <w:szCs w:val="20"/>
              </w:rPr>
              <w:t>Autobusa vadītājs</w:t>
            </w:r>
          </w:p>
        </w:tc>
        <w:tc>
          <w:tcPr>
            <w:tcW w:w="1602" w:type="dxa"/>
            <w:tcBorders>
              <w:top w:val="single" w:sz="4" w:space="0" w:color="auto"/>
              <w:left w:val="nil"/>
              <w:bottom w:val="single" w:sz="4" w:space="0" w:color="auto"/>
              <w:right w:val="single" w:sz="4" w:space="0" w:color="auto"/>
            </w:tcBorders>
            <w:noWrap/>
            <w:vAlign w:val="center"/>
          </w:tcPr>
          <w:p w14:paraId="66EEA015" w14:textId="03550E13"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w:t>
            </w:r>
          </w:p>
        </w:tc>
        <w:tc>
          <w:tcPr>
            <w:tcW w:w="1603" w:type="dxa"/>
            <w:vMerge w:val="restart"/>
            <w:tcBorders>
              <w:top w:val="single" w:sz="4" w:space="0" w:color="auto"/>
              <w:left w:val="nil"/>
              <w:right w:val="single" w:sz="4" w:space="0" w:color="auto"/>
            </w:tcBorders>
            <w:vAlign w:val="center"/>
          </w:tcPr>
          <w:p w14:paraId="357CDE7C" w14:textId="1C08997F"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5,6%</w:t>
            </w:r>
          </w:p>
        </w:tc>
        <w:tc>
          <w:tcPr>
            <w:tcW w:w="1602" w:type="dxa"/>
            <w:tcBorders>
              <w:top w:val="single" w:sz="4" w:space="0" w:color="auto"/>
              <w:left w:val="single" w:sz="4" w:space="0" w:color="auto"/>
              <w:bottom w:val="single" w:sz="4" w:space="0" w:color="auto"/>
              <w:right w:val="single" w:sz="4" w:space="0" w:color="auto"/>
            </w:tcBorders>
            <w:noWrap/>
            <w:vAlign w:val="center"/>
          </w:tcPr>
          <w:p w14:paraId="6B8045E7" w14:textId="32D3F2A6"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3306ADEC" w14:textId="01F46B6D"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224B0C14" w14:textId="165A214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341B30D6" w14:textId="787B0F7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122D45DB" w14:textId="00AAF65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23,43</w:t>
            </w:r>
          </w:p>
        </w:tc>
      </w:tr>
      <w:tr w:rsidR="00C010EB" w:rsidRPr="00766564" w14:paraId="35FA3371" w14:textId="77777777" w:rsidTr="006C5959">
        <w:trPr>
          <w:trHeight w:val="255"/>
        </w:trPr>
        <w:tc>
          <w:tcPr>
            <w:tcW w:w="567" w:type="dxa"/>
            <w:vMerge/>
            <w:tcBorders>
              <w:left w:val="single" w:sz="4" w:space="0" w:color="auto"/>
              <w:bottom w:val="single" w:sz="4" w:space="0" w:color="auto"/>
              <w:right w:val="single" w:sz="4" w:space="0" w:color="auto"/>
            </w:tcBorders>
            <w:noWrap/>
            <w:vAlign w:val="center"/>
          </w:tcPr>
          <w:p w14:paraId="5BF892C8" w14:textId="28F2DA2B" w:rsidR="00C010EB" w:rsidRPr="00766564" w:rsidRDefault="00C010EB" w:rsidP="00C010EB">
            <w:pPr>
              <w:jc w:val="center"/>
              <w:rPr>
                <w:rFonts w:ascii="Aptos" w:hAnsi="Aptos"/>
                <w:sz w:val="20"/>
                <w:szCs w:val="20"/>
              </w:rPr>
            </w:pPr>
          </w:p>
        </w:tc>
        <w:tc>
          <w:tcPr>
            <w:tcW w:w="2532" w:type="dxa"/>
            <w:tcBorders>
              <w:top w:val="single" w:sz="4" w:space="0" w:color="auto"/>
              <w:left w:val="nil"/>
              <w:bottom w:val="single" w:sz="4" w:space="0" w:color="auto"/>
              <w:right w:val="single" w:sz="4" w:space="0" w:color="auto"/>
            </w:tcBorders>
            <w:noWrap/>
            <w:vAlign w:val="center"/>
          </w:tcPr>
          <w:p w14:paraId="6A23ED34" w14:textId="4D5D04A2" w:rsidR="00C010EB" w:rsidRPr="00766564" w:rsidRDefault="00C010EB" w:rsidP="00C010EB">
            <w:pPr>
              <w:rPr>
                <w:rFonts w:ascii="Aptos" w:hAnsi="Aptos"/>
                <w:sz w:val="20"/>
                <w:szCs w:val="20"/>
              </w:rPr>
            </w:pPr>
            <w:r w:rsidRPr="00766564">
              <w:rPr>
                <w:rFonts w:ascii="Aptos" w:hAnsi="Aptos"/>
                <w:sz w:val="20"/>
                <w:szCs w:val="20"/>
              </w:rPr>
              <w:t>minibuss līdz 11 pasažieri</w:t>
            </w:r>
          </w:p>
        </w:tc>
        <w:tc>
          <w:tcPr>
            <w:tcW w:w="1602" w:type="dxa"/>
            <w:tcBorders>
              <w:top w:val="single" w:sz="4" w:space="0" w:color="auto"/>
              <w:left w:val="nil"/>
              <w:bottom w:val="single" w:sz="4" w:space="0" w:color="auto"/>
              <w:right w:val="single" w:sz="4" w:space="0" w:color="auto"/>
            </w:tcBorders>
            <w:noWrap/>
            <w:vAlign w:val="center"/>
          </w:tcPr>
          <w:p w14:paraId="32DDAD35" w14:textId="6274D3F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6</w:t>
            </w:r>
          </w:p>
        </w:tc>
        <w:tc>
          <w:tcPr>
            <w:tcW w:w="1603" w:type="dxa"/>
            <w:vMerge/>
            <w:tcBorders>
              <w:left w:val="nil"/>
              <w:bottom w:val="single" w:sz="4" w:space="0" w:color="auto"/>
              <w:right w:val="single" w:sz="4" w:space="0" w:color="auto"/>
            </w:tcBorders>
            <w:vAlign w:val="center"/>
          </w:tcPr>
          <w:p w14:paraId="6E51977E" w14:textId="77777777" w:rsidR="00C010EB" w:rsidRPr="00766564" w:rsidRDefault="00C010EB" w:rsidP="00C010EB">
            <w:pPr>
              <w:jc w:val="center"/>
              <w:rPr>
                <w:rFonts w:ascii="Aptos" w:hAnsi="Aptos"/>
                <w:sz w:val="20"/>
                <w:szCs w:val="20"/>
                <w:highlight w:val="yellow"/>
              </w:rPr>
            </w:pPr>
          </w:p>
        </w:tc>
        <w:tc>
          <w:tcPr>
            <w:tcW w:w="1602" w:type="dxa"/>
            <w:tcBorders>
              <w:top w:val="single" w:sz="4" w:space="0" w:color="auto"/>
              <w:left w:val="single" w:sz="4" w:space="0" w:color="auto"/>
              <w:bottom w:val="single" w:sz="4" w:space="0" w:color="auto"/>
              <w:right w:val="single" w:sz="4" w:space="0" w:color="auto"/>
            </w:tcBorders>
            <w:noWrap/>
            <w:vAlign w:val="center"/>
          </w:tcPr>
          <w:p w14:paraId="7D4A9F4B" w14:textId="37222144"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32CE06AB" w14:textId="76C3CC95"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0,485</w:t>
            </w:r>
          </w:p>
        </w:tc>
        <w:tc>
          <w:tcPr>
            <w:tcW w:w="1602" w:type="dxa"/>
            <w:tcBorders>
              <w:top w:val="single" w:sz="4" w:space="0" w:color="auto"/>
              <w:left w:val="single" w:sz="4" w:space="0" w:color="auto"/>
              <w:bottom w:val="single" w:sz="4" w:space="0" w:color="auto"/>
              <w:right w:val="single" w:sz="4" w:space="0" w:color="auto"/>
            </w:tcBorders>
            <w:noWrap/>
            <w:vAlign w:val="center"/>
          </w:tcPr>
          <w:p w14:paraId="24E2A2DE" w14:textId="355F8E6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5,34</w:t>
            </w:r>
          </w:p>
        </w:tc>
        <w:tc>
          <w:tcPr>
            <w:tcW w:w="1603" w:type="dxa"/>
            <w:tcBorders>
              <w:top w:val="single" w:sz="4" w:space="0" w:color="auto"/>
              <w:left w:val="single" w:sz="4" w:space="0" w:color="auto"/>
              <w:bottom w:val="single" w:sz="4" w:space="0" w:color="auto"/>
              <w:right w:val="single" w:sz="4" w:space="0" w:color="auto"/>
            </w:tcBorders>
            <w:noWrap/>
            <w:vAlign w:val="center"/>
          </w:tcPr>
          <w:p w14:paraId="258EE2D6" w14:textId="0EA5066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1,26</w:t>
            </w:r>
          </w:p>
        </w:tc>
        <w:tc>
          <w:tcPr>
            <w:tcW w:w="1603" w:type="dxa"/>
            <w:tcBorders>
              <w:top w:val="single" w:sz="4" w:space="0" w:color="auto"/>
              <w:left w:val="single" w:sz="4" w:space="0" w:color="auto"/>
              <w:bottom w:val="single" w:sz="4" w:space="0" w:color="auto"/>
              <w:right w:val="single" w:sz="4" w:space="0" w:color="auto"/>
            </w:tcBorders>
            <w:noWrap/>
            <w:vAlign w:val="center"/>
          </w:tcPr>
          <w:p w14:paraId="75A0EA74" w14:textId="0689547C"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39,63</w:t>
            </w:r>
          </w:p>
        </w:tc>
      </w:tr>
      <w:tr w:rsidR="00C010EB" w:rsidRPr="00766564" w14:paraId="6C5356DC" w14:textId="77777777" w:rsidTr="006C5959">
        <w:trPr>
          <w:trHeight w:val="255"/>
        </w:trPr>
        <w:tc>
          <w:tcPr>
            <w:tcW w:w="567" w:type="dxa"/>
            <w:vMerge w:val="restart"/>
            <w:tcBorders>
              <w:top w:val="single" w:sz="4" w:space="0" w:color="auto"/>
              <w:left w:val="single" w:sz="4" w:space="0" w:color="auto"/>
              <w:right w:val="single" w:sz="4" w:space="0" w:color="auto"/>
            </w:tcBorders>
            <w:noWrap/>
            <w:vAlign w:val="center"/>
          </w:tcPr>
          <w:p w14:paraId="5A94561C" w14:textId="79935E7A" w:rsidR="00C010EB" w:rsidRPr="00766564" w:rsidRDefault="00C010EB" w:rsidP="00C010EB">
            <w:pPr>
              <w:jc w:val="center"/>
              <w:rPr>
                <w:rFonts w:ascii="Aptos" w:hAnsi="Aptos"/>
                <w:sz w:val="20"/>
                <w:szCs w:val="20"/>
              </w:rPr>
            </w:pPr>
            <w:r w:rsidRPr="00766564">
              <w:rPr>
                <w:rFonts w:ascii="Aptos" w:hAnsi="Aptos"/>
                <w:sz w:val="20"/>
                <w:szCs w:val="20"/>
              </w:rPr>
              <w:t>2.2.</w:t>
            </w:r>
          </w:p>
        </w:tc>
        <w:tc>
          <w:tcPr>
            <w:tcW w:w="2532" w:type="dxa"/>
            <w:tcBorders>
              <w:top w:val="single" w:sz="4" w:space="0" w:color="auto"/>
              <w:left w:val="nil"/>
              <w:bottom w:val="single" w:sz="4" w:space="0" w:color="auto"/>
              <w:right w:val="single" w:sz="4" w:space="0" w:color="auto"/>
            </w:tcBorders>
            <w:noWrap/>
            <w:vAlign w:val="center"/>
          </w:tcPr>
          <w:p w14:paraId="07B844C5" w14:textId="44AB8E90" w:rsidR="00C010EB" w:rsidRPr="00766564" w:rsidRDefault="00C010EB" w:rsidP="00C010EB">
            <w:pPr>
              <w:rPr>
                <w:rFonts w:ascii="Aptos" w:hAnsi="Aptos"/>
                <w:sz w:val="20"/>
                <w:szCs w:val="20"/>
              </w:rPr>
            </w:pPr>
            <w:r w:rsidRPr="00766564">
              <w:rPr>
                <w:rFonts w:ascii="Aptos" w:hAnsi="Aptos"/>
                <w:sz w:val="20"/>
                <w:szCs w:val="20"/>
              </w:rPr>
              <w:t>Autobusa vadītājs</w:t>
            </w:r>
          </w:p>
        </w:tc>
        <w:tc>
          <w:tcPr>
            <w:tcW w:w="1602" w:type="dxa"/>
            <w:tcBorders>
              <w:top w:val="single" w:sz="4" w:space="0" w:color="auto"/>
              <w:left w:val="nil"/>
              <w:bottom w:val="single" w:sz="4" w:space="0" w:color="auto"/>
              <w:right w:val="single" w:sz="4" w:space="0" w:color="auto"/>
            </w:tcBorders>
            <w:noWrap/>
            <w:vAlign w:val="center"/>
          </w:tcPr>
          <w:p w14:paraId="1426EBE3" w14:textId="493ED6C9"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w:t>
            </w:r>
          </w:p>
        </w:tc>
        <w:tc>
          <w:tcPr>
            <w:tcW w:w="1603" w:type="dxa"/>
            <w:vMerge w:val="restart"/>
            <w:tcBorders>
              <w:top w:val="single" w:sz="4" w:space="0" w:color="auto"/>
              <w:left w:val="nil"/>
              <w:right w:val="single" w:sz="4" w:space="0" w:color="auto"/>
            </w:tcBorders>
            <w:vAlign w:val="center"/>
          </w:tcPr>
          <w:p w14:paraId="311CDE28" w14:textId="6AB46A2E"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44,6%</w:t>
            </w:r>
          </w:p>
        </w:tc>
        <w:tc>
          <w:tcPr>
            <w:tcW w:w="1602" w:type="dxa"/>
            <w:tcBorders>
              <w:top w:val="single" w:sz="4" w:space="0" w:color="auto"/>
              <w:left w:val="single" w:sz="4" w:space="0" w:color="auto"/>
              <w:bottom w:val="single" w:sz="4" w:space="0" w:color="auto"/>
              <w:right w:val="single" w:sz="4" w:space="0" w:color="auto"/>
            </w:tcBorders>
            <w:noWrap/>
            <w:vAlign w:val="center"/>
          </w:tcPr>
          <w:p w14:paraId="34341777" w14:textId="703469D7"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4D750C51" w14:textId="4F73949F"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1E666255" w14:textId="0D63F8E2"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58D727BA" w14:textId="41AD1BF5"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511BE409" w14:textId="5C813AF5"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23,43</w:t>
            </w:r>
          </w:p>
        </w:tc>
      </w:tr>
      <w:tr w:rsidR="00C010EB" w:rsidRPr="00766564" w14:paraId="54E7EC7D" w14:textId="77777777" w:rsidTr="006C5959">
        <w:trPr>
          <w:trHeight w:val="255"/>
        </w:trPr>
        <w:tc>
          <w:tcPr>
            <w:tcW w:w="567" w:type="dxa"/>
            <w:vMerge/>
            <w:tcBorders>
              <w:left w:val="single" w:sz="4" w:space="0" w:color="auto"/>
              <w:bottom w:val="single" w:sz="4" w:space="0" w:color="auto"/>
              <w:right w:val="single" w:sz="4" w:space="0" w:color="auto"/>
            </w:tcBorders>
            <w:noWrap/>
            <w:vAlign w:val="center"/>
          </w:tcPr>
          <w:p w14:paraId="543828A3" w14:textId="7355C07A" w:rsidR="00C010EB" w:rsidRPr="00766564" w:rsidRDefault="00C010EB" w:rsidP="00C010EB">
            <w:pPr>
              <w:jc w:val="center"/>
              <w:rPr>
                <w:rFonts w:ascii="Aptos" w:hAnsi="Aptos"/>
                <w:sz w:val="20"/>
                <w:szCs w:val="20"/>
              </w:rPr>
            </w:pPr>
          </w:p>
        </w:tc>
        <w:tc>
          <w:tcPr>
            <w:tcW w:w="2532" w:type="dxa"/>
            <w:tcBorders>
              <w:top w:val="single" w:sz="4" w:space="0" w:color="auto"/>
              <w:left w:val="nil"/>
              <w:bottom w:val="single" w:sz="4" w:space="0" w:color="auto"/>
              <w:right w:val="single" w:sz="4" w:space="0" w:color="auto"/>
            </w:tcBorders>
            <w:noWrap/>
            <w:vAlign w:val="center"/>
          </w:tcPr>
          <w:p w14:paraId="097BD2A7" w14:textId="6E725A92" w:rsidR="00C010EB" w:rsidRPr="00766564" w:rsidRDefault="00C010EB" w:rsidP="00C010EB">
            <w:pPr>
              <w:rPr>
                <w:rFonts w:ascii="Aptos" w:hAnsi="Aptos"/>
                <w:sz w:val="20"/>
                <w:szCs w:val="20"/>
              </w:rPr>
            </w:pPr>
            <w:r w:rsidRPr="00766564">
              <w:rPr>
                <w:rFonts w:ascii="Aptos" w:hAnsi="Aptos"/>
                <w:sz w:val="20"/>
                <w:szCs w:val="20"/>
              </w:rPr>
              <w:t>vidēja lieluma 12</w:t>
            </w:r>
            <w:r w:rsidR="00E243C6">
              <w:rPr>
                <w:rFonts w:ascii="Aptos" w:hAnsi="Aptos"/>
                <w:sz w:val="20"/>
                <w:szCs w:val="20"/>
              </w:rPr>
              <w:t>-</w:t>
            </w:r>
            <w:r w:rsidRPr="00766564">
              <w:rPr>
                <w:rFonts w:ascii="Aptos" w:hAnsi="Aptos"/>
                <w:sz w:val="20"/>
                <w:szCs w:val="20"/>
              </w:rPr>
              <w:t>40 pasažieri</w:t>
            </w:r>
          </w:p>
        </w:tc>
        <w:tc>
          <w:tcPr>
            <w:tcW w:w="1602" w:type="dxa"/>
            <w:tcBorders>
              <w:top w:val="single" w:sz="4" w:space="0" w:color="auto"/>
              <w:left w:val="nil"/>
              <w:bottom w:val="single" w:sz="4" w:space="0" w:color="auto"/>
              <w:right w:val="single" w:sz="4" w:space="0" w:color="auto"/>
            </w:tcBorders>
            <w:noWrap/>
            <w:vAlign w:val="center"/>
          </w:tcPr>
          <w:p w14:paraId="1E8D4F9F" w14:textId="264470BD"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w:t>
            </w:r>
          </w:p>
        </w:tc>
        <w:tc>
          <w:tcPr>
            <w:tcW w:w="1603" w:type="dxa"/>
            <w:vMerge/>
            <w:tcBorders>
              <w:left w:val="nil"/>
              <w:bottom w:val="single" w:sz="4" w:space="0" w:color="auto"/>
              <w:right w:val="single" w:sz="4" w:space="0" w:color="auto"/>
            </w:tcBorders>
            <w:vAlign w:val="center"/>
          </w:tcPr>
          <w:p w14:paraId="3D9F7F2D" w14:textId="77777777" w:rsidR="00C010EB" w:rsidRPr="00766564" w:rsidRDefault="00C010EB" w:rsidP="00C010EB">
            <w:pPr>
              <w:jc w:val="center"/>
              <w:rPr>
                <w:rFonts w:ascii="Aptos" w:hAnsi="Aptos"/>
                <w:sz w:val="20"/>
                <w:szCs w:val="20"/>
                <w:highlight w:val="yellow"/>
              </w:rPr>
            </w:pPr>
          </w:p>
        </w:tc>
        <w:tc>
          <w:tcPr>
            <w:tcW w:w="1602" w:type="dxa"/>
            <w:tcBorders>
              <w:top w:val="single" w:sz="4" w:space="0" w:color="auto"/>
              <w:left w:val="single" w:sz="4" w:space="0" w:color="auto"/>
              <w:bottom w:val="single" w:sz="4" w:space="0" w:color="auto"/>
              <w:right w:val="single" w:sz="4" w:space="0" w:color="auto"/>
            </w:tcBorders>
            <w:noWrap/>
            <w:vAlign w:val="center"/>
          </w:tcPr>
          <w:p w14:paraId="2E3440AF" w14:textId="34F82F7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25A23CB6" w14:textId="78CD02BE"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0,485</w:t>
            </w:r>
          </w:p>
        </w:tc>
        <w:tc>
          <w:tcPr>
            <w:tcW w:w="1602" w:type="dxa"/>
            <w:tcBorders>
              <w:top w:val="single" w:sz="4" w:space="0" w:color="auto"/>
              <w:left w:val="single" w:sz="4" w:space="0" w:color="auto"/>
              <w:bottom w:val="single" w:sz="4" w:space="0" w:color="auto"/>
              <w:right w:val="single" w:sz="4" w:space="0" w:color="auto"/>
            </w:tcBorders>
            <w:noWrap/>
            <w:vAlign w:val="center"/>
          </w:tcPr>
          <w:p w14:paraId="5BFFE25D" w14:textId="50C9BE32"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5,34</w:t>
            </w:r>
          </w:p>
        </w:tc>
        <w:tc>
          <w:tcPr>
            <w:tcW w:w="1603" w:type="dxa"/>
            <w:tcBorders>
              <w:top w:val="single" w:sz="4" w:space="0" w:color="auto"/>
              <w:left w:val="single" w:sz="4" w:space="0" w:color="auto"/>
              <w:bottom w:val="single" w:sz="4" w:space="0" w:color="auto"/>
              <w:right w:val="single" w:sz="4" w:space="0" w:color="auto"/>
            </w:tcBorders>
            <w:noWrap/>
            <w:vAlign w:val="center"/>
          </w:tcPr>
          <w:p w14:paraId="029BF83C" w14:textId="196F0F8E"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1,26</w:t>
            </w:r>
          </w:p>
        </w:tc>
        <w:tc>
          <w:tcPr>
            <w:tcW w:w="1603" w:type="dxa"/>
            <w:tcBorders>
              <w:top w:val="single" w:sz="4" w:space="0" w:color="auto"/>
              <w:left w:val="single" w:sz="4" w:space="0" w:color="auto"/>
              <w:bottom w:val="single" w:sz="4" w:space="0" w:color="auto"/>
              <w:right w:val="single" w:sz="4" w:space="0" w:color="auto"/>
            </w:tcBorders>
            <w:noWrap/>
            <w:vAlign w:val="center"/>
          </w:tcPr>
          <w:p w14:paraId="348EBF3C" w14:textId="28AFF055"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112,29</w:t>
            </w:r>
          </w:p>
        </w:tc>
      </w:tr>
      <w:tr w:rsidR="00C010EB" w:rsidRPr="00766564" w14:paraId="5C317C90" w14:textId="77777777" w:rsidTr="006C5959">
        <w:trPr>
          <w:trHeight w:val="255"/>
        </w:trPr>
        <w:tc>
          <w:tcPr>
            <w:tcW w:w="567" w:type="dxa"/>
            <w:vMerge w:val="restart"/>
            <w:tcBorders>
              <w:top w:val="single" w:sz="4" w:space="0" w:color="auto"/>
              <w:left w:val="single" w:sz="4" w:space="0" w:color="auto"/>
              <w:right w:val="single" w:sz="4" w:space="0" w:color="auto"/>
            </w:tcBorders>
            <w:noWrap/>
            <w:vAlign w:val="center"/>
          </w:tcPr>
          <w:p w14:paraId="60685718" w14:textId="7F71544C" w:rsidR="00C010EB" w:rsidRPr="00766564" w:rsidRDefault="00C010EB" w:rsidP="00C010EB">
            <w:pPr>
              <w:jc w:val="center"/>
              <w:rPr>
                <w:rFonts w:ascii="Aptos" w:hAnsi="Aptos"/>
                <w:sz w:val="20"/>
                <w:szCs w:val="20"/>
              </w:rPr>
            </w:pPr>
            <w:r w:rsidRPr="00766564">
              <w:rPr>
                <w:rFonts w:ascii="Aptos" w:hAnsi="Aptos"/>
                <w:sz w:val="20"/>
                <w:szCs w:val="20"/>
              </w:rPr>
              <w:t>2.3.</w:t>
            </w:r>
          </w:p>
        </w:tc>
        <w:tc>
          <w:tcPr>
            <w:tcW w:w="2532" w:type="dxa"/>
            <w:tcBorders>
              <w:top w:val="single" w:sz="4" w:space="0" w:color="auto"/>
              <w:left w:val="nil"/>
              <w:bottom w:val="single" w:sz="4" w:space="0" w:color="auto"/>
              <w:right w:val="single" w:sz="4" w:space="0" w:color="auto"/>
            </w:tcBorders>
            <w:noWrap/>
            <w:vAlign w:val="center"/>
          </w:tcPr>
          <w:p w14:paraId="1DE20BD6" w14:textId="6177DA86" w:rsidR="00C010EB" w:rsidRPr="00766564" w:rsidRDefault="00C010EB" w:rsidP="00C010EB">
            <w:pPr>
              <w:rPr>
                <w:rFonts w:ascii="Aptos" w:hAnsi="Aptos"/>
                <w:sz w:val="20"/>
                <w:szCs w:val="20"/>
              </w:rPr>
            </w:pPr>
            <w:r w:rsidRPr="00766564">
              <w:rPr>
                <w:rFonts w:ascii="Aptos" w:hAnsi="Aptos"/>
                <w:sz w:val="20"/>
                <w:szCs w:val="20"/>
              </w:rPr>
              <w:t>Autobusa vadītājs(i)</w:t>
            </w:r>
          </w:p>
        </w:tc>
        <w:tc>
          <w:tcPr>
            <w:tcW w:w="1602" w:type="dxa"/>
            <w:tcBorders>
              <w:top w:val="single" w:sz="4" w:space="0" w:color="auto"/>
              <w:left w:val="nil"/>
              <w:bottom w:val="single" w:sz="4" w:space="0" w:color="auto"/>
              <w:right w:val="single" w:sz="4" w:space="0" w:color="auto"/>
            </w:tcBorders>
            <w:noWrap/>
            <w:vAlign w:val="center"/>
          </w:tcPr>
          <w:p w14:paraId="30B141AB" w14:textId="2250FD74"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1,5</w:t>
            </w:r>
          </w:p>
        </w:tc>
        <w:tc>
          <w:tcPr>
            <w:tcW w:w="1603" w:type="dxa"/>
            <w:vMerge w:val="restart"/>
            <w:tcBorders>
              <w:top w:val="single" w:sz="4" w:space="0" w:color="auto"/>
              <w:left w:val="nil"/>
              <w:right w:val="single" w:sz="4" w:space="0" w:color="auto"/>
            </w:tcBorders>
            <w:vAlign w:val="center"/>
          </w:tcPr>
          <w:p w14:paraId="3E6F4A39" w14:textId="6F4FE56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49,8%</w:t>
            </w:r>
          </w:p>
        </w:tc>
        <w:tc>
          <w:tcPr>
            <w:tcW w:w="1602" w:type="dxa"/>
            <w:tcBorders>
              <w:top w:val="single" w:sz="4" w:space="0" w:color="auto"/>
              <w:left w:val="single" w:sz="4" w:space="0" w:color="auto"/>
              <w:bottom w:val="single" w:sz="4" w:space="0" w:color="auto"/>
              <w:right w:val="single" w:sz="4" w:space="0" w:color="auto"/>
            </w:tcBorders>
            <w:noWrap/>
            <w:vAlign w:val="center"/>
          </w:tcPr>
          <w:p w14:paraId="1B3102BB" w14:textId="3E93C6BD"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42428FF5" w14:textId="0C38C202"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0E99838C" w14:textId="1DD0E973"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325847A9" w14:textId="636808AE"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7FC1E1E7" w14:textId="12FF998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35,14</w:t>
            </w:r>
          </w:p>
        </w:tc>
      </w:tr>
      <w:tr w:rsidR="00C010EB" w:rsidRPr="00766564" w14:paraId="6F881BD7" w14:textId="77777777" w:rsidTr="006C5959">
        <w:trPr>
          <w:trHeight w:val="255"/>
        </w:trPr>
        <w:tc>
          <w:tcPr>
            <w:tcW w:w="567" w:type="dxa"/>
            <w:vMerge/>
            <w:tcBorders>
              <w:left w:val="single" w:sz="4" w:space="0" w:color="auto"/>
              <w:bottom w:val="single" w:sz="4" w:space="0" w:color="auto"/>
              <w:right w:val="single" w:sz="4" w:space="0" w:color="auto"/>
            </w:tcBorders>
            <w:noWrap/>
            <w:vAlign w:val="center"/>
          </w:tcPr>
          <w:p w14:paraId="71849858" w14:textId="5E6CE07D" w:rsidR="00C010EB" w:rsidRPr="00766564" w:rsidRDefault="00C010EB" w:rsidP="00C010EB">
            <w:pPr>
              <w:jc w:val="center"/>
              <w:rPr>
                <w:rFonts w:ascii="Aptos" w:hAnsi="Aptos"/>
                <w:sz w:val="20"/>
                <w:szCs w:val="20"/>
              </w:rPr>
            </w:pPr>
          </w:p>
        </w:tc>
        <w:tc>
          <w:tcPr>
            <w:tcW w:w="2532" w:type="dxa"/>
            <w:tcBorders>
              <w:top w:val="single" w:sz="4" w:space="0" w:color="auto"/>
              <w:left w:val="nil"/>
              <w:bottom w:val="single" w:sz="4" w:space="0" w:color="auto"/>
              <w:right w:val="single" w:sz="4" w:space="0" w:color="auto"/>
            </w:tcBorders>
            <w:noWrap/>
            <w:vAlign w:val="center"/>
          </w:tcPr>
          <w:p w14:paraId="06D567BA" w14:textId="248059B3" w:rsidR="00C010EB" w:rsidRPr="00766564" w:rsidRDefault="00C010EB" w:rsidP="00C010EB">
            <w:pPr>
              <w:rPr>
                <w:rFonts w:ascii="Aptos" w:hAnsi="Aptos"/>
                <w:sz w:val="20"/>
                <w:szCs w:val="20"/>
              </w:rPr>
            </w:pPr>
            <w:r w:rsidRPr="00766564">
              <w:rPr>
                <w:rFonts w:ascii="Aptos" w:hAnsi="Aptos"/>
                <w:sz w:val="20"/>
                <w:szCs w:val="20"/>
              </w:rPr>
              <w:t>liels &gt; 40 pasažieri</w:t>
            </w:r>
          </w:p>
        </w:tc>
        <w:tc>
          <w:tcPr>
            <w:tcW w:w="1602" w:type="dxa"/>
            <w:tcBorders>
              <w:top w:val="single" w:sz="4" w:space="0" w:color="auto"/>
              <w:left w:val="nil"/>
              <w:bottom w:val="single" w:sz="4" w:space="0" w:color="auto"/>
              <w:right w:val="single" w:sz="4" w:space="0" w:color="auto"/>
            </w:tcBorders>
            <w:noWrap/>
            <w:vAlign w:val="center"/>
          </w:tcPr>
          <w:p w14:paraId="407C37F3" w14:textId="776C5F81"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26</w:t>
            </w:r>
          </w:p>
        </w:tc>
        <w:tc>
          <w:tcPr>
            <w:tcW w:w="1603" w:type="dxa"/>
            <w:vMerge/>
            <w:tcBorders>
              <w:left w:val="nil"/>
              <w:bottom w:val="single" w:sz="4" w:space="0" w:color="auto"/>
              <w:right w:val="single" w:sz="4" w:space="0" w:color="auto"/>
            </w:tcBorders>
            <w:vAlign w:val="center"/>
          </w:tcPr>
          <w:p w14:paraId="00837FE9" w14:textId="77777777" w:rsidR="00C010EB" w:rsidRPr="00766564" w:rsidRDefault="00C010EB" w:rsidP="00C010EB">
            <w:pPr>
              <w:jc w:val="center"/>
              <w:rPr>
                <w:rFonts w:ascii="Aptos" w:hAnsi="Aptos"/>
                <w:sz w:val="20"/>
                <w:szCs w:val="20"/>
                <w:highlight w:val="yellow"/>
              </w:rPr>
            </w:pPr>
          </w:p>
        </w:tc>
        <w:tc>
          <w:tcPr>
            <w:tcW w:w="1602" w:type="dxa"/>
            <w:tcBorders>
              <w:top w:val="single" w:sz="4" w:space="0" w:color="auto"/>
              <w:left w:val="single" w:sz="4" w:space="0" w:color="auto"/>
              <w:bottom w:val="single" w:sz="4" w:space="0" w:color="auto"/>
              <w:right w:val="single" w:sz="4" w:space="0" w:color="auto"/>
            </w:tcBorders>
            <w:noWrap/>
            <w:vAlign w:val="center"/>
          </w:tcPr>
          <w:p w14:paraId="787B2D21" w14:textId="6AB9C981"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287F529C" w14:textId="2DDE394A"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0,485</w:t>
            </w:r>
          </w:p>
        </w:tc>
        <w:tc>
          <w:tcPr>
            <w:tcW w:w="1602" w:type="dxa"/>
            <w:tcBorders>
              <w:top w:val="single" w:sz="4" w:space="0" w:color="auto"/>
              <w:left w:val="single" w:sz="4" w:space="0" w:color="auto"/>
              <w:bottom w:val="single" w:sz="4" w:space="0" w:color="auto"/>
              <w:right w:val="single" w:sz="4" w:space="0" w:color="auto"/>
            </w:tcBorders>
            <w:noWrap/>
            <w:vAlign w:val="center"/>
          </w:tcPr>
          <w:p w14:paraId="3790FBD2" w14:textId="1A134701"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5,34</w:t>
            </w:r>
          </w:p>
        </w:tc>
        <w:tc>
          <w:tcPr>
            <w:tcW w:w="1603" w:type="dxa"/>
            <w:tcBorders>
              <w:top w:val="single" w:sz="4" w:space="0" w:color="auto"/>
              <w:left w:val="single" w:sz="4" w:space="0" w:color="auto"/>
              <w:bottom w:val="single" w:sz="4" w:space="0" w:color="auto"/>
              <w:right w:val="single" w:sz="4" w:space="0" w:color="auto"/>
            </w:tcBorders>
            <w:noWrap/>
            <w:vAlign w:val="center"/>
          </w:tcPr>
          <w:p w14:paraId="50197643" w14:textId="05E90EC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1,26</w:t>
            </w:r>
          </w:p>
        </w:tc>
        <w:tc>
          <w:tcPr>
            <w:tcW w:w="1603" w:type="dxa"/>
            <w:tcBorders>
              <w:top w:val="single" w:sz="4" w:space="0" w:color="auto"/>
              <w:left w:val="single" w:sz="4" w:space="0" w:color="auto"/>
              <w:bottom w:val="single" w:sz="4" w:space="0" w:color="auto"/>
              <w:right w:val="single" w:sz="4" w:space="0" w:color="auto"/>
            </w:tcBorders>
            <w:noWrap/>
            <w:vAlign w:val="center"/>
          </w:tcPr>
          <w:p w14:paraId="7BDAD369" w14:textId="71BA830F"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171,74</w:t>
            </w:r>
          </w:p>
        </w:tc>
      </w:tr>
      <w:tr w:rsidR="00C010EB" w:rsidRPr="00766564" w14:paraId="006F0B47" w14:textId="77777777" w:rsidTr="003C0938">
        <w:trPr>
          <w:trHeight w:val="255"/>
        </w:trPr>
        <w:tc>
          <w:tcPr>
            <w:tcW w:w="14317" w:type="dxa"/>
            <w:gridSpan w:val="9"/>
            <w:tcBorders>
              <w:top w:val="single" w:sz="4" w:space="0" w:color="auto"/>
              <w:left w:val="single" w:sz="4" w:space="0" w:color="auto"/>
              <w:bottom w:val="single" w:sz="4" w:space="0" w:color="auto"/>
              <w:right w:val="single" w:sz="4" w:space="0" w:color="auto"/>
            </w:tcBorders>
            <w:noWrap/>
            <w:vAlign w:val="center"/>
          </w:tcPr>
          <w:p w14:paraId="4FFEE39E" w14:textId="7D3C1847" w:rsidR="00C010EB" w:rsidRPr="00766564" w:rsidRDefault="00C010EB" w:rsidP="00C010EB">
            <w:pPr>
              <w:rPr>
                <w:rFonts w:ascii="Aptos" w:hAnsi="Aptos"/>
                <w:sz w:val="20"/>
                <w:szCs w:val="20"/>
                <w:highlight w:val="yellow"/>
              </w:rPr>
            </w:pPr>
          </w:p>
        </w:tc>
      </w:tr>
      <w:tr w:rsidR="00C010EB" w:rsidRPr="00766564" w14:paraId="6BC46B6C"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201924DC" w14:textId="45AD315E" w:rsidR="00C010EB" w:rsidRPr="00766564" w:rsidRDefault="00C010EB" w:rsidP="00C010EB">
            <w:pPr>
              <w:jc w:val="center"/>
              <w:rPr>
                <w:rFonts w:ascii="Aptos" w:hAnsi="Aptos"/>
                <w:sz w:val="20"/>
                <w:szCs w:val="20"/>
              </w:rPr>
            </w:pPr>
            <w:r w:rsidRPr="00766564">
              <w:rPr>
                <w:rFonts w:ascii="Aptos" w:hAnsi="Aptos"/>
                <w:sz w:val="20"/>
                <w:szCs w:val="20"/>
              </w:rPr>
              <w:t>3</w:t>
            </w:r>
          </w:p>
        </w:tc>
        <w:tc>
          <w:tcPr>
            <w:tcW w:w="2532" w:type="dxa"/>
            <w:tcBorders>
              <w:top w:val="single" w:sz="4" w:space="0" w:color="auto"/>
              <w:left w:val="nil"/>
              <w:bottom w:val="single" w:sz="4" w:space="0" w:color="auto"/>
              <w:right w:val="single" w:sz="4" w:space="0" w:color="auto"/>
            </w:tcBorders>
            <w:noWrap/>
            <w:vAlign w:val="center"/>
          </w:tcPr>
          <w:p w14:paraId="7FA7C085" w14:textId="728CAE71" w:rsidR="00C010EB" w:rsidRPr="00766564" w:rsidRDefault="00C010EB" w:rsidP="00C010EB">
            <w:pPr>
              <w:rPr>
                <w:rFonts w:ascii="Aptos" w:hAnsi="Aptos"/>
                <w:b/>
                <w:bCs/>
                <w:sz w:val="20"/>
                <w:szCs w:val="20"/>
              </w:rPr>
            </w:pPr>
            <w:r w:rsidRPr="00766564">
              <w:rPr>
                <w:rFonts w:ascii="Aptos" w:hAnsi="Aptos"/>
                <w:b/>
                <w:bCs/>
                <w:sz w:val="20"/>
                <w:szCs w:val="20"/>
              </w:rPr>
              <w:t>Kravas auto, t.sk.</w:t>
            </w:r>
          </w:p>
        </w:tc>
        <w:tc>
          <w:tcPr>
            <w:tcW w:w="1602" w:type="dxa"/>
            <w:tcBorders>
              <w:top w:val="single" w:sz="4" w:space="0" w:color="auto"/>
              <w:left w:val="nil"/>
              <w:bottom w:val="single" w:sz="4" w:space="0" w:color="auto"/>
              <w:right w:val="single" w:sz="4" w:space="0" w:color="auto"/>
            </w:tcBorders>
            <w:noWrap/>
            <w:vAlign w:val="center"/>
          </w:tcPr>
          <w:p w14:paraId="2A125665" w14:textId="6CDE65AC" w:rsidR="00C010EB" w:rsidRPr="00766564" w:rsidRDefault="00C010EB" w:rsidP="00C010EB">
            <w:pPr>
              <w:jc w:val="center"/>
              <w:rPr>
                <w:rFonts w:ascii="Aptos" w:hAnsi="Aptos"/>
                <w:b/>
                <w:bCs/>
                <w:sz w:val="20"/>
                <w:szCs w:val="20"/>
                <w:highlight w:val="yellow"/>
              </w:rPr>
            </w:pPr>
            <w:r w:rsidRPr="00766564">
              <w:rPr>
                <w:rFonts w:ascii="Aptos" w:hAnsi="Aptos" w:cs="Calibri"/>
                <w:b/>
                <w:bCs/>
                <w:sz w:val="20"/>
                <w:szCs w:val="20"/>
              </w:rPr>
              <w:t>1,2</w:t>
            </w:r>
          </w:p>
        </w:tc>
        <w:tc>
          <w:tcPr>
            <w:tcW w:w="1603" w:type="dxa"/>
            <w:tcBorders>
              <w:top w:val="single" w:sz="4" w:space="0" w:color="auto"/>
              <w:left w:val="nil"/>
              <w:bottom w:val="single" w:sz="4" w:space="0" w:color="auto"/>
              <w:right w:val="single" w:sz="4" w:space="0" w:color="auto"/>
            </w:tcBorders>
            <w:vAlign w:val="center"/>
          </w:tcPr>
          <w:p w14:paraId="4A0471BC" w14:textId="3EEC56D4"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100%</w:t>
            </w:r>
          </w:p>
        </w:tc>
        <w:tc>
          <w:tcPr>
            <w:tcW w:w="1602" w:type="dxa"/>
            <w:tcBorders>
              <w:top w:val="single" w:sz="4" w:space="0" w:color="auto"/>
              <w:left w:val="single" w:sz="4" w:space="0" w:color="auto"/>
              <w:bottom w:val="single" w:sz="4" w:space="0" w:color="auto"/>
              <w:right w:val="single" w:sz="4" w:space="0" w:color="auto"/>
            </w:tcBorders>
            <w:noWrap/>
            <w:vAlign w:val="center"/>
          </w:tcPr>
          <w:p w14:paraId="1C893B82" w14:textId="23DF5205"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57BCA365" w14:textId="2B045D56" w:rsidR="00C010EB" w:rsidRPr="00766564" w:rsidRDefault="00C010EB" w:rsidP="00C010EB">
            <w:pPr>
              <w:jc w:val="center"/>
              <w:rPr>
                <w:rFonts w:ascii="Aptos" w:hAnsi="Aptos"/>
                <w:sz w:val="20"/>
                <w:szCs w:val="20"/>
                <w:highlight w:val="yellow"/>
              </w:rPr>
            </w:pPr>
            <w:r w:rsidRPr="00766564">
              <w:rPr>
                <w:rFonts w:ascii="Aptos" w:hAnsi="Aptos" w:cs="Calibri"/>
                <w:b/>
                <w:bCs/>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7AD54A3B" w14:textId="23ADF1EC" w:rsidR="00C010EB" w:rsidRPr="00766564" w:rsidRDefault="00C010EB" w:rsidP="00C010EB">
            <w:pPr>
              <w:jc w:val="center"/>
              <w:rPr>
                <w:rFonts w:ascii="Aptos" w:hAnsi="Aptos"/>
                <w:color w:val="FF0000"/>
                <w:sz w:val="20"/>
                <w:szCs w:val="20"/>
                <w:highlight w:val="yellow"/>
              </w:rPr>
            </w:pPr>
            <w:r w:rsidRPr="00766564">
              <w:rPr>
                <w:rFonts w:ascii="Aptos" w:hAnsi="Aptos" w:cs="Calibri"/>
                <w:b/>
                <w:bCs/>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638DB2E4" w14:textId="5BD82C0E" w:rsidR="00C010EB" w:rsidRPr="00766564" w:rsidRDefault="00C010EB" w:rsidP="00C010EB">
            <w:pPr>
              <w:jc w:val="center"/>
              <w:rPr>
                <w:rFonts w:ascii="Aptos" w:hAnsi="Aptos"/>
                <w:color w:val="FF0000"/>
                <w:sz w:val="20"/>
                <w:szCs w:val="20"/>
                <w:highlight w:val="yellow"/>
              </w:rPr>
            </w:pPr>
            <w:r w:rsidRPr="00766564">
              <w:rPr>
                <w:rFonts w:ascii="Aptos" w:hAnsi="Aptos" w:cs="Calibri"/>
                <w:b/>
                <w:bCs/>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4E14BF9A" w14:textId="327E57BA" w:rsidR="00C010EB" w:rsidRPr="00766564" w:rsidRDefault="00C010EB" w:rsidP="00C010EB">
            <w:pPr>
              <w:jc w:val="center"/>
              <w:rPr>
                <w:rFonts w:ascii="Aptos" w:hAnsi="Aptos"/>
                <w:b/>
                <w:bCs/>
                <w:sz w:val="20"/>
                <w:szCs w:val="20"/>
                <w:highlight w:val="yellow"/>
              </w:rPr>
            </w:pPr>
            <w:r w:rsidRPr="00766564">
              <w:rPr>
                <w:rFonts w:ascii="Aptos" w:hAnsi="Aptos" w:cs="Calibri"/>
                <w:b/>
                <w:bCs/>
                <w:sz w:val="20"/>
                <w:szCs w:val="20"/>
              </w:rPr>
              <w:t>29,04</w:t>
            </w:r>
          </w:p>
        </w:tc>
      </w:tr>
      <w:tr w:rsidR="00C010EB" w:rsidRPr="00766564" w14:paraId="53A1DB99"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06C9C9BF" w14:textId="63D3EA63" w:rsidR="00C010EB" w:rsidRPr="00766564" w:rsidRDefault="00C010EB" w:rsidP="00C010EB">
            <w:pPr>
              <w:jc w:val="center"/>
              <w:rPr>
                <w:rFonts w:ascii="Aptos" w:hAnsi="Aptos"/>
                <w:sz w:val="20"/>
                <w:szCs w:val="20"/>
              </w:rPr>
            </w:pPr>
            <w:r w:rsidRPr="00766564">
              <w:rPr>
                <w:rFonts w:ascii="Aptos" w:hAnsi="Aptos"/>
                <w:sz w:val="20"/>
                <w:szCs w:val="20"/>
              </w:rPr>
              <w:t>3.1.</w:t>
            </w:r>
          </w:p>
        </w:tc>
        <w:tc>
          <w:tcPr>
            <w:tcW w:w="2532" w:type="dxa"/>
            <w:tcBorders>
              <w:top w:val="single" w:sz="4" w:space="0" w:color="auto"/>
              <w:left w:val="nil"/>
              <w:bottom w:val="single" w:sz="4" w:space="0" w:color="auto"/>
              <w:right w:val="single" w:sz="4" w:space="0" w:color="auto"/>
            </w:tcBorders>
            <w:noWrap/>
            <w:vAlign w:val="center"/>
          </w:tcPr>
          <w:p w14:paraId="064D5911" w14:textId="5F451ADF" w:rsidR="00C010EB" w:rsidRPr="00766564" w:rsidRDefault="00C010EB" w:rsidP="00C010EB">
            <w:pPr>
              <w:rPr>
                <w:rFonts w:ascii="Aptos" w:hAnsi="Aptos"/>
                <w:sz w:val="20"/>
                <w:szCs w:val="20"/>
              </w:rPr>
            </w:pPr>
            <w:r w:rsidRPr="00766564">
              <w:rPr>
                <w:rFonts w:ascii="Aptos" w:hAnsi="Aptos"/>
                <w:sz w:val="20"/>
                <w:szCs w:val="20"/>
              </w:rPr>
              <w:t>KrT&lt;3,5</w:t>
            </w:r>
            <w:r w:rsidRPr="00766564">
              <w:rPr>
                <w:rFonts w:ascii="Aptos" w:hAnsi="Aptos"/>
                <w:sz w:val="20"/>
                <w:szCs w:val="20"/>
              </w:rPr>
              <w:tab/>
            </w:r>
          </w:p>
        </w:tc>
        <w:tc>
          <w:tcPr>
            <w:tcW w:w="1602" w:type="dxa"/>
            <w:tcBorders>
              <w:top w:val="single" w:sz="4" w:space="0" w:color="auto"/>
              <w:left w:val="nil"/>
              <w:bottom w:val="single" w:sz="4" w:space="0" w:color="auto"/>
              <w:right w:val="single" w:sz="4" w:space="0" w:color="auto"/>
            </w:tcBorders>
            <w:noWrap/>
            <w:vAlign w:val="center"/>
          </w:tcPr>
          <w:p w14:paraId="25B650A5" w14:textId="54FC9DA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1,5</w:t>
            </w:r>
          </w:p>
        </w:tc>
        <w:tc>
          <w:tcPr>
            <w:tcW w:w="1603" w:type="dxa"/>
            <w:tcBorders>
              <w:top w:val="single" w:sz="4" w:space="0" w:color="auto"/>
              <w:left w:val="nil"/>
              <w:bottom w:val="single" w:sz="4" w:space="0" w:color="auto"/>
              <w:right w:val="single" w:sz="4" w:space="0" w:color="auto"/>
            </w:tcBorders>
            <w:vAlign w:val="center"/>
          </w:tcPr>
          <w:p w14:paraId="466D58DE" w14:textId="7C75B4E9"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28%</w:t>
            </w:r>
          </w:p>
        </w:tc>
        <w:tc>
          <w:tcPr>
            <w:tcW w:w="1602" w:type="dxa"/>
            <w:tcBorders>
              <w:top w:val="single" w:sz="4" w:space="0" w:color="auto"/>
              <w:left w:val="single" w:sz="4" w:space="0" w:color="auto"/>
              <w:bottom w:val="single" w:sz="4" w:space="0" w:color="auto"/>
              <w:right w:val="single" w:sz="4" w:space="0" w:color="auto"/>
            </w:tcBorders>
            <w:noWrap/>
            <w:vAlign w:val="center"/>
          </w:tcPr>
          <w:p w14:paraId="5E409E29" w14:textId="01357CE1"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70006B06" w14:textId="50AC3E2E"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5B16C71B" w14:textId="2575C503"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13E12F74" w14:textId="3E4FCF7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40E6240C" w14:textId="61437107"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35,14</w:t>
            </w:r>
          </w:p>
        </w:tc>
      </w:tr>
      <w:tr w:rsidR="00C010EB" w:rsidRPr="00766564" w14:paraId="56610431"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03725A52" w14:textId="04719BB9" w:rsidR="00C010EB" w:rsidRPr="00766564" w:rsidRDefault="00C010EB" w:rsidP="00C010EB">
            <w:pPr>
              <w:jc w:val="center"/>
              <w:rPr>
                <w:rFonts w:ascii="Aptos" w:hAnsi="Aptos"/>
                <w:sz w:val="20"/>
                <w:szCs w:val="20"/>
              </w:rPr>
            </w:pPr>
            <w:r w:rsidRPr="00766564">
              <w:rPr>
                <w:rFonts w:ascii="Aptos" w:hAnsi="Aptos"/>
                <w:sz w:val="20"/>
                <w:szCs w:val="20"/>
              </w:rPr>
              <w:t>3.2.</w:t>
            </w:r>
          </w:p>
        </w:tc>
        <w:tc>
          <w:tcPr>
            <w:tcW w:w="2532" w:type="dxa"/>
            <w:tcBorders>
              <w:top w:val="single" w:sz="4" w:space="0" w:color="auto"/>
              <w:left w:val="nil"/>
              <w:bottom w:val="single" w:sz="4" w:space="0" w:color="auto"/>
              <w:right w:val="single" w:sz="4" w:space="0" w:color="auto"/>
            </w:tcBorders>
            <w:noWrap/>
            <w:vAlign w:val="center"/>
          </w:tcPr>
          <w:p w14:paraId="54FFB82E" w14:textId="077A1FF2" w:rsidR="00C010EB" w:rsidRPr="00766564" w:rsidRDefault="00C010EB" w:rsidP="00C010EB">
            <w:pPr>
              <w:rPr>
                <w:rFonts w:ascii="Aptos" w:hAnsi="Aptos"/>
                <w:sz w:val="20"/>
                <w:szCs w:val="20"/>
              </w:rPr>
            </w:pPr>
            <w:r w:rsidRPr="00766564">
              <w:rPr>
                <w:rFonts w:ascii="Aptos" w:hAnsi="Aptos"/>
                <w:sz w:val="20"/>
                <w:szCs w:val="20"/>
              </w:rPr>
              <w:t>KrT&gt;3,5</w:t>
            </w:r>
          </w:p>
        </w:tc>
        <w:tc>
          <w:tcPr>
            <w:tcW w:w="1602" w:type="dxa"/>
            <w:tcBorders>
              <w:top w:val="single" w:sz="4" w:space="0" w:color="auto"/>
              <w:left w:val="nil"/>
              <w:bottom w:val="single" w:sz="4" w:space="0" w:color="auto"/>
              <w:right w:val="single" w:sz="4" w:space="0" w:color="auto"/>
            </w:tcBorders>
            <w:noWrap/>
            <w:vAlign w:val="center"/>
          </w:tcPr>
          <w:p w14:paraId="31719641" w14:textId="768A49D3"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1,2</w:t>
            </w:r>
          </w:p>
        </w:tc>
        <w:tc>
          <w:tcPr>
            <w:tcW w:w="1603" w:type="dxa"/>
            <w:tcBorders>
              <w:top w:val="single" w:sz="4" w:space="0" w:color="auto"/>
              <w:left w:val="nil"/>
              <w:bottom w:val="single" w:sz="4" w:space="0" w:color="auto"/>
              <w:right w:val="single" w:sz="4" w:space="0" w:color="auto"/>
            </w:tcBorders>
            <w:vAlign w:val="center"/>
          </w:tcPr>
          <w:p w14:paraId="7F0FE322" w14:textId="372D89E6"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29%</w:t>
            </w:r>
          </w:p>
        </w:tc>
        <w:tc>
          <w:tcPr>
            <w:tcW w:w="1602" w:type="dxa"/>
            <w:tcBorders>
              <w:top w:val="single" w:sz="4" w:space="0" w:color="auto"/>
              <w:left w:val="single" w:sz="4" w:space="0" w:color="auto"/>
              <w:bottom w:val="single" w:sz="4" w:space="0" w:color="auto"/>
              <w:right w:val="single" w:sz="4" w:space="0" w:color="auto"/>
            </w:tcBorders>
            <w:noWrap/>
            <w:vAlign w:val="center"/>
          </w:tcPr>
          <w:p w14:paraId="6D9E100E" w14:textId="27802627"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63DADE1F" w14:textId="2D9FA48D"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5E8840F9" w14:textId="0A3DBFB3"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2C317802" w14:textId="759925A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00D5BF9E" w14:textId="21654A3D"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28,11</w:t>
            </w:r>
          </w:p>
        </w:tc>
      </w:tr>
      <w:tr w:rsidR="00C010EB" w:rsidRPr="00766564" w14:paraId="6ACB51C8"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62EAAAC5" w14:textId="3650F99D" w:rsidR="00C010EB" w:rsidRPr="00766564" w:rsidRDefault="00C010EB" w:rsidP="00C010EB">
            <w:pPr>
              <w:jc w:val="center"/>
              <w:rPr>
                <w:rFonts w:ascii="Aptos" w:hAnsi="Aptos"/>
                <w:sz w:val="20"/>
                <w:szCs w:val="20"/>
              </w:rPr>
            </w:pPr>
            <w:r w:rsidRPr="00766564">
              <w:rPr>
                <w:rFonts w:ascii="Aptos" w:hAnsi="Aptos"/>
                <w:sz w:val="20"/>
                <w:szCs w:val="20"/>
              </w:rPr>
              <w:t>3.3.</w:t>
            </w:r>
          </w:p>
        </w:tc>
        <w:tc>
          <w:tcPr>
            <w:tcW w:w="2532" w:type="dxa"/>
            <w:tcBorders>
              <w:top w:val="single" w:sz="4" w:space="0" w:color="auto"/>
              <w:left w:val="nil"/>
              <w:bottom w:val="single" w:sz="4" w:space="0" w:color="auto"/>
              <w:right w:val="single" w:sz="4" w:space="0" w:color="auto"/>
            </w:tcBorders>
            <w:noWrap/>
            <w:vAlign w:val="center"/>
          </w:tcPr>
          <w:p w14:paraId="5FA63D5A" w14:textId="4993567A" w:rsidR="00C010EB" w:rsidRPr="00766564" w:rsidRDefault="00C010EB" w:rsidP="00C010EB">
            <w:pPr>
              <w:rPr>
                <w:rFonts w:ascii="Aptos" w:hAnsi="Aptos"/>
                <w:sz w:val="20"/>
                <w:szCs w:val="20"/>
              </w:rPr>
            </w:pPr>
            <w:r w:rsidRPr="00766564">
              <w:rPr>
                <w:rFonts w:ascii="Aptos" w:hAnsi="Aptos"/>
                <w:sz w:val="20"/>
                <w:szCs w:val="20"/>
              </w:rPr>
              <w:t>KrTP</w:t>
            </w:r>
          </w:p>
        </w:tc>
        <w:tc>
          <w:tcPr>
            <w:tcW w:w="1602" w:type="dxa"/>
            <w:tcBorders>
              <w:top w:val="single" w:sz="4" w:space="0" w:color="auto"/>
              <w:left w:val="nil"/>
              <w:bottom w:val="single" w:sz="4" w:space="0" w:color="auto"/>
              <w:right w:val="single" w:sz="4" w:space="0" w:color="auto"/>
            </w:tcBorders>
            <w:noWrap/>
            <w:vAlign w:val="center"/>
          </w:tcPr>
          <w:p w14:paraId="371ED8C0" w14:textId="68357C38"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w:t>
            </w:r>
          </w:p>
        </w:tc>
        <w:tc>
          <w:tcPr>
            <w:tcW w:w="1603" w:type="dxa"/>
            <w:tcBorders>
              <w:top w:val="single" w:sz="4" w:space="0" w:color="auto"/>
              <w:left w:val="nil"/>
              <w:bottom w:val="single" w:sz="4" w:space="0" w:color="auto"/>
              <w:right w:val="single" w:sz="4" w:space="0" w:color="auto"/>
            </w:tcBorders>
            <w:vAlign w:val="center"/>
          </w:tcPr>
          <w:p w14:paraId="7B270E66" w14:textId="6D6F88E3"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43%</w:t>
            </w:r>
          </w:p>
        </w:tc>
        <w:tc>
          <w:tcPr>
            <w:tcW w:w="1602" w:type="dxa"/>
            <w:tcBorders>
              <w:top w:val="single" w:sz="4" w:space="0" w:color="auto"/>
              <w:left w:val="single" w:sz="4" w:space="0" w:color="auto"/>
              <w:bottom w:val="single" w:sz="4" w:space="0" w:color="auto"/>
              <w:right w:val="single" w:sz="4" w:space="0" w:color="auto"/>
            </w:tcBorders>
            <w:noWrap/>
            <w:vAlign w:val="center"/>
          </w:tcPr>
          <w:p w14:paraId="356DFE44" w14:textId="30D858F0"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57C0393D" w14:textId="72AE055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1,72</w:t>
            </w:r>
          </w:p>
        </w:tc>
        <w:tc>
          <w:tcPr>
            <w:tcW w:w="1602" w:type="dxa"/>
            <w:tcBorders>
              <w:top w:val="single" w:sz="4" w:space="0" w:color="auto"/>
              <w:left w:val="single" w:sz="4" w:space="0" w:color="auto"/>
              <w:bottom w:val="single" w:sz="4" w:space="0" w:color="auto"/>
              <w:right w:val="single" w:sz="4" w:space="0" w:color="auto"/>
            </w:tcBorders>
            <w:noWrap/>
            <w:vAlign w:val="center"/>
          </w:tcPr>
          <w:p w14:paraId="0460BE64" w14:textId="238EAB06"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18,95</w:t>
            </w:r>
          </w:p>
        </w:tc>
        <w:tc>
          <w:tcPr>
            <w:tcW w:w="1603" w:type="dxa"/>
            <w:tcBorders>
              <w:top w:val="single" w:sz="4" w:space="0" w:color="auto"/>
              <w:left w:val="single" w:sz="4" w:space="0" w:color="auto"/>
              <w:bottom w:val="single" w:sz="4" w:space="0" w:color="auto"/>
              <w:right w:val="single" w:sz="4" w:space="0" w:color="auto"/>
            </w:tcBorders>
            <w:noWrap/>
            <w:vAlign w:val="center"/>
          </w:tcPr>
          <w:p w14:paraId="0E74C505" w14:textId="4CDB3F7B"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4,47</w:t>
            </w:r>
          </w:p>
        </w:tc>
        <w:tc>
          <w:tcPr>
            <w:tcW w:w="1603" w:type="dxa"/>
            <w:tcBorders>
              <w:top w:val="single" w:sz="4" w:space="0" w:color="auto"/>
              <w:left w:val="single" w:sz="4" w:space="0" w:color="auto"/>
              <w:bottom w:val="single" w:sz="4" w:space="0" w:color="auto"/>
              <w:right w:val="single" w:sz="4" w:space="0" w:color="auto"/>
            </w:tcBorders>
            <w:noWrap/>
            <w:vAlign w:val="center"/>
          </w:tcPr>
          <w:p w14:paraId="30B6F742" w14:textId="5184DD76" w:rsidR="00C010EB" w:rsidRPr="00766564" w:rsidRDefault="00C010EB" w:rsidP="00C010EB">
            <w:pPr>
              <w:jc w:val="center"/>
              <w:rPr>
                <w:rFonts w:ascii="Aptos" w:hAnsi="Aptos"/>
                <w:sz w:val="20"/>
                <w:szCs w:val="20"/>
                <w:highlight w:val="yellow"/>
              </w:rPr>
            </w:pPr>
            <w:r w:rsidRPr="00766564">
              <w:rPr>
                <w:rFonts w:ascii="Aptos" w:hAnsi="Aptos" w:cs="Calibri"/>
                <w:sz w:val="20"/>
                <w:szCs w:val="20"/>
              </w:rPr>
              <w:t>25,77</w:t>
            </w:r>
          </w:p>
        </w:tc>
      </w:tr>
      <w:tr w:rsidR="006C5959" w:rsidRPr="00766564" w14:paraId="040F0365" w14:textId="77777777">
        <w:trPr>
          <w:trHeight w:val="255"/>
        </w:trPr>
        <w:tc>
          <w:tcPr>
            <w:tcW w:w="14317" w:type="dxa"/>
            <w:gridSpan w:val="9"/>
            <w:tcBorders>
              <w:top w:val="single" w:sz="4" w:space="0" w:color="auto"/>
              <w:left w:val="single" w:sz="4" w:space="0" w:color="auto"/>
              <w:bottom w:val="single" w:sz="4" w:space="0" w:color="auto"/>
              <w:right w:val="single" w:sz="4" w:space="0" w:color="auto"/>
            </w:tcBorders>
            <w:noWrap/>
            <w:vAlign w:val="center"/>
          </w:tcPr>
          <w:p w14:paraId="212E30B3" w14:textId="77777777" w:rsidR="006C5959" w:rsidRPr="00766564" w:rsidRDefault="006C5959" w:rsidP="00C010EB">
            <w:pPr>
              <w:jc w:val="center"/>
              <w:rPr>
                <w:rFonts w:ascii="Aptos" w:hAnsi="Aptos" w:cs="Calibri"/>
                <w:sz w:val="20"/>
                <w:szCs w:val="20"/>
              </w:rPr>
            </w:pPr>
          </w:p>
        </w:tc>
      </w:tr>
      <w:tr w:rsidR="00C233D1" w:rsidRPr="00766564" w14:paraId="04B176C2" w14:textId="77777777" w:rsidTr="006C5959">
        <w:trPr>
          <w:trHeight w:val="255"/>
        </w:trPr>
        <w:tc>
          <w:tcPr>
            <w:tcW w:w="567" w:type="dxa"/>
            <w:tcBorders>
              <w:top w:val="single" w:sz="4" w:space="0" w:color="auto"/>
              <w:left w:val="single" w:sz="4" w:space="0" w:color="auto"/>
              <w:bottom w:val="single" w:sz="4" w:space="0" w:color="auto"/>
              <w:right w:val="single" w:sz="4" w:space="0" w:color="auto"/>
            </w:tcBorders>
            <w:noWrap/>
            <w:vAlign w:val="center"/>
          </w:tcPr>
          <w:p w14:paraId="24DAA5CE" w14:textId="7FA4B485" w:rsidR="00C233D1" w:rsidRPr="00766564" w:rsidRDefault="00C233D1" w:rsidP="00C233D1">
            <w:pPr>
              <w:jc w:val="center"/>
              <w:rPr>
                <w:rFonts w:ascii="Aptos" w:hAnsi="Aptos"/>
                <w:b/>
                <w:bCs/>
                <w:sz w:val="20"/>
                <w:szCs w:val="20"/>
              </w:rPr>
            </w:pPr>
            <w:r w:rsidRPr="00766564">
              <w:rPr>
                <w:rFonts w:ascii="Aptos" w:hAnsi="Aptos"/>
                <w:b/>
                <w:bCs/>
                <w:sz w:val="20"/>
                <w:szCs w:val="20"/>
              </w:rPr>
              <w:t>4.</w:t>
            </w:r>
          </w:p>
        </w:tc>
        <w:tc>
          <w:tcPr>
            <w:tcW w:w="2532" w:type="dxa"/>
            <w:tcBorders>
              <w:top w:val="single" w:sz="4" w:space="0" w:color="auto"/>
              <w:left w:val="nil"/>
              <w:bottom w:val="single" w:sz="4" w:space="0" w:color="auto"/>
              <w:right w:val="single" w:sz="4" w:space="0" w:color="auto"/>
            </w:tcBorders>
            <w:noWrap/>
            <w:vAlign w:val="center"/>
          </w:tcPr>
          <w:p w14:paraId="73179990" w14:textId="3039542D" w:rsidR="00C233D1" w:rsidRPr="00766564" w:rsidRDefault="00C233D1" w:rsidP="00C233D1">
            <w:pPr>
              <w:rPr>
                <w:rFonts w:ascii="Aptos" w:hAnsi="Aptos"/>
                <w:b/>
                <w:bCs/>
                <w:sz w:val="20"/>
                <w:szCs w:val="20"/>
              </w:rPr>
            </w:pPr>
            <w:r w:rsidRPr="00766564">
              <w:rPr>
                <w:rFonts w:ascii="Aptos" w:hAnsi="Aptos"/>
                <w:b/>
                <w:bCs/>
                <w:sz w:val="20"/>
                <w:szCs w:val="20"/>
              </w:rPr>
              <w:t>Velosipēds vai cits mikromobilitātes rīks</w:t>
            </w:r>
          </w:p>
        </w:tc>
        <w:tc>
          <w:tcPr>
            <w:tcW w:w="1602" w:type="dxa"/>
            <w:tcBorders>
              <w:top w:val="single" w:sz="4" w:space="0" w:color="auto"/>
              <w:left w:val="nil"/>
              <w:bottom w:val="single" w:sz="4" w:space="0" w:color="auto"/>
              <w:right w:val="single" w:sz="4" w:space="0" w:color="auto"/>
            </w:tcBorders>
            <w:noWrap/>
            <w:vAlign w:val="center"/>
          </w:tcPr>
          <w:p w14:paraId="6B6B1F52" w14:textId="68C22010" w:rsidR="00C233D1" w:rsidRPr="00766564" w:rsidRDefault="00C233D1" w:rsidP="00C233D1">
            <w:pPr>
              <w:jc w:val="center"/>
              <w:rPr>
                <w:rFonts w:ascii="Aptos" w:hAnsi="Aptos" w:cs="Calibri"/>
                <w:b/>
                <w:bCs/>
                <w:sz w:val="20"/>
                <w:szCs w:val="20"/>
              </w:rPr>
            </w:pPr>
            <w:r w:rsidRPr="00766564">
              <w:rPr>
                <w:rFonts w:ascii="Aptos" w:hAnsi="Aptos" w:cs="Calibri"/>
                <w:b/>
                <w:bCs/>
                <w:sz w:val="20"/>
                <w:szCs w:val="20"/>
              </w:rPr>
              <w:t>1,0</w:t>
            </w:r>
          </w:p>
        </w:tc>
        <w:tc>
          <w:tcPr>
            <w:tcW w:w="1603" w:type="dxa"/>
            <w:tcBorders>
              <w:top w:val="single" w:sz="4" w:space="0" w:color="auto"/>
              <w:left w:val="nil"/>
              <w:bottom w:val="single" w:sz="4" w:space="0" w:color="auto"/>
              <w:right w:val="single" w:sz="4" w:space="0" w:color="auto"/>
            </w:tcBorders>
            <w:vAlign w:val="center"/>
          </w:tcPr>
          <w:p w14:paraId="079D904B" w14:textId="186625E8" w:rsidR="00C233D1" w:rsidRPr="00766564" w:rsidRDefault="00C233D1" w:rsidP="00C233D1">
            <w:pPr>
              <w:jc w:val="center"/>
              <w:rPr>
                <w:rFonts w:ascii="Aptos" w:hAnsi="Aptos" w:cs="Calibri"/>
                <w:b/>
                <w:bCs/>
                <w:sz w:val="20"/>
                <w:szCs w:val="20"/>
              </w:rPr>
            </w:pPr>
            <w:r w:rsidRPr="00766564">
              <w:rPr>
                <w:rFonts w:ascii="Aptos" w:hAnsi="Aptos" w:cs="Calibri"/>
                <w:b/>
                <w:bCs/>
                <w:sz w:val="20"/>
                <w:szCs w:val="20"/>
              </w:rPr>
              <w:t>100%</w:t>
            </w:r>
          </w:p>
        </w:tc>
        <w:tc>
          <w:tcPr>
            <w:tcW w:w="1602" w:type="dxa"/>
            <w:tcBorders>
              <w:top w:val="single" w:sz="4" w:space="0" w:color="auto"/>
              <w:left w:val="single" w:sz="4" w:space="0" w:color="auto"/>
              <w:bottom w:val="single" w:sz="4" w:space="0" w:color="auto"/>
              <w:right w:val="single" w:sz="4" w:space="0" w:color="auto"/>
            </w:tcBorders>
            <w:noWrap/>
            <w:vAlign w:val="center"/>
          </w:tcPr>
          <w:p w14:paraId="42B53854" w14:textId="1BAFEEF1" w:rsidR="00C233D1" w:rsidRPr="00766564" w:rsidRDefault="00C233D1" w:rsidP="00C233D1">
            <w:pPr>
              <w:jc w:val="center"/>
              <w:rPr>
                <w:rFonts w:ascii="Aptos" w:hAnsi="Aptos" w:cs="Calibri"/>
                <w:b/>
                <w:bCs/>
                <w:sz w:val="20"/>
                <w:szCs w:val="20"/>
              </w:rPr>
            </w:pPr>
            <w:r w:rsidRPr="00766564">
              <w:rPr>
                <w:rFonts w:ascii="Aptos" w:hAnsi="Aptos" w:cs="Calibri"/>
                <w:b/>
                <w:bCs/>
                <w:sz w:val="20"/>
                <w:szCs w:val="20"/>
              </w:rPr>
              <w:t>11,02</w:t>
            </w:r>
          </w:p>
        </w:tc>
        <w:tc>
          <w:tcPr>
            <w:tcW w:w="1603" w:type="dxa"/>
            <w:tcBorders>
              <w:top w:val="single" w:sz="4" w:space="0" w:color="auto"/>
              <w:left w:val="single" w:sz="4" w:space="0" w:color="auto"/>
              <w:bottom w:val="single" w:sz="4" w:space="0" w:color="auto"/>
              <w:right w:val="single" w:sz="4" w:space="0" w:color="auto"/>
            </w:tcBorders>
            <w:noWrap/>
            <w:vAlign w:val="center"/>
          </w:tcPr>
          <w:p w14:paraId="3D3ED95D" w14:textId="7D1FD331" w:rsidR="00C233D1" w:rsidRPr="00766564" w:rsidRDefault="00C233D1" w:rsidP="00C233D1">
            <w:pPr>
              <w:jc w:val="center"/>
              <w:rPr>
                <w:rFonts w:ascii="Aptos" w:hAnsi="Aptos" w:cs="Calibri"/>
                <w:b/>
                <w:bCs/>
                <w:sz w:val="20"/>
                <w:szCs w:val="20"/>
              </w:rPr>
            </w:pPr>
            <w:r w:rsidRPr="00766564">
              <w:rPr>
                <w:rFonts w:ascii="Aptos" w:hAnsi="Aptos" w:cs="Calibri"/>
                <w:b/>
                <w:bCs/>
                <w:sz w:val="20"/>
                <w:szCs w:val="20"/>
              </w:rPr>
              <w:t>0,91</w:t>
            </w:r>
          </w:p>
        </w:tc>
        <w:tc>
          <w:tcPr>
            <w:tcW w:w="1602" w:type="dxa"/>
            <w:tcBorders>
              <w:top w:val="single" w:sz="4" w:space="0" w:color="auto"/>
              <w:left w:val="single" w:sz="4" w:space="0" w:color="auto"/>
              <w:bottom w:val="single" w:sz="4" w:space="0" w:color="auto"/>
              <w:right w:val="single" w:sz="4" w:space="0" w:color="auto"/>
            </w:tcBorders>
            <w:noWrap/>
            <w:vAlign w:val="center"/>
          </w:tcPr>
          <w:p w14:paraId="2F259F60" w14:textId="08FCAFFD" w:rsidR="00C233D1" w:rsidRPr="00766564" w:rsidRDefault="00C233D1" w:rsidP="00C233D1">
            <w:pPr>
              <w:jc w:val="center"/>
              <w:rPr>
                <w:rFonts w:ascii="Aptos" w:hAnsi="Aptos" w:cs="Calibri"/>
                <w:b/>
                <w:bCs/>
                <w:sz w:val="20"/>
                <w:szCs w:val="20"/>
              </w:rPr>
            </w:pPr>
            <w:r w:rsidRPr="00766564">
              <w:rPr>
                <w:rFonts w:ascii="Aptos" w:hAnsi="Aptos" w:cs="Calibri"/>
                <w:b/>
                <w:bCs/>
                <w:sz w:val="20"/>
                <w:szCs w:val="20"/>
              </w:rPr>
              <w:t>10,02</w:t>
            </w:r>
          </w:p>
        </w:tc>
        <w:tc>
          <w:tcPr>
            <w:tcW w:w="1603" w:type="dxa"/>
            <w:tcBorders>
              <w:top w:val="single" w:sz="4" w:space="0" w:color="auto"/>
              <w:left w:val="single" w:sz="4" w:space="0" w:color="auto"/>
              <w:bottom w:val="single" w:sz="4" w:space="0" w:color="auto"/>
              <w:right w:val="single" w:sz="4" w:space="0" w:color="auto"/>
            </w:tcBorders>
            <w:noWrap/>
            <w:vAlign w:val="center"/>
          </w:tcPr>
          <w:p w14:paraId="515FF081" w14:textId="60F830E9" w:rsidR="00C233D1" w:rsidRPr="00766564" w:rsidRDefault="00C233D1" w:rsidP="00C233D1">
            <w:pPr>
              <w:jc w:val="center"/>
              <w:rPr>
                <w:rFonts w:ascii="Aptos" w:hAnsi="Aptos" w:cs="Calibri"/>
                <w:b/>
                <w:bCs/>
                <w:sz w:val="20"/>
                <w:szCs w:val="20"/>
              </w:rPr>
            </w:pPr>
            <w:r w:rsidRPr="00766564">
              <w:rPr>
                <w:rFonts w:ascii="Aptos" w:hAnsi="Aptos" w:cs="Calibri"/>
                <w:b/>
                <w:bCs/>
                <w:sz w:val="20"/>
                <w:szCs w:val="20"/>
              </w:rPr>
              <w:t>2,36</w:t>
            </w:r>
          </w:p>
        </w:tc>
        <w:tc>
          <w:tcPr>
            <w:tcW w:w="1603" w:type="dxa"/>
            <w:tcBorders>
              <w:top w:val="single" w:sz="4" w:space="0" w:color="auto"/>
              <w:left w:val="single" w:sz="4" w:space="0" w:color="auto"/>
              <w:bottom w:val="single" w:sz="4" w:space="0" w:color="auto"/>
              <w:right w:val="single" w:sz="4" w:space="0" w:color="auto"/>
            </w:tcBorders>
            <w:noWrap/>
            <w:vAlign w:val="center"/>
          </w:tcPr>
          <w:p w14:paraId="689A5B67" w14:textId="695CC7A9" w:rsidR="00C233D1" w:rsidRPr="00766564" w:rsidRDefault="00C233D1" w:rsidP="00C233D1">
            <w:pPr>
              <w:jc w:val="center"/>
              <w:rPr>
                <w:rFonts w:ascii="Aptos" w:hAnsi="Aptos" w:cs="Calibri"/>
                <w:b/>
                <w:bCs/>
                <w:sz w:val="20"/>
                <w:szCs w:val="20"/>
              </w:rPr>
            </w:pPr>
            <w:r>
              <w:rPr>
                <w:rFonts w:ascii="Aptos" w:hAnsi="Aptos" w:cs="Calibri"/>
                <w:b/>
                <w:bCs/>
                <w:sz w:val="20"/>
                <w:szCs w:val="20"/>
              </w:rPr>
              <w:t>12,38</w:t>
            </w:r>
          </w:p>
        </w:tc>
      </w:tr>
    </w:tbl>
    <w:p w14:paraId="393529EE" w14:textId="3CF772F2" w:rsidR="00636D23" w:rsidRPr="00766564" w:rsidRDefault="00636D23" w:rsidP="00636D23">
      <w:pPr>
        <w:spacing w:after="120" w:line="259" w:lineRule="auto"/>
        <w:jc w:val="both"/>
        <w:rPr>
          <w:rFonts w:ascii="Aptos" w:hAnsi="Aptos"/>
          <w:sz w:val="22"/>
          <w:szCs w:val="22"/>
        </w:rPr>
      </w:pPr>
      <w:r w:rsidRPr="00766564">
        <w:rPr>
          <w:rFonts w:ascii="Aptos" w:hAnsi="Aptos"/>
          <w:sz w:val="22"/>
          <w:szCs w:val="22"/>
        </w:rPr>
        <w:tab/>
      </w:r>
    </w:p>
    <w:p w14:paraId="69D01DA9" w14:textId="53644AB8" w:rsidR="00EA5E14" w:rsidRPr="00766564" w:rsidRDefault="00636D23" w:rsidP="00636D23">
      <w:pPr>
        <w:jc w:val="center"/>
        <w:rPr>
          <w:rFonts w:ascii="Aptos" w:hAnsi="Aptos"/>
        </w:rPr>
        <w:sectPr w:rsidR="00EA5E14" w:rsidRPr="00766564" w:rsidSect="00AF6CD5">
          <w:pgSz w:w="16838" w:h="11906" w:orient="landscape"/>
          <w:pgMar w:top="1418" w:right="1134" w:bottom="851" w:left="1077" w:header="720" w:footer="720" w:gutter="0"/>
          <w:cols w:space="720"/>
          <w:titlePg/>
        </w:sectPr>
      </w:pPr>
      <w:r w:rsidRPr="00766564">
        <w:rPr>
          <w:rFonts w:ascii="Aptos" w:hAnsi="Aptos"/>
          <w:sz w:val="22"/>
          <w:szCs w:val="22"/>
        </w:rPr>
        <w:tab/>
      </w:r>
    </w:p>
    <w:p w14:paraId="2EB2A40D" w14:textId="38578245" w:rsidR="0046058C" w:rsidRPr="00766564" w:rsidRDefault="006C5959">
      <w:pPr>
        <w:pStyle w:val="Virsraksts3"/>
        <w:numPr>
          <w:ilvl w:val="2"/>
          <w:numId w:val="3"/>
        </w:numPr>
        <w:spacing w:before="120" w:after="120"/>
        <w:ind w:left="1077"/>
        <w:rPr>
          <w:rFonts w:ascii="Aptos" w:hAnsi="Aptos"/>
          <w:lang w:val="lv-LV"/>
        </w:rPr>
      </w:pPr>
      <w:bookmarkStart w:id="61" w:name="_Toc204847123"/>
      <w:r w:rsidRPr="00766564">
        <w:rPr>
          <w:rFonts w:ascii="Aptos" w:hAnsi="Aptos"/>
          <w:lang w:val="lv-LV"/>
        </w:rPr>
        <w:lastRenderedPageBreak/>
        <w:t>E</w:t>
      </w:r>
      <w:r w:rsidR="00F345BE" w:rsidRPr="00766564">
        <w:rPr>
          <w:rFonts w:ascii="Aptos" w:hAnsi="Aptos"/>
          <w:lang w:val="lv-LV"/>
        </w:rPr>
        <w:t>kspluatācijas</w:t>
      </w:r>
      <w:r w:rsidR="0046058C" w:rsidRPr="00766564">
        <w:rPr>
          <w:rFonts w:ascii="Aptos" w:hAnsi="Aptos"/>
          <w:lang w:val="lv-LV"/>
        </w:rPr>
        <w:t xml:space="preserve"> izmaksas dažādos braukšanas apstākļos</w:t>
      </w:r>
      <w:bookmarkEnd w:id="61"/>
    </w:p>
    <w:p w14:paraId="7DB8C96A" w14:textId="6AFDE218" w:rsidR="00776E11" w:rsidRPr="00766564" w:rsidRDefault="004605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Auto</w:t>
      </w:r>
      <w:r w:rsidR="00E625A8" w:rsidRPr="00766564">
        <w:rPr>
          <w:rFonts w:ascii="Aptos" w:hAnsi="Aptos"/>
          <w:sz w:val="22"/>
          <w:szCs w:val="22"/>
        </w:rPr>
        <w:t>transporta ekspluatācijas</w:t>
      </w:r>
      <w:r w:rsidRPr="00766564">
        <w:rPr>
          <w:rFonts w:ascii="Aptos" w:hAnsi="Aptos"/>
          <w:sz w:val="22"/>
          <w:szCs w:val="22"/>
        </w:rPr>
        <w:t xml:space="preserve"> izmaksas noteiktas </w:t>
      </w:r>
      <w:r w:rsidR="004B2318" w:rsidRPr="00766564">
        <w:rPr>
          <w:rFonts w:ascii="Aptos" w:hAnsi="Aptos"/>
          <w:sz w:val="22"/>
          <w:szCs w:val="22"/>
        </w:rPr>
        <w:t>septiņiem</w:t>
      </w:r>
      <w:r w:rsidRPr="00766564">
        <w:rPr>
          <w:rFonts w:ascii="Aptos" w:hAnsi="Aptos"/>
          <w:sz w:val="22"/>
          <w:szCs w:val="22"/>
        </w:rPr>
        <w:t xml:space="preserve"> </w:t>
      </w:r>
      <w:r w:rsidR="00584117" w:rsidRPr="00766564">
        <w:rPr>
          <w:rFonts w:ascii="Aptos" w:hAnsi="Aptos"/>
          <w:sz w:val="22"/>
          <w:szCs w:val="22"/>
        </w:rPr>
        <w:t xml:space="preserve">transportlīdzekļu </w:t>
      </w:r>
      <w:r w:rsidRPr="00766564">
        <w:rPr>
          <w:rFonts w:ascii="Aptos" w:hAnsi="Aptos"/>
          <w:sz w:val="22"/>
          <w:szCs w:val="22"/>
        </w:rPr>
        <w:t>veidiem</w:t>
      </w:r>
      <w:r w:rsidR="00776E11" w:rsidRPr="00766564">
        <w:rPr>
          <w:rFonts w:ascii="Aptos" w:hAnsi="Aptos"/>
          <w:sz w:val="22"/>
          <w:szCs w:val="22"/>
        </w:rPr>
        <w:t>:</w:t>
      </w:r>
    </w:p>
    <w:p w14:paraId="5C7FA6C3" w14:textId="43734863" w:rsidR="00776E11" w:rsidRPr="00766564" w:rsidRDefault="00776E11">
      <w:pPr>
        <w:pStyle w:val="Sarakstarindkopa"/>
        <w:numPr>
          <w:ilvl w:val="0"/>
          <w:numId w:val="7"/>
        </w:numPr>
        <w:spacing w:after="160" w:line="259" w:lineRule="auto"/>
        <w:ind w:left="1560"/>
        <w:jc w:val="both"/>
        <w:rPr>
          <w:rFonts w:ascii="Aptos" w:hAnsi="Aptos"/>
          <w:sz w:val="22"/>
          <w:szCs w:val="22"/>
        </w:rPr>
      </w:pPr>
      <w:r w:rsidRPr="00766564">
        <w:rPr>
          <w:rFonts w:ascii="Aptos" w:hAnsi="Aptos"/>
          <w:sz w:val="22"/>
          <w:szCs w:val="22"/>
        </w:rPr>
        <w:t xml:space="preserve">Vieglais transportlīdzeklis </w:t>
      </w:r>
      <w:r w:rsidR="00E243C6">
        <w:rPr>
          <w:rFonts w:ascii="Aptos" w:hAnsi="Aptos"/>
          <w:sz w:val="22"/>
          <w:szCs w:val="22"/>
        </w:rPr>
        <w:t>-</w:t>
      </w:r>
      <w:r w:rsidRPr="00766564">
        <w:rPr>
          <w:rFonts w:ascii="Aptos" w:hAnsi="Aptos"/>
          <w:sz w:val="22"/>
          <w:szCs w:val="22"/>
        </w:rPr>
        <w:t xml:space="preserve"> VT;</w:t>
      </w:r>
    </w:p>
    <w:p w14:paraId="282D627B" w14:textId="6E7F41F9" w:rsidR="00776E11" w:rsidRPr="00766564" w:rsidRDefault="00776E11">
      <w:pPr>
        <w:pStyle w:val="Sarakstarindkopa"/>
        <w:numPr>
          <w:ilvl w:val="0"/>
          <w:numId w:val="7"/>
        </w:numPr>
        <w:spacing w:after="160" w:line="259" w:lineRule="auto"/>
        <w:ind w:left="1560"/>
        <w:jc w:val="both"/>
        <w:rPr>
          <w:rFonts w:ascii="Aptos" w:hAnsi="Aptos"/>
          <w:sz w:val="22"/>
          <w:szCs w:val="22"/>
        </w:rPr>
      </w:pPr>
      <w:r w:rsidRPr="00766564">
        <w:rPr>
          <w:rFonts w:ascii="Aptos" w:hAnsi="Aptos"/>
          <w:sz w:val="22"/>
          <w:szCs w:val="22"/>
        </w:rPr>
        <w:t xml:space="preserve">Kravas transportlīdzeklis ar pilnu masu līdz 3,5 </w:t>
      </w:r>
      <w:r w:rsidR="00E243C6">
        <w:rPr>
          <w:rFonts w:ascii="Aptos" w:hAnsi="Aptos"/>
          <w:sz w:val="22"/>
          <w:szCs w:val="22"/>
        </w:rPr>
        <w:t>-</w:t>
      </w:r>
      <w:r w:rsidRPr="00766564">
        <w:rPr>
          <w:rFonts w:ascii="Aptos" w:hAnsi="Aptos"/>
          <w:sz w:val="22"/>
          <w:szCs w:val="22"/>
        </w:rPr>
        <w:t xml:space="preserve"> KrT&lt;3,5;</w:t>
      </w:r>
    </w:p>
    <w:p w14:paraId="7027C1C7" w14:textId="1FD995B6" w:rsidR="00776E11" w:rsidRPr="00766564" w:rsidRDefault="00776E11">
      <w:pPr>
        <w:pStyle w:val="Sarakstarindkopa"/>
        <w:numPr>
          <w:ilvl w:val="0"/>
          <w:numId w:val="7"/>
        </w:numPr>
        <w:spacing w:after="160" w:line="259" w:lineRule="auto"/>
        <w:ind w:left="1560"/>
        <w:jc w:val="both"/>
        <w:rPr>
          <w:rFonts w:ascii="Aptos" w:hAnsi="Aptos"/>
          <w:sz w:val="22"/>
          <w:szCs w:val="22"/>
        </w:rPr>
      </w:pPr>
      <w:r w:rsidRPr="00766564">
        <w:rPr>
          <w:rFonts w:ascii="Aptos" w:hAnsi="Aptos"/>
          <w:sz w:val="22"/>
          <w:szCs w:val="22"/>
        </w:rPr>
        <w:t>Divu līdz četru asu kravas transportlīdzeklis ar pilnu masu virs 3,5 KrT&gt;3,5;</w:t>
      </w:r>
    </w:p>
    <w:p w14:paraId="4041D8DE" w14:textId="5A4746DA" w:rsidR="00776E11" w:rsidRPr="00766564" w:rsidRDefault="00837EE7">
      <w:pPr>
        <w:pStyle w:val="Sarakstarindkopa"/>
        <w:numPr>
          <w:ilvl w:val="0"/>
          <w:numId w:val="7"/>
        </w:numPr>
        <w:spacing w:after="160" w:line="259" w:lineRule="auto"/>
        <w:ind w:left="1560"/>
        <w:jc w:val="both"/>
        <w:rPr>
          <w:rFonts w:ascii="Aptos" w:hAnsi="Aptos"/>
          <w:sz w:val="22"/>
          <w:szCs w:val="22"/>
        </w:rPr>
      </w:pPr>
      <w:r w:rsidRPr="00766564">
        <w:rPr>
          <w:rFonts w:ascii="Aptos" w:hAnsi="Aptos"/>
          <w:sz w:val="22"/>
          <w:szCs w:val="22"/>
        </w:rPr>
        <w:t xml:space="preserve">Kravas transports ar piekabi </w:t>
      </w:r>
      <w:r w:rsidR="00E243C6">
        <w:rPr>
          <w:rFonts w:ascii="Aptos" w:hAnsi="Aptos"/>
          <w:sz w:val="22"/>
          <w:szCs w:val="22"/>
        </w:rPr>
        <w:t>-</w:t>
      </w:r>
      <w:r w:rsidRPr="00766564">
        <w:rPr>
          <w:rFonts w:ascii="Aptos" w:hAnsi="Aptos"/>
          <w:sz w:val="22"/>
          <w:szCs w:val="22"/>
        </w:rPr>
        <w:t xml:space="preserve"> </w:t>
      </w:r>
      <w:r w:rsidR="00776E11" w:rsidRPr="00766564">
        <w:rPr>
          <w:rFonts w:ascii="Aptos" w:hAnsi="Aptos"/>
          <w:sz w:val="22"/>
          <w:szCs w:val="22"/>
        </w:rPr>
        <w:t>KrTP</w:t>
      </w:r>
      <w:r w:rsidRPr="00766564">
        <w:rPr>
          <w:rFonts w:ascii="Aptos" w:hAnsi="Aptos"/>
          <w:sz w:val="22"/>
          <w:szCs w:val="22"/>
        </w:rPr>
        <w:t>;</w:t>
      </w:r>
    </w:p>
    <w:p w14:paraId="392993F1" w14:textId="77ABA9EC" w:rsidR="00776E11" w:rsidRPr="00766564" w:rsidRDefault="00837EE7">
      <w:pPr>
        <w:pStyle w:val="Sarakstarindkopa"/>
        <w:numPr>
          <w:ilvl w:val="0"/>
          <w:numId w:val="7"/>
        </w:numPr>
        <w:spacing w:after="160" w:line="259" w:lineRule="auto"/>
        <w:ind w:left="1560"/>
        <w:jc w:val="both"/>
        <w:rPr>
          <w:rFonts w:ascii="Aptos" w:hAnsi="Aptos"/>
          <w:sz w:val="22"/>
          <w:szCs w:val="22"/>
        </w:rPr>
      </w:pPr>
      <w:r w:rsidRPr="00766564">
        <w:rPr>
          <w:rFonts w:ascii="Aptos" w:hAnsi="Aptos"/>
          <w:sz w:val="22"/>
          <w:szCs w:val="22"/>
        </w:rPr>
        <w:t xml:space="preserve">Vilcējs ar puspiekabi </w:t>
      </w:r>
      <w:r w:rsidR="00E243C6">
        <w:rPr>
          <w:rFonts w:ascii="Aptos" w:hAnsi="Aptos"/>
          <w:sz w:val="22"/>
          <w:szCs w:val="22"/>
        </w:rPr>
        <w:t>-</w:t>
      </w:r>
      <w:r w:rsidRPr="00766564">
        <w:rPr>
          <w:rFonts w:ascii="Aptos" w:hAnsi="Aptos"/>
          <w:sz w:val="22"/>
          <w:szCs w:val="22"/>
        </w:rPr>
        <w:t xml:space="preserve"> </w:t>
      </w:r>
      <w:r w:rsidR="00776E11" w:rsidRPr="00766564">
        <w:rPr>
          <w:rFonts w:ascii="Aptos" w:hAnsi="Aptos"/>
          <w:sz w:val="22"/>
          <w:szCs w:val="22"/>
        </w:rPr>
        <w:t>VPp</w:t>
      </w:r>
      <w:r w:rsidRPr="00766564">
        <w:rPr>
          <w:rFonts w:ascii="Aptos" w:hAnsi="Aptos"/>
          <w:sz w:val="22"/>
          <w:szCs w:val="22"/>
        </w:rPr>
        <w:t>;</w:t>
      </w:r>
    </w:p>
    <w:p w14:paraId="4243DF81" w14:textId="6E406F6B" w:rsidR="004B2318" w:rsidRPr="00766564" w:rsidRDefault="00837EE7">
      <w:pPr>
        <w:pStyle w:val="Sarakstarindkopa"/>
        <w:numPr>
          <w:ilvl w:val="0"/>
          <w:numId w:val="7"/>
        </w:numPr>
        <w:spacing w:after="160" w:line="259" w:lineRule="auto"/>
        <w:ind w:left="1560" w:hanging="357"/>
        <w:jc w:val="both"/>
        <w:rPr>
          <w:rFonts w:ascii="Aptos" w:hAnsi="Aptos"/>
          <w:sz w:val="22"/>
          <w:szCs w:val="22"/>
        </w:rPr>
      </w:pPr>
      <w:r w:rsidRPr="00766564">
        <w:rPr>
          <w:rFonts w:ascii="Aptos" w:hAnsi="Aptos"/>
          <w:sz w:val="22"/>
          <w:szCs w:val="22"/>
        </w:rPr>
        <w:t xml:space="preserve">Autobuss </w:t>
      </w:r>
      <w:r w:rsidR="00E243C6">
        <w:rPr>
          <w:rFonts w:ascii="Aptos" w:hAnsi="Aptos"/>
          <w:sz w:val="22"/>
          <w:szCs w:val="22"/>
        </w:rPr>
        <w:t>-</w:t>
      </w:r>
      <w:r w:rsidRPr="00766564">
        <w:rPr>
          <w:rFonts w:ascii="Aptos" w:hAnsi="Aptos"/>
          <w:sz w:val="22"/>
          <w:szCs w:val="22"/>
        </w:rPr>
        <w:t xml:space="preserve"> </w:t>
      </w:r>
      <w:r w:rsidR="00776E11" w:rsidRPr="00766564">
        <w:rPr>
          <w:rFonts w:ascii="Aptos" w:hAnsi="Aptos"/>
          <w:sz w:val="22"/>
          <w:szCs w:val="22"/>
        </w:rPr>
        <w:t>Ab</w:t>
      </w:r>
      <w:r w:rsidR="004B2318" w:rsidRPr="00766564">
        <w:rPr>
          <w:rFonts w:ascii="Aptos" w:hAnsi="Aptos"/>
          <w:sz w:val="22"/>
          <w:szCs w:val="22"/>
        </w:rPr>
        <w:t>.</w:t>
      </w:r>
    </w:p>
    <w:p w14:paraId="6A09BF6E" w14:textId="433913A3" w:rsidR="00766B8C" w:rsidRPr="00766564" w:rsidRDefault="00766B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 xml:space="preserve">Autokilometru izmaksu ieguvumi vai papildus izmaksas ir nosakāmas kā starpība starp autokilometru izmaksām situācijā AR projekta </w:t>
      </w:r>
      <w:r w:rsidR="000E17C1" w:rsidRPr="00766564">
        <w:rPr>
          <w:rFonts w:ascii="Aptos" w:hAnsi="Aptos"/>
          <w:sz w:val="22"/>
          <w:szCs w:val="22"/>
        </w:rPr>
        <w:t>īstenošanu</w:t>
      </w:r>
      <w:r w:rsidRPr="00766564">
        <w:rPr>
          <w:rFonts w:ascii="Aptos" w:hAnsi="Aptos"/>
          <w:sz w:val="22"/>
          <w:szCs w:val="22"/>
        </w:rPr>
        <w:t xml:space="preserve"> un situācijā BEZ projekta </w:t>
      </w:r>
      <w:r w:rsidR="00917545" w:rsidRPr="00766564">
        <w:rPr>
          <w:rFonts w:ascii="Aptos" w:hAnsi="Aptos"/>
          <w:sz w:val="22"/>
          <w:szCs w:val="22"/>
        </w:rPr>
        <w:t>īstenošana</w:t>
      </w:r>
      <w:r w:rsidRPr="00766564">
        <w:rPr>
          <w:rFonts w:ascii="Aptos" w:hAnsi="Aptos"/>
          <w:sz w:val="22"/>
          <w:szCs w:val="22"/>
        </w:rPr>
        <w:t>s.</w:t>
      </w:r>
    </w:p>
    <w:p w14:paraId="1301DA72" w14:textId="3B8279D6" w:rsidR="00766B8C" w:rsidRPr="00766564" w:rsidRDefault="00766B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Autokilometru izmaksas un to izmaiņas ir aprēķināmas arī katrai transportlīdzekļu kategorijai atsevišķi.</w:t>
      </w:r>
    </w:p>
    <w:p w14:paraId="195EB94E" w14:textId="488D7055" w:rsidR="007A0C86" w:rsidRPr="00766564" w:rsidRDefault="007A0C86">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Visas autokilometru izmaksas ir noteikta</w:t>
      </w:r>
      <w:r w:rsidR="00082F02" w:rsidRPr="00766564">
        <w:rPr>
          <w:rFonts w:ascii="Aptos" w:hAnsi="Aptos"/>
          <w:sz w:val="22"/>
          <w:szCs w:val="22"/>
        </w:rPr>
        <w:t>s</w:t>
      </w:r>
      <w:r w:rsidRPr="00766564">
        <w:rPr>
          <w:rFonts w:ascii="Aptos" w:hAnsi="Aptos"/>
          <w:sz w:val="22"/>
          <w:szCs w:val="22"/>
        </w:rPr>
        <w:t xml:space="preserve"> kā EUR/km un ir bez PVN. Autokilometru izmaksās ir iekļautas tikai mainīgās izmaksas. Autobraucēja darba algas tiešās finanšu vai netiešās laika izmaksas nav ietvertas autokilometra izmaksās.</w:t>
      </w:r>
    </w:p>
    <w:p w14:paraId="24C49C00" w14:textId="4544B786" w:rsidR="0046058C" w:rsidRPr="00766564" w:rsidRDefault="004605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Kopējā</w:t>
      </w:r>
      <w:r w:rsidR="00E625A8" w:rsidRPr="00766564">
        <w:rPr>
          <w:rFonts w:ascii="Aptos" w:hAnsi="Aptos"/>
          <w:sz w:val="22"/>
          <w:szCs w:val="22"/>
        </w:rPr>
        <w:t>s</w:t>
      </w:r>
      <w:r w:rsidRPr="00766564">
        <w:rPr>
          <w:rFonts w:ascii="Aptos" w:hAnsi="Aptos"/>
          <w:sz w:val="22"/>
          <w:szCs w:val="22"/>
        </w:rPr>
        <w:t xml:space="preserve"> </w:t>
      </w:r>
      <w:r w:rsidR="00A5639C" w:rsidRPr="00766564">
        <w:rPr>
          <w:rFonts w:ascii="Aptos" w:hAnsi="Aptos"/>
          <w:sz w:val="22"/>
          <w:szCs w:val="22"/>
        </w:rPr>
        <w:t xml:space="preserve">mainīgās </w:t>
      </w:r>
      <w:r w:rsidR="00E625A8" w:rsidRPr="00766564">
        <w:rPr>
          <w:rFonts w:ascii="Aptos" w:hAnsi="Aptos"/>
          <w:sz w:val="22"/>
          <w:szCs w:val="22"/>
        </w:rPr>
        <w:t>ekspluatācijas</w:t>
      </w:r>
      <w:r w:rsidRPr="00766564">
        <w:rPr>
          <w:rFonts w:ascii="Aptos" w:hAnsi="Aptos"/>
          <w:sz w:val="22"/>
          <w:szCs w:val="22"/>
        </w:rPr>
        <w:t xml:space="preserve"> izmaksa</w:t>
      </w:r>
      <w:r w:rsidR="00E625A8" w:rsidRPr="00766564">
        <w:rPr>
          <w:rFonts w:ascii="Aptos" w:hAnsi="Aptos"/>
          <w:sz w:val="22"/>
          <w:szCs w:val="22"/>
        </w:rPr>
        <w:t>s</w:t>
      </w:r>
      <w:r w:rsidRPr="00766564">
        <w:rPr>
          <w:rFonts w:ascii="Aptos" w:hAnsi="Aptos"/>
          <w:sz w:val="22"/>
          <w:szCs w:val="22"/>
        </w:rPr>
        <w:t xml:space="preserve"> (I</w:t>
      </w:r>
      <w:r w:rsidRPr="00766564">
        <w:rPr>
          <w:rFonts w:ascii="Aptos" w:hAnsi="Aptos"/>
          <w:sz w:val="22"/>
          <w:szCs w:val="22"/>
          <w:vertAlign w:val="subscript"/>
        </w:rPr>
        <w:t>Akm</w:t>
      </w:r>
      <w:r w:rsidR="00A5639C" w:rsidRPr="00766564">
        <w:rPr>
          <w:rFonts w:ascii="Aptos" w:hAnsi="Aptos"/>
          <w:sz w:val="22"/>
          <w:szCs w:val="22"/>
        </w:rPr>
        <w:t>=EUR/km</w:t>
      </w:r>
      <w:r w:rsidRPr="00766564">
        <w:rPr>
          <w:rFonts w:ascii="Aptos" w:hAnsi="Aptos"/>
          <w:sz w:val="22"/>
          <w:szCs w:val="22"/>
        </w:rPr>
        <w:t xml:space="preserve">) </w:t>
      </w:r>
      <w:r w:rsidR="00A5639C" w:rsidRPr="00766564">
        <w:rPr>
          <w:rFonts w:ascii="Aptos" w:hAnsi="Aptos"/>
          <w:sz w:val="22"/>
          <w:szCs w:val="22"/>
        </w:rPr>
        <w:t xml:space="preserve">ir </w:t>
      </w:r>
      <w:r w:rsidRPr="00766564">
        <w:rPr>
          <w:rFonts w:ascii="Aptos" w:hAnsi="Aptos"/>
          <w:sz w:val="22"/>
          <w:szCs w:val="22"/>
        </w:rPr>
        <w:t>noteikta</w:t>
      </w:r>
      <w:r w:rsidR="00E625A8" w:rsidRPr="00766564">
        <w:rPr>
          <w:rFonts w:ascii="Aptos" w:hAnsi="Aptos"/>
          <w:sz w:val="22"/>
          <w:szCs w:val="22"/>
        </w:rPr>
        <w:t>s</w:t>
      </w:r>
      <w:r w:rsidRPr="00766564">
        <w:rPr>
          <w:rFonts w:ascii="Aptos" w:hAnsi="Aptos"/>
          <w:sz w:val="22"/>
          <w:szCs w:val="22"/>
        </w:rPr>
        <w:t xml:space="preserve">, summējot izmaksas, kas rodas, </w:t>
      </w:r>
      <w:r w:rsidR="00A5639C" w:rsidRPr="00766564">
        <w:rPr>
          <w:rFonts w:ascii="Aptos" w:hAnsi="Aptos"/>
          <w:sz w:val="22"/>
          <w:szCs w:val="22"/>
        </w:rPr>
        <w:t xml:space="preserve">transportlīdzeklim </w:t>
      </w:r>
      <w:r w:rsidRPr="00766564">
        <w:rPr>
          <w:rFonts w:ascii="Aptos" w:hAnsi="Aptos"/>
          <w:sz w:val="22"/>
          <w:szCs w:val="22"/>
        </w:rPr>
        <w:t>braucot pa autoceļu:</w:t>
      </w:r>
    </w:p>
    <w:tbl>
      <w:tblPr>
        <w:tblW w:w="7938" w:type="dxa"/>
        <w:tblInd w:w="1698" w:type="dxa"/>
        <w:tblLayout w:type="fixed"/>
        <w:tblLook w:val="0000" w:firstRow="0" w:lastRow="0" w:firstColumn="0" w:lastColumn="0" w:noHBand="0" w:noVBand="0"/>
      </w:tblPr>
      <w:tblGrid>
        <w:gridCol w:w="3402"/>
        <w:gridCol w:w="4536"/>
      </w:tblGrid>
      <w:tr w:rsidR="00A5639C" w:rsidRPr="00766564" w14:paraId="77422A8B" w14:textId="7FA9C88A" w:rsidTr="00DE1805">
        <w:tc>
          <w:tcPr>
            <w:tcW w:w="3402" w:type="dxa"/>
          </w:tcPr>
          <w:p w14:paraId="3DA17CEB" w14:textId="4AC76856" w:rsidR="00A5639C" w:rsidRPr="00766564" w:rsidRDefault="00A5639C" w:rsidP="00FB22C9">
            <w:pPr>
              <w:spacing w:after="160" w:line="259" w:lineRule="auto"/>
              <w:jc w:val="both"/>
              <w:rPr>
                <w:rFonts w:ascii="Aptos" w:hAnsi="Aptos"/>
                <w:b/>
                <w:bCs/>
              </w:rPr>
            </w:pPr>
            <w:r w:rsidRPr="00766564">
              <w:rPr>
                <w:rFonts w:ascii="Aptos" w:hAnsi="Aptos"/>
                <w:b/>
                <w:bCs/>
              </w:rPr>
              <w:t>I</w:t>
            </w:r>
            <w:r w:rsidRPr="00766564">
              <w:rPr>
                <w:rFonts w:ascii="Aptos" w:hAnsi="Aptos"/>
                <w:b/>
                <w:bCs/>
                <w:vertAlign w:val="subscript"/>
              </w:rPr>
              <w:t>Akm</w:t>
            </w:r>
            <w:r w:rsidRPr="00766564">
              <w:rPr>
                <w:rFonts w:ascii="Aptos" w:hAnsi="Aptos"/>
                <w:b/>
                <w:bCs/>
              </w:rPr>
              <w:t xml:space="preserve"> = I</w:t>
            </w:r>
            <w:r w:rsidRPr="00766564">
              <w:rPr>
                <w:rFonts w:ascii="Aptos" w:hAnsi="Aptos"/>
                <w:b/>
                <w:bCs/>
                <w:vertAlign w:val="subscript"/>
              </w:rPr>
              <w:t xml:space="preserve">A </w:t>
            </w:r>
            <w:r w:rsidRPr="00766564">
              <w:rPr>
                <w:rFonts w:ascii="Aptos" w:hAnsi="Aptos"/>
                <w:b/>
                <w:bCs/>
              </w:rPr>
              <w:t>+ I</w:t>
            </w:r>
            <w:r w:rsidRPr="00766564">
              <w:rPr>
                <w:rFonts w:ascii="Aptos" w:hAnsi="Aptos"/>
                <w:b/>
                <w:bCs/>
                <w:vertAlign w:val="subscript"/>
              </w:rPr>
              <w:t xml:space="preserve">D </w:t>
            </w:r>
            <w:r w:rsidRPr="00766564">
              <w:rPr>
                <w:rFonts w:ascii="Aptos" w:hAnsi="Aptos"/>
                <w:b/>
                <w:bCs/>
              </w:rPr>
              <w:t>+ I</w:t>
            </w:r>
            <w:r w:rsidRPr="00766564">
              <w:rPr>
                <w:rFonts w:ascii="Aptos" w:hAnsi="Aptos"/>
                <w:b/>
                <w:bCs/>
                <w:vertAlign w:val="subscript"/>
              </w:rPr>
              <w:t xml:space="preserve">E </w:t>
            </w:r>
            <w:r w:rsidRPr="00766564">
              <w:rPr>
                <w:rFonts w:ascii="Aptos" w:hAnsi="Aptos"/>
                <w:b/>
                <w:bCs/>
              </w:rPr>
              <w:t>+I</w:t>
            </w:r>
            <w:r w:rsidRPr="00766564">
              <w:rPr>
                <w:rFonts w:ascii="Aptos" w:hAnsi="Aptos"/>
                <w:b/>
                <w:bCs/>
                <w:vertAlign w:val="subscript"/>
              </w:rPr>
              <w:t xml:space="preserve">R </w:t>
            </w:r>
            <w:r w:rsidRPr="00766564">
              <w:rPr>
                <w:rFonts w:ascii="Aptos" w:hAnsi="Aptos"/>
                <w:b/>
                <w:bCs/>
              </w:rPr>
              <w:t>+ I</w:t>
            </w:r>
            <w:r w:rsidRPr="00766564">
              <w:rPr>
                <w:rFonts w:ascii="Aptos" w:hAnsi="Aptos"/>
                <w:b/>
                <w:bCs/>
                <w:vertAlign w:val="subscript"/>
              </w:rPr>
              <w:t xml:space="preserve">Re </w:t>
            </w:r>
            <w:r w:rsidRPr="00766564">
              <w:rPr>
                <w:rFonts w:ascii="Aptos" w:hAnsi="Aptos"/>
                <w:b/>
                <w:bCs/>
              </w:rPr>
              <w:t>+ I</w:t>
            </w:r>
            <w:r w:rsidRPr="00766564">
              <w:rPr>
                <w:rFonts w:ascii="Aptos" w:hAnsi="Aptos"/>
                <w:b/>
                <w:bCs/>
                <w:vertAlign w:val="subscript"/>
              </w:rPr>
              <w:t xml:space="preserve">Ap, </w:t>
            </w:r>
            <w:r w:rsidRPr="00766564">
              <w:rPr>
                <w:rFonts w:ascii="Aptos" w:hAnsi="Aptos"/>
                <w:sz w:val="22"/>
                <w:szCs w:val="22"/>
              </w:rPr>
              <w:t>kur</w:t>
            </w:r>
          </w:p>
        </w:tc>
        <w:tc>
          <w:tcPr>
            <w:tcW w:w="4536" w:type="dxa"/>
          </w:tcPr>
          <w:p w14:paraId="2F7F5789" w14:textId="6B1F107E" w:rsidR="00A5639C" w:rsidRPr="00766564" w:rsidRDefault="00A5639C" w:rsidP="00FB22C9">
            <w:pPr>
              <w:spacing w:after="160" w:line="259" w:lineRule="auto"/>
              <w:jc w:val="right"/>
              <w:rPr>
                <w:rFonts w:ascii="Aptos" w:hAnsi="Aptos"/>
              </w:rPr>
            </w:pPr>
            <w:r w:rsidRPr="00766564">
              <w:rPr>
                <w:rFonts w:ascii="Aptos" w:hAnsi="Aptos"/>
              </w:rPr>
              <w:t xml:space="preserve"> (4) </w:t>
            </w:r>
          </w:p>
        </w:tc>
      </w:tr>
    </w:tbl>
    <w:p w14:paraId="4E8DFACF" w14:textId="28C117BB" w:rsidR="0046058C" w:rsidRPr="00766564" w:rsidRDefault="0046058C" w:rsidP="00FB22C9">
      <w:pPr>
        <w:spacing w:after="160" w:line="259" w:lineRule="auto"/>
        <w:ind w:left="2835"/>
        <w:jc w:val="both"/>
        <w:rPr>
          <w:rFonts w:ascii="Aptos" w:hAnsi="Aptos"/>
          <w:sz w:val="22"/>
          <w:szCs w:val="22"/>
        </w:rPr>
      </w:pPr>
      <w:r w:rsidRPr="00766564">
        <w:rPr>
          <w:rFonts w:ascii="Aptos" w:hAnsi="Aptos"/>
          <w:sz w:val="22"/>
          <w:szCs w:val="22"/>
        </w:rPr>
        <w:t>I</w:t>
      </w:r>
      <w:r w:rsidRPr="00766564">
        <w:rPr>
          <w:rFonts w:ascii="Aptos" w:hAnsi="Aptos"/>
          <w:sz w:val="22"/>
          <w:szCs w:val="22"/>
          <w:vertAlign w:val="subscript"/>
        </w:rPr>
        <w:t xml:space="preserve">A </w:t>
      </w:r>
      <w:r w:rsidR="00E243C6">
        <w:rPr>
          <w:rFonts w:ascii="Aptos" w:hAnsi="Aptos"/>
          <w:sz w:val="22"/>
          <w:szCs w:val="22"/>
        </w:rPr>
        <w:t>-</w:t>
      </w:r>
      <w:r w:rsidRPr="00766564">
        <w:rPr>
          <w:rFonts w:ascii="Aptos" w:hAnsi="Aptos"/>
          <w:sz w:val="22"/>
          <w:szCs w:val="22"/>
        </w:rPr>
        <w:t xml:space="preserve"> </w:t>
      </w:r>
      <w:r w:rsidR="00A5639C" w:rsidRPr="00766564">
        <w:rPr>
          <w:rFonts w:ascii="Aptos" w:hAnsi="Aptos"/>
          <w:sz w:val="22"/>
          <w:szCs w:val="22"/>
        </w:rPr>
        <w:t>transportlīdzekļa</w:t>
      </w:r>
      <w:r w:rsidRPr="00766564">
        <w:rPr>
          <w:rFonts w:ascii="Aptos" w:hAnsi="Aptos"/>
          <w:sz w:val="22"/>
          <w:szCs w:val="22"/>
        </w:rPr>
        <w:t xml:space="preserve"> </w:t>
      </w:r>
      <w:r w:rsidR="00A5639C" w:rsidRPr="00766564">
        <w:rPr>
          <w:rFonts w:ascii="Aptos" w:hAnsi="Aptos"/>
          <w:sz w:val="22"/>
          <w:szCs w:val="22"/>
        </w:rPr>
        <w:t>nolietojuma</w:t>
      </w:r>
      <w:r w:rsidRPr="00766564">
        <w:rPr>
          <w:rFonts w:ascii="Aptos" w:hAnsi="Aptos"/>
          <w:sz w:val="22"/>
          <w:szCs w:val="22"/>
        </w:rPr>
        <w:t xml:space="preserve"> izmaksa</w:t>
      </w:r>
      <w:r w:rsidR="00A5639C" w:rsidRPr="00766564">
        <w:rPr>
          <w:rFonts w:ascii="Aptos" w:hAnsi="Aptos"/>
          <w:sz w:val="22"/>
          <w:szCs w:val="22"/>
        </w:rPr>
        <w:t>s</w:t>
      </w:r>
      <w:r w:rsidR="00766564">
        <w:rPr>
          <w:rFonts w:ascii="Aptos" w:hAnsi="Aptos"/>
          <w:sz w:val="22"/>
          <w:szCs w:val="22"/>
        </w:rPr>
        <w:t>;</w:t>
      </w:r>
    </w:p>
    <w:p w14:paraId="37DBC1C0" w14:textId="3F1E41D6" w:rsidR="0046058C" w:rsidRPr="00766564" w:rsidRDefault="0046058C" w:rsidP="00FB22C9">
      <w:pPr>
        <w:spacing w:after="160" w:line="259" w:lineRule="auto"/>
        <w:ind w:left="2835"/>
        <w:jc w:val="both"/>
        <w:rPr>
          <w:rFonts w:ascii="Aptos" w:hAnsi="Aptos"/>
          <w:sz w:val="22"/>
          <w:szCs w:val="22"/>
        </w:rPr>
      </w:pPr>
      <w:r w:rsidRPr="00766564">
        <w:rPr>
          <w:rFonts w:ascii="Aptos" w:hAnsi="Aptos"/>
          <w:sz w:val="22"/>
          <w:szCs w:val="22"/>
        </w:rPr>
        <w:t>I</w:t>
      </w:r>
      <w:r w:rsidRPr="00766564">
        <w:rPr>
          <w:rFonts w:ascii="Aptos" w:hAnsi="Aptos"/>
          <w:sz w:val="22"/>
          <w:szCs w:val="22"/>
          <w:vertAlign w:val="subscript"/>
        </w:rPr>
        <w:t xml:space="preserve">D </w:t>
      </w:r>
      <w:r w:rsidR="00E243C6">
        <w:rPr>
          <w:rFonts w:ascii="Aptos" w:hAnsi="Aptos"/>
          <w:sz w:val="22"/>
          <w:szCs w:val="22"/>
        </w:rPr>
        <w:t>-</w:t>
      </w:r>
      <w:r w:rsidRPr="00766564">
        <w:rPr>
          <w:rFonts w:ascii="Aptos" w:hAnsi="Aptos"/>
          <w:sz w:val="22"/>
          <w:szCs w:val="22"/>
        </w:rPr>
        <w:t xml:space="preserve"> </w:t>
      </w:r>
      <w:r w:rsidR="00A5639C" w:rsidRPr="00766564">
        <w:rPr>
          <w:rFonts w:ascii="Aptos" w:hAnsi="Aptos"/>
          <w:sz w:val="22"/>
          <w:szCs w:val="22"/>
        </w:rPr>
        <w:t xml:space="preserve">transportlīdzekļa </w:t>
      </w:r>
      <w:r w:rsidRPr="00766564">
        <w:rPr>
          <w:rFonts w:ascii="Aptos" w:hAnsi="Aptos"/>
          <w:sz w:val="22"/>
          <w:szCs w:val="22"/>
        </w:rPr>
        <w:t>patērētās degvielas izmaksa</w:t>
      </w:r>
      <w:r w:rsidR="00A5639C" w:rsidRPr="00766564">
        <w:rPr>
          <w:rFonts w:ascii="Aptos" w:hAnsi="Aptos"/>
          <w:sz w:val="22"/>
          <w:szCs w:val="22"/>
        </w:rPr>
        <w:t>s</w:t>
      </w:r>
      <w:r w:rsidR="00766564">
        <w:rPr>
          <w:rFonts w:ascii="Aptos" w:hAnsi="Aptos"/>
          <w:sz w:val="22"/>
          <w:szCs w:val="22"/>
        </w:rPr>
        <w:t>;</w:t>
      </w:r>
      <w:r w:rsidRPr="00766564">
        <w:rPr>
          <w:rFonts w:ascii="Aptos" w:hAnsi="Aptos"/>
          <w:sz w:val="22"/>
          <w:szCs w:val="22"/>
        </w:rPr>
        <w:t xml:space="preserve"> </w:t>
      </w:r>
    </w:p>
    <w:p w14:paraId="04A4A178" w14:textId="09DAE4E2" w:rsidR="0046058C" w:rsidRPr="00766564" w:rsidRDefault="0046058C" w:rsidP="00FB22C9">
      <w:pPr>
        <w:spacing w:after="160" w:line="259" w:lineRule="auto"/>
        <w:ind w:left="2835"/>
        <w:jc w:val="both"/>
        <w:rPr>
          <w:rFonts w:ascii="Aptos" w:hAnsi="Aptos"/>
          <w:sz w:val="22"/>
          <w:szCs w:val="22"/>
        </w:rPr>
      </w:pPr>
      <w:r w:rsidRPr="00766564">
        <w:rPr>
          <w:rFonts w:ascii="Aptos" w:hAnsi="Aptos"/>
          <w:sz w:val="22"/>
          <w:szCs w:val="22"/>
        </w:rPr>
        <w:t>I</w:t>
      </w:r>
      <w:r w:rsidRPr="00766564">
        <w:rPr>
          <w:rFonts w:ascii="Aptos" w:hAnsi="Aptos"/>
          <w:sz w:val="22"/>
          <w:szCs w:val="22"/>
          <w:vertAlign w:val="subscript"/>
        </w:rPr>
        <w:t xml:space="preserve">E </w:t>
      </w:r>
      <w:r w:rsidR="00E243C6">
        <w:rPr>
          <w:rFonts w:ascii="Aptos" w:hAnsi="Aptos"/>
          <w:sz w:val="22"/>
          <w:szCs w:val="22"/>
        </w:rPr>
        <w:t>-</w:t>
      </w:r>
      <w:r w:rsidRPr="00766564">
        <w:rPr>
          <w:rFonts w:ascii="Aptos" w:hAnsi="Aptos"/>
          <w:sz w:val="22"/>
          <w:szCs w:val="22"/>
        </w:rPr>
        <w:t xml:space="preserve"> </w:t>
      </w:r>
      <w:r w:rsidR="00A5639C" w:rsidRPr="00766564">
        <w:rPr>
          <w:rFonts w:ascii="Aptos" w:hAnsi="Aptos"/>
          <w:sz w:val="22"/>
          <w:szCs w:val="22"/>
        </w:rPr>
        <w:t xml:space="preserve">transportlīdzekļa </w:t>
      </w:r>
      <w:r w:rsidRPr="00766564">
        <w:rPr>
          <w:rFonts w:ascii="Aptos" w:hAnsi="Aptos"/>
          <w:sz w:val="22"/>
          <w:szCs w:val="22"/>
        </w:rPr>
        <w:t>patērētās eļļas izmaksa</w:t>
      </w:r>
      <w:r w:rsidR="00A5639C" w:rsidRPr="00766564">
        <w:rPr>
          <w:rFonts w:ascii="Aptos" w:hAnsi="Aptos"/>
          <w:sz w:val="22"/>
          <w:szCs w:val="22"/>
        </w:rPr>
        <w:t>s</w:t>
      </w:r>
      <w:r w:rsidR="00766564">
        <w:rPr>
          <w:rFonts w:ascii="Aptos" w:hAnsi="Aptos"/>
          <w:sz w:val="22"/>
          <w:szCs w:val="22"/>
        </w:rPr>
        <w:t>;</w:t>
      </w:r>
    </w:p>
    <w:p w14:paraId="3AD32D58" w14:textId="5554EC80" w:rsidR="0046058C" w:rsidRPr="00766564" w:rsidRDefault="0046058C" w:rsidP="00FB22C9">
      <w:pPr>
        <w:spacing w:after="160" w:line="259" w:lineRule="auto"/>
        <w:ind w:left="2835"/>
        <w:jc w:val="both"/>
        <w:rPr>
          <w:rFonts w:ascii="Aptos" w:hAnsi="Aptos"/>
          <w:sz w:val="22"/>
          <w:szCs w:val="22"/>
        </w:rPr>
      </w:pPr>
      <w:r w:rsidRPr="00766564">
        <w:rPr>
          <w:rFonts w:ascii="Aptos" w:hAnsi="Aptos"/>
          <w:sz w:val="22"/>
          <w:szCs w:val="22"/>
        </w:rPr>
        <w:t>I</w:t>
      </w:r>
      <w:r w:rsidRPr="00766564">
        <w:rPr>
          <w:rFonts w:ascii="Aptos" w:hAnsi="Aptos"/>
          <w:sz w:val="22"/>
          <w:szCs w:val="22"/>
          <w:vertAlign w:val="subscript"/>
        </w:rPr>
        <w:t xml:space="preserve">R </w:t>
      </w:r>
      <w:r w:rsidR="00E243C6">
        <w:rPr>
          <w:rFonts w:ascii="Aptos" w:hAnsi="Aptos"/>
          <w:sz w:val="22"/>
          <w:szCs w:val="22"/>
        </w:rPr>
        <w:t>-</w:t>
      </w:r>
      <w:r w:rsidRPr="00766564">
        <w:rPr>
          <w:rFonts w:ascii="Aptos" w:hAnsi="Aptos"/>
          <w:sz w:val="22"/>
          <w:szCs w:val="22"/>
        </w:rPr>
        <w:t xml:space="preserve"> </w:t>
      </w:r>
      <w:r w:rsidR="00A5639C" w:rsidRPr="00766564">
        <w:rPr>
          <w:rFonts w:ascii="Aptos" w:hAnsi="Aptos"/>
          <w:sz w:val="22"/>
          <w:szCs w:val="22"/>
        </w:rPr>
        <w:t xml:space="preserve">transportlīdzekļa </w:t>
      </w:r>
      <w:r w:rsidRPr="00766564">
        <w:rPr>
          <w:rFonts w:ascii="Aptos" w:hAnsi="Aptos"/>
          <w:sz w:val="22"/>
          <w:szCs w:val="22"/>
        </w:rPr>
        <w:t>riepu izmaksa</w:t>
      </w:r>
      <w:r w:rsidR="00A5639C" w:rsidRPr="00766564">
        <w:rPr>
          <w:rFonts w:ascii="Aptos" w:hAnsi="Aptos"/>
          <w:sz w:val="22"/>
          <w:szCs w:val="22"/>
        </w:rPr>
        <w:t>s</w:t>
      </w:r>
      <w:r w:rsidR="00766564">
        <w:rPr>
          <w:rFonts w:ascii="Aptos" w:hAnsi="Aptos"/>
          <w:sz w:val="22"/>
          <w:szCs w:val="22"/>
        </w:rPr>
        <w:t>;</w:t>
      </w:r>
    </w:p>
    <w:p w14:paraId="527F5E03" w14:textId="7E8DDB7D" w:rsidR="0046058C" w:rsidRPr="00766564" w:rsidRDefault="0046058C" w:rsidP="00FB22C9">
      <w:pPr>
        <w:spacing w:after="160" w:line="259" w:lineRule="auto"/>
        <w:ind w:left="2835"/>
        <w:jc w:val="both"/>
        <w:rPr>
          <w:rFonts w:ascii="Aptos" w:hAnsi="Aptos"/>
          <w:sz w:val="22"/>
          <w:szCs w:val="22"/>
        </w:rPr>
      </w:pPr>
      <w:r w:rsidRPr="00766564">
        <w:rPr>
          <w:rFonts w:ascii="Aptos" w:hAnsi="Aptos"/>
          <w:sz w:val="22"/>
          <w:szCs w:val="22"/>
        </w:rPr>
        <w:t>I</w:t>
      </w:r>
      <w:r w:rsidRPr="00766564">
        <w:rPr>
          <w:rFonts w:ascii="Aptos" w:hAnsi="Aptos"/>
          <w:sz w:val="22"/>
          <w:szCs w:val="22"/>
          <w:vertAlign w:val="subscript"/>
        </w:rPr>
        <w:t xml:space="preserve">Re </w:t>
      </w:r>
      <w:r w:rsidR="00E243C6">
        <w:rPr>
          <w:rFonts w:ascii="Aptos" w:hAnsi="Aptos"/>
          <w:sz w:val="22"/>
          <w:szCs w:val="22"/>
        </w:rPr>
        <w:t>-</w:t>
      </w:r>
      <w:r w:rsidRPr="00766564">
        <w:rPr>
          <w:rFonts w:ascii="Aptos" w:hAnsi="Aptos"/>
          <w:sz w:val="22"/>
          <w:szCs w:val="22"/>
        </w:rPr>
        <w:t xml:space="preserve"> </w:t>
      </w:r>
      <w:r w:rsidR="00A5639C" w:rsidRPr="00766564">
        <w:rPr>
          <w:rFonts w:ascii="Aptos" w:hAnsi="Aptos"/>
          <w:sz w:val="22"/>
          <w:szCs w:val="22"/>
        </w:rPr>
        <w:t xml:space="preserve">transportlīdzekļa </w:t>
      </w:r>
      <w:r w:rsidRPr="00766564">
        <w:rPr>
          <w:rFonts w:ascii="Aptos" w:hAnsi="Aptos"/>
          <w:sz w:val="22"/>
          <w:szCs w:val="22"/>
        </w:rPr>
        <w:t xml:space="preserve">remonta </w:t>
      </w:r>
      <w:r w:rsidR="00822635" w:rsidRPr="00766564">
        <w:rPr>
          <w:rFonts w:ascii="Aptos" w:hAnsi="Aptos"/>
          <w:sz w:val="22"/>
          <w:szCs w:val="22"/>
        </w:rPr>
        <w:t xml:space="preserve">un materiālu </w:t>
      </w:r>
      <w:r w:rsidRPr="00766564">
        <w:rPr>
          <w:rFonts w:ascii="Aptos" w:hAnsi="Aptos"/>
          <w:sz w:val="22"/>
          <w:szCs w:val="22"/>
        </w:rPr>
        <w:t>izmaksa</w:t>
      </w:r>
      <w:r w:rsidR="00822635" w:rsidRPr="00766564">
        <w:rPr>
          <w:rFonts w:ascii="Aptos" w:hAnsi="Aptos"/>
          <w:sz w:val="22"/>
          <w:szCs w:val="22"/>
        </w:rPr>
        <w:t>s</w:t>
      </w:r>
      <w:r w:rsidR="00766564">
        <w:rPr>
          <w:rFonts w:ascii="Aptos" w:hAnsi="Aptos"/>
          <w:sz w:val="22"/>
          <w:szCs w:val="22"/>
        </w:rPr>
        <w:t>;</w:t>
      </w:r>
    </w:p>
    <w:p w14:paraId="7B467925" w14:textId="25EAF879" w:rsidR="0046058C" w:rsidRPr="00766564" w:rsidRDefault="0046058C" w:rsidP="00FB22C9">
      <w:pPr>
        <w:spacing w:after="160" w:line="259" w:lineRule="auto"/>
        <w:ind w:left="2835"/>
        <w:jc w:val="both"/>
        <w:rPr>
          <w:rFonts w:ascii="Aptos" w:hAnsi="Aptos"/>
          <w:sz w:val="22"/>
          <w:szCs w:val="22"/>
        </w:rPr>
      </w:pPr>
      <w:r w:rsidRPr="00766564">
        <w:rPr>
          <w:rFonts w:ascii="Aptos" w:hAnsi="Aptos"/>
          <w:sz w:val="22"/>
          <w:szCs w:val="22"/>
        </w:rPr>
        <w:t>I</w:t>
      </w:r>
      <w:r w:rsidRPr="00766564">
        <w:rPr>
          <w:rFonts w:ascii="Aptos" w:hAnsi="Aptos"/>
          <w:sz w:val="22"/>
          <w:szCs w:val="22"/>
          <w:vertAlign w:val="subscript"/>
        </w:rPr>
        <w:t xml:space="preserve">Ap </w:t>
      </w:r>
      <w:r w:rsidR="00E243C6">
        <w:rPr>
          <w:rFonts w:ascii="Aptos" w:hAnsi="Aptos"/>
          <w:sz w:val="22"/>
          <w:szCs w:val="22"/>
        </w:rPr>
        <w:t>-</w:t>
      </w:r>
      <w:r w:rsidRPr="00766564">
        <w:rPr>
          <w:rFonts w:ascii="Aptos" w:hAnsi="Aptos"/>
          <w:sz w:val="22"/>
          <w:szCs w:val="22"/>
        </w:rPr>
        <w:t xml:space="preserve"> </w:t>
      </w:r>
      <w:r w:rsidR="00A5639C" w:rsidRPr="00766564">
        <w:rPr>
          <w:rFonts w:ascii="Aptos" w:hAnsi="Aptos"/>
          <w:sz w:val="22"/>
          <w:szCs w:val="22"/>
        </w:rPr>
        <w:t xml:space="preserve">transportlīdzekļa </w:t>
      </w:r>
      <w:r w:rsidRPr="00766564">
        <w:rPr>
          <w:rFonts w:ascii="Aptos" w:hAnsi="Aptos"/>
          <w:sz w:val="22"/>
          <w:szCs w:val="22"/>
        </w:rPr>
        <w:t>apkopes izmaksa</w:t>
      </w:r>
      <w:r w:rsidR="00A5639C" w:rsidRPr="00766564">
        <w:rPr>
          <w:rFonts w:ascii="Aptos" w:hAnsi="Aptos"/>
          <w:sz w:val="22"/>
          <w:szCs w:val="22"/>
        </w:rPr>
        <w:t>s.</w:t>
      </w:r>
    </w:p>
    <w:p w14:paraId="3B208231" w14:textId="58138804" w:rsidR="007A0C86" w:rsidRPr="00766564" w:rsidRDefault="004605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Atļautais braukšanas ātrums pieņemts atbilstoši Ceļu satiksmes noteikumiem.</w:t>
      </w:r>
      <w:r w:rsidR="00A5639C" w:rsidRPr="00766564">
        <w:rPr>
          <w:rFonts w:ascii="Aptos" w:hAnsi="Aptos"/>
          <w:sz w:val="22"/>
          <w:szCs w:val="22"/>
        </w:rPr>
        <w:t xml:space="preserve"> </w:t>
      </w:r>
      <w:r w:rsidRPr="00766564">
        <w:rPr>
          <w:rFonts w:ascii="Aptos" w:hAnsi="Aptos"/>
          <w:sz w:val="22"/>
          <w:szCs w:val="22"/>
        </w:rPr>
        <w:t xml:space="preserve">Vidējais iespējamais braukšanas ātrums noteikts </w:t>
      </w:r>
      <w:r w:rsidR="009D4AA9" w:rsidRPr="00766564">
        <w:rPr>
          <w:rFonts w:ascii="Aptos" w:hAnsi="Aptos"/>
          <w:sz w:val="22"/>
          <w:szCs w:val="22"/>
        </w:rPr>
        <w:t>2</w:t>
      </w:r>
      <w:r w:rsidR="008E3070">
        <w:rPr>
          <w:rFonts w:ascii="Aptos" w:hAnsi="Aptos"/>
          <w:sz w:val="22"/>
          <w:szCs w:val="22"/>
        </w:rPr>
        <w:t>1</w:t>
      </w:r>
      <w:r w:rsidR="002C6A86" w:rsidRPr="00766564">
        <w:rPr>
          <w:rFonts w:ascii="Aptos" w:hAnsi="Aptos"/>
          <w:sz w:val="22"/>
          <w:szCs w:val="22"/>
        </w:rPr>
        <w:t xml:space="preserve">. </w:t>
      </w:r>
      <w:r w:rsidR="00BA697E" w:rsidRPr="00766564">
        <w:rPr>
          <w:rFonts w:ascii="Aptos" w:hAnsi="Aptos"/>
          <w:sz w:val="22"/>
          <w:szCs w:val="22"/>
        </w:rPr>
        <w:t xml:space="preserve">tabulā ir noteikts </w:t>
      </w:r>
      <w:r w:rsidRPr="00766564">
        <w:rPr>
          <w:rFonts w:ascii="Aptos" w:hAnsi="Aptos"/>
          <w:sz w:val="22"/>
          <w:szCs w:val="22"/>
        </w:rPr>
        <w:t>atkarībā no normālprofila, ceļa seguma stāvokļa un satiksmes intensitātes</w:t>
      </w:r>
      <w:r w:rsidR="00A5639C" w:rsidRPr="00766564">
        <w:rPr>
          <w:rFonts w:ascii="Aptos" w:hAnsi="Aptos"/>
          <w:sz w:val="22"/>
          <w:szCs w:val="22"/>
        </w:rPr>
        <w:t>.</w:t>
      </w:r>
      <w:r w:rsidRPr="00766564">
        <w:rPr>
          <w:rFonts w:ascii="Aptos" w:hAnsi="Aptos"/>
          <w:sz w:val="22"/>
          <w:szCs w:val="22"/>
        </w:rPr>
        <w:t xml:space="preserve"> </w:t>
      </w:r>
    </w:p>
    <w:p w14:paraId="0E431D7B" w14:textId="3075C648" w:rsidR="0046058C" w:rsidRPr="00766564" w:rsidRDefault="007A0C86">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Autoc</w:t>
      </w:r>
      <w:r w:rsidR="0046058C" w:rsidRPr="00766564">
        <w:rPr>
          <w:rFonts w:ascii="Aptos" w:hAnsi="Aptos"/>
          <w:sz w:val="22"/>
          <w:szCs w:val="22"/>
        </w:rPr>
        <w:t xml:space="preserve">eļa seguma stāvoklis tiek noteikts </w:t>
      </w:r>
      <w:r w:rsidRPr="00766564">
        <w:rPr>
          <w:rFonts w:ascii="Aptos" w:hAnsi="Aptos"/>
          <w:sz w:val="22"/>
          <w:szCs w:val="22"/>
        </w:rPr>
        <w:t>atbilstoši tā</w:t>
      </w:r>
      <w:r w:rsidR="0046058C" w:rsidRPr="00766564">
        <w:rPr>
          <w:rFonts w:ascii="Aptos" w:hAnsi="Aptos"/>
          <w:sz w:val="22"/>
          <w:szCs w:val="22"/>
        </w:rPr>
        <w:t xml:space="preserve"> vizuāl</w:t>
      </w:r>
      <w:r w:rsidRPr="00766564">
        <w:rPr>
          <w:rFonts w:ascii="Aptos" w:hAnsi="Aptos"/>
          <w:sz w:val="22"/>
          <w:szCs w:val="22"/>
        </w:rPr>
        <w:t>ajam</w:t>
      </w:r>
      <w:r w:rsidR="0046058C" w:rsidRPr="00766564">
        <w:rPr>
          <w:rFonts w:ascii="Aptos" w:hAnsi="Aptos"/>
          <w:sz w:val="22"/>
          <w:szCs w:val="22"/>
        </w:rPr>
        <w:t xml:space="preserve"> novērtējuma</w:t>
      </w:r>
      <w:r w:rsidRPr="00766564">
        <w:rPr>
          <w:rFonts w:ascii="Aptos" w:hAnsi="Aptos"/>
          <w:sz w:val="22"/>
          <w:szCs w:val="22"/>
        </w:rPr>
        <w:t>m</w:t>
      </w:r>
      <w:r w:rsidR="00BA697E" w:rsidRPr="00766564">
        <w:rPr>
          <w:rFonts w:ascii="Aptos" w:hAnsi="Aptos"/>
          <w:sz w:val="22"/>
          <w:szCs w:val="22"/>
        </w:rPr>
        <w:t>, kas ir veikts esošās situācijas novērtējumā</w:t>
      </w:r>
      <w:r w:rsidR="0046058C" w:rsidRPr="00766564">
        <w:rPr>
          <w:rFonts w:ascii="Aptos" w:hAnsi="Aptos"/>
          <w:sz w:val="22"/>
          <w:szCs w:val="22"/>
        </w:rPr>
        <w:t>.</w:t>
      </w:r>
    </w:p>
    <w:p w14:paraId="78F319C2" w14:textId="0D89EF6A" w:rsidR="0046058C" w:rsidRPr="00766564" w:rsidRDefault="004605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 xml:space="preserve">Katram </w:t>
      </w:r>
      <w:r w:rsidR="00A5639C" w:rsidRPr="00766564">
        <w:rPr>
          <w:rFonts w:ascii="Aptos" w:hAnsi="Aptos"/>
          <w:sz w:val="22"/>
          <w:szCs w:val="22"/>
        </w:rPr>
        <w:t xml:space="preserve">autoceļa </w:t>
      </w:r>
      <w:r w:rsidRPr="00766564">
        <w:rPr>
          <w:rFonts w:ascii="Aptos" w:hAnsi="Aptos"/>
          <w:sz w:val="22"/>
          <w:szCs w:val="22"/>
        </w:rPr>
        <w:t xml:space="preserve">normālprofilam </w:t>
      </w:r>
      <w:r w:rsidR="00A5639C" w:rsidRPr="00766564">
        <w:rPr>
          <w:rFonts w:ascii="Aptos" w:hAnsi="Aptos"/>
          <w:sz w:val="22"/>
          <w:szCs w:val="22"/>
        </w:rPr>
        <w:t xml:space="preserve">ir </w:t>
      </w:r>
      <w:r w:rsidRPr="00766564">
        <w:rPr>
          <w:rFonts w:ascii="Aptos" w:hAnsi="Aptos"/>
          <w:sz w:val="22"/>
          <w:szCs w:val="22"/>
        </w:rPr>
        <w:t xml:space="preserve">dotas divas </w:t>
      </w:r>
      <w:r w:rsidR="00E625A8" w:rsidRPr="00766564">
        <w:rPr>
          <w:rFonts w:ascii="Aptos" w:hAnsi="Aptos"/>
          <w:sz w:val="22"/>
          <w:szCs w:val="22"/>
        </w:rPr>
        <w:t>autotransporta ekspluatācijas</w:t>
      </w:r>
      <w:r w:rsidRPr="00766564">
        <w:rPr>
          <w:rFonts w:ascii="Aptos" w:hAnsi="Aptos"/>
          <w:sz w:val="22"/>
          <w:szCs w:val="22"/>
        </w:rPr>
        <w:t xml:space="preserve"> izmaksas divām vidējām aprēķina satiksmes intensitātēm. Ja autoceļa aprēķina satiksmes intensitāte nesakrīt ar tabulā doto, tad </w:t>
      </w:r>
      <w:r w:rsidR="00E625A8" w:rsidRPr="00766564">
        <w:rPr>
          <w:rFonts w:ascii="Aptos" w:hAnsi="Aptos"/>
          <w:sz w:val="22"/>
          <w:szCs w:val="22"/>
        </w:rPr>
        <w:t>ekspluatācijas</w:t>
      </w:r>
      <w:r w:rsidRPr="00766564">
        <w:rPr>
          <w:rFonts w:ascii="Aptos" w:hAnsi="Aptos"/>
          <w:sz w:val="22"/>
          <w:szCs w:val="22"/>
        </w:rPr>
        <w:t xml:space="preserve"> izmaksa</w:t>
      </w:r>
      <w:r w:rsidR="00E625A8" w:rsidRPr="00766564">
        <w:rPr>
          <w:rFonts w:ascii="Aptos" w:hAnsi="Aptos"/>
          <w:sz w:val="22"/>
          <w:szCs w:val="22"/>
        </w:rPr>
        <w:t>s</w:t>
      </w:r>
      <w:r w:rsidRPr="00766564">
        <w:rPr>
          <w:rFonts w:ascii="Aptos" w:hAnsi="Aptos"/>
          <w:sz w:val="22"/>
          <w:szCs w:val="22"/>
        </w:rPr>
        <w:t xml:space="preserve"> ir jāinterpolē vai jāekstrapolē.</w:t>
      </w:r>
    </w:p>
    <w:p w14:paraId="7D243E2D" w14:textId="780726B6" w:rsidR="00584117" w:rsidRPr="00766564" w:rsidRDefault="00584117">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 xml:space="preserve">Braucienu bāzes izmaksas pie dažādiem ātrumiem (ņemami vērā aprēķinot laika ieguvumus), pie dažādiem segumiem, to stāvokļa un dažādiem autoceļu normālprofiliem ir apkopotas </w:t>
      </w:r>
      <w:r w:rsidR="009D4AA9" w:rsidRPr="00766564">
        <w:rPr>
          <w:rFonts w:ascii="Aptos" w:hAnsi="Aptos"/>
          <w:sz w:val="22"/>
          <w:szCs w:val="22"/>
        </w:rPr>
        <w:t>2</w:t>
      </w:r>
      <w:r w:rsidR="008E3070">
        <w:rPr>
          <w:rFonts w:ascii="Aptos" w:hAnsi="Aptos"/>
          <w:sz w:val="22"/>
          <w:szCs w:val="22"/>
        </w:rPr>
        <w:t>1</w:t>
      </w:r>
      <w:r w:rsidR="002C6A86" w:rsidRPr="00766564">
        <w:rPr>
          <w:rFonts w:ascii="Aptos" w:hAnsi="Aptos"/>
          <w:sz w:val="22"/>
          <w:szCs w:val="22"/>
        </w:rPr>
        <w:t xml:space="preserve">. </w:t>
      </w:r>
      <w:r w:rsidRPr="00766564">
        <w:rPr>
          <w:rFonts w:ascii="Aptos" w:hAnsi="Aptos"/>
          <w:sz w:val="22"/>
          <w:szCs w:val="22"/>
        </w:rPr>
        <w:t>tabulā.</w:t>
      </w:r>
    </w:p>
    <w:p w14:paraId="7FD438B0" w14:textId="39C91CB3" w:rsidR="0046058C" w:rsidRPr="00766564" w:rsidRDefault="0046058C">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Braukšanas ātruma izmaiņa</w:t>
      </w:r>
      <w:r w:rsidR="00E625A8" w:rsidRPr="00766564">
        <w:rPr>
          <w:rFonts w:ascii="Aptos" w:hAnsi="Aptos"/>
          <w:sz w:val="22"/>
          <w:szCs w:val="22"/>
        </w:rPr>
        <w:t>s</w:t>
      </w:r>
      <w:r w:rsidRPr="00766564">
        <w:rPr>
          <w:rFonts w:ascii="Aptos" w:hAnsi="Aptos"/>
          <w:sz w:val="22"/>
          <w:szCs w:val="22"/>
        </w:rPr>
        <w:t xml:space="preserve"> līkumainības un kāpumu dēļ </w:t>
      </w:r>
      <w:r w:rsidR="00495D5D" w:rsidRPr="00766564">
        <w:rPr>
          <w:rFonts w:ascii="Aptos" w:hAnsi="Aptos"/>
          <w:sz w:val="22"/>
          <w:szCs w:val="22"/>
        </w:rPr>
        <w:t>autokilometra</w:t>
      </w:r>
      <w:r w:rsidRPr="00766564">
        <w:rPr>
          <w:rFonts w:ascii="Aptos" w:hAnsi="Aptos"/>
          <w:sz w:val="22"/>
          <w:szCs w:val="22"/>
        </w:rPr>
        <w:t xml:space="preserve"> izmaks</w:t>
      </w:r>
      <w:r w:rsidR="00E625A8" w:rsidRPr="00766564">
        <w:rPr>
          <w:rFonts w:ascii="Aptos" w:hAnsi="Aptos"/>
          <w:sz w:val="22"/>
          <w:szCs w:val="22"/>
        </w:rPr>
        <w:t>as</w:t>
      </w:r>
      <w:r w:rsidRPr="00766564">
        <w:rPr>
          <w:rFonts w:ascii="Aptos" w:hAnsi="Aptos"/>
          <w:sz w:val="22"/>
          <w:szCs w:val="22"/>
        </w:rPr>
        <w:t xml:space="preserve"> </w:t>
      </w:r>
      <w:r w:rsidR="00495D5D" w:rsidRPr="00766564">
        <w:rPr>
          <w:rFonts w:ascii="Aptos" w:hAnsi="Aptos"/>
          <w:sz w:val="22"/>
          <w:szCs w:val="22"/>
        </w:rPr>
        <w:t xml:space="preserve">var palielināt par </w:t>
      </w:r>
      <w:r w:rsidRPr="00766564">
        <w:rPr>
          <w:rFonts w:ascii="Aptos" w:hAnsi="Aptos"/>
          <w:sz w:val="22"/>
          <w:szCs w:val="22"/>
        </w:rPr>
        <w:t xml:space="preserve">vidēji par 50% no braukšanas ātruma samazinājuma. </w:t>
      </w:r>
      <w:r w:rsidR="009D4AA9" w:rsidRPr="00766564">
        <w:rPr>
          <w:rFonts w:ascii="Aptos" w:hAnsi="Aptos"/>
          <w:sz w:val="22"/>
          <w:szCs w:val="22"/>
        </w:rPr>
        <w:t>2</w:t>
      </w:r>
      <w:r w:rsidR="008E3070">
        <w:rPr>
          <w:rFonts w:ascii="Aptos" w:hAnsi="Aptos"/>
          <w:sz w:val="22"/>
          <w:szCs w:val="22"/>
        </w:rPr>
        <w:t>1</w:t>
      </w:r>
      <w:r w:rsidR="009D4AA9" w:rsidRPr="00766564">
        <w:rPr>
          <w:rFonts w:ascii="Aptos" w:hAnsi="Aptos"/>
          <w:sz w:val="22"/>
          <w:szCs w:val="22"/>
        </w:rPr>
        <w:t>.</w:t>
      </w:r>
      <w:r w:rsidR="00495D5D" w:rsidRPr="00766564">
        <w:rPr>
          <w:rFonts w:ascii="Aptos" w:hAnsi="Aptos"/>
          <w:sz w:val="22"/>
          <w:szCs w:val="22"/>
        </w:rPr>
        <w:t xml:space="preserve"> </w:t>
      </w:r>
      <w:r w:rsidR="002C6A86" w:rsidRPr="00766564">
        <w:rPr>
          <w:rFonts w:ascii="Aptos" w:hAnsi="Aptos"/>
          <w:sz w:val="22"/>
          <w:szCs w:val="22"/>
        </w:rPr>
        <w:t xml:space="preserve">tabulā </w:t>
      </w:r>
      <w:r w:rsidRPr="00766564">
        <w:rPr>
          <w:rFonts w:ascii="Aptos" w:hAnsi="Aptos"/>
          <w:sz w:val="22"/>
          <w:szCs w:val="22"/>
        </w:rPr>
        <w:t xml:space="preserve">dotās </w:t>
      </w:r>
      <w:r w:rsidR="00495D5D" w:rsidRPr="00766564">
        <w:rPr>
          <w:rFonts w:ascii="Aptos" w:hAnsi="Aptos"/>
          <w:sz w:val="22"/>
          <w:szCs w:val="22"/>
        </w:rPr>
        <w:t xml:space="preserve">autokilometra </w:t>
      </w:r>
      <w:r w:rsidRPr="00766564">
        <w:rPr>
          <w:rFonts w:ascii="Aptos" w:hAnsi="Aptos"/>
          <w:sz w:val="22"/>
          <w:szCs w:val="22"/>
        </w:rPr>
        <w:t xml:space="preserve">izmaksas </w:t>
      </w:r>
      <w:r w:rsidR="00495D5D" w:rsidRPr="00766564">
        <w:rPr>
          <w:rFonts w:ascii="Aptos" w:hAnsi="Aptos"/>
          <w:sz w:val="22"/>
          <w:szCs w:val="22"/>
        </w:rPr>
        <w:t>nepieciešamības gadījumā var tik koriģētas</w:t>
      </w:r>
      <w:r w:rsidRPr="00766564">
        <w:rPr>
          <w:rFonts w:ascii="Aptos" w:hAnsi="Aptos"/>
          <w:sz w:val="22"/>
          <w:szCs w:val="22"/>
        </w:rPr>
        <w:t xml:space="preserve">, reizinot </w:t>
      </w:r>
      <w:r w:rsidR="00495D5D" w:rsidRPr="00766564">
        <w:rPr>
          <w:rFonts w:ascii="Aptos" w:hAnsi="Aptos"/>
          <w:sz w:val="22"/>
          <w:szCs w:val="22"/>
        </w:rPr>
        <w:t xml:space="preserve">tās </w:t>
      </w:r>
      <w:r w:rsidRPr="00766564">
        <w:rPr>
          <w:rFonts w:ascii="Aptos" w:hAnsi="Aptos"/>
          <w:sz w:val="22"/>
          <w:szCs w:val="22"/>
        </w:rPr>
        <w:t xml:space="preserve">ar koeficientiem, kas doti </w:t>
      </w:r>
      <w:r w:rsidR="009D4AA9" w:rsidRPr="00766564">
        <w:rPr>
          <w:rFonts w:ascii="Aptos" w:hAnsi="Aptos"/>
          <w:sz w:val="22"/>
          <w:szCs w:val="22"/>
        </w:rPr>
        <w:t>2</w:t>
      </w:r>
      <w:r w:rsidR="008E3070">
        <w:rPr>
          <w:rFonts w:ascii="Aptos" w:hAnsi="Aptos"/>
          <w:sz w:val="22"/>
          <w:szCs w:val="22"/>
        </w:rPr>
        <w:t>0</w:t>
      </w:r>
      <w:r w:rsidR="002C6A86" w:rsidRPr="00766564">
        <w:rPr>
          <w:rFonts w:ascii="Aptos" w:hAnsi="Aptos"/>
          <w:sz w:val="22"/>
          <w:szCs w:val="22"/>
        </w:rPr>
        <w:t xml:space="preserve">. </w:t>
      </w:r>
      <w:r w:rsidRPr="00766564">
        <w:rPr>
          <w:rFonts w:ascii="Aptos" w:hAnsi="Aptos"/>
          <w:sz w:val="22"/>
          <w:szCs w:val="22"/>
        </w:rPr>
        <w:t>tabulā.</w:t>
      </w:r>
    </w:p>
    <w:p w14:paraId="1745437A" w14:textId="77777777" w:rsidR="004B2318" w:rsidRPr="00766564" w:rsidRDefault="004B2318" w:rsidP="006C5959">
      <w:pPr>
        <w:pStyle w:val="Parakstszemobjekta"/>
        <w:spacing w:after="0"/>
        <w:rPr>
          <w:rFonts w:ascii="Aptos" w:hAnsi="Aptos"/>
          <w:sz w:val="20"/>
          <w:szCs w:val="20"/>
        </w:rPr>
      </w:pPr>
    </w:p>
    <w:p w14:paraId="76FC85F2" w14:textId="77777777" w:rsidR="004B2318" w:rsidRPr="00766564" w:rsidRDefault="004B2318" w:rsidP="006C5959">
      <w:pPr>
        <w:pStyle w:val="Parakstszemobjekta"/>
        <w:spacing w:after="0"/>
        <w:rPr>
          <w:rFonts w:ascii="Aptos" w:hAnsi="Aptos"/>
          <w:sz w:val="20"/>
          <w:szCs w:val="20"/>
        </w:rPr>
      </w:pPr>
    </w:p>
    <w:p w14:paraId="60F4B81C" w14:textId="77777777" w:rsidR="004B2318" w:rsidRPr="00766564" w:rsidRDefault="004B2318" w:rsidP="006C5959">
      <w:pPr>
        <w:pStyle w:val="Parakstszemobjekta"/>
        <w:spacing w:after="0"/>
        <w:rPr>
          <w:rFonts w:ascii="Aptos" w:hAnsi="Aptos"/>
          <w:sz w:val="20"/>
          <w:szCs w:val="20"/>
        </w:rPr>
      </w:pPr>
    </w:p>
    <w:p w14:paraId="0F1F54F1" w14:textId="77777777" w:rsidR="004B2318" w:rsidRPr="00766564" w:rsidRDefault="004B2318" w:rsidP="006C5959">
      <w:pPr>
        <w:pStyle w:val="Parakstszemobjekta"/>
        <w:spacing w:after="0"/>
        <w:rPr>
          <w:rFonts w:ascii="Aptos" w:hAnsi="Aptos"/>
          <w:sz w:val="20"/>
          <w:szCs w:val="20"/>
        </w:rPr>
      </w:pPr>
    </w:p>
    <w:p w14:paraId="68C2CFD3" w14:textId="77777777" w:rsidR="004B2318" w:rsidRPr="00766564" w:rsidRDefault="004B2318" w:rsidP="006C5959">
      <w:pPr>
        <w:pStyle w:val="Parakstszemobjekta"/>
        <w:spacing w:after="0"/>
        <w:rPr>
          <w:rFonts w:ascii="Aptos" w:hAnsi="Aptos"/>
          <w:sz w:val="20"/>
          <w:szCs w:val="20"/>
        </w:rPr>
      </w:pPr>
    </w:p>
    <w:p w14:paraId="535D9E60" w14:textId="5444DE34" w:rsidR="006C5959" w:rsidRPr="00766564" w:rsidRDefault="006C5959" w:rsidP="006C5959">
      <w:pPr>
        <w:pStyle w:val="Parakstszemobjekta"/>
        <w:spacing w:after="0"/>
        <w:rPr>
          <w:rFonts w:ascii="Aptos" w:hAnsi="Aptos"/>
          <w:sz w:val="20"/>
          <w:szCs w:val="20"/>
        </w:rPr>
      </w:pPr>
      <w:bookmarkStart w:id="62" w:name="_Toc204761232"/>
      <w:r w:rsidRPr="00766564">
        <w:rPr>
          <w:rFonts w:ascii="Aptos" w:hAnsi="Aptos"/>
          <w:sz w:val="20"/>
          <w:szCs w:val="20"/>
        </w:rPr>
        <w:lastRenderedPageBreak/>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20</w:t>
      </w:r>
      <w:r w:rsidRPr="00766564">
        <w:rPr>
          <w:rFonts w:ascii="Aptos" w:hAnsi="Aptos"/>
          <w:sz w:val="20"/>
          <w:szCs w:val="20"/>
        </w:rPr>
        <w:fldChar w:fldCharType="end"/>
      </w:r>
      <w:r w:rsidRPr="00766564">
        <w:rPr>
          <w:rFonts w:ascii="Aptos" w:hAnsi="Aptos"/>
          <w:sz w:val="20"/>
          <w:szCs w:val="20"/>
        </w:rPr>
        <w:t xml:space="preserve"> Autotransporta ekspluatācijas izmaksas (autokilometru izmaksas) koriģējošie koeficienti</w:t>
      </w:r>
      <w:bookmarkEnd w:id="62"/>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7"/>
        <w:gridCol w:w="597"/>
        <w:gridCol w:w="597"/>
        <w:gridCol w:w="598"/>
        <w:gridCol w:w="597"/>
        <w:gridCol w:w="597"/>
        <w:gridCol w:w="597"/>
        <w:gridCol w:w="598"/>
        <w:gridCol w:w="597"/>
        <w:gridCol w:w="597"/>
        <w:gridCol w:w="597"/>
        <w:gridCol w:w="598"/>
        <w:gridCol w:w="597"/>
        <w:gridCol w:w="597"/>
        <w:gridCol w:w="598"/>
      </w:tblGrid>
      <w:tr w:rsidR="006C5959" w:rsidRPr="00766564" w14:paraId="0310BCC6" w14:textId="77777777">
        <w:trPr>
          <w:cantSplit/>
          <w:tblHeader/>
        </w:trPr>
        <w:tc>
          <w:tcPr>
            <w:tcW w:w="959" w:type="dxa"/>
            <w:vMerge w:val="restart"/>
            <w:shd w:val="clear" w:color="auto" w:fill="D9D9D9" w:themeFill="background1" w:themeFillShade="D9"/>
            <w:vAlign w:val="center"/>
          </w:tcPr>
          <w:p w14:paraId="4991B2D3" w14:textId="54FB6E03" w:rsidR="006C5959" w:rsidRPr="00766564" w:rsidRDefault="006C5959">
            <w:pPr>
              <w:jc w:val="center"/>
              <w:rPr>
                <w:rFonts w:ascii="Aptos" w:hAnsi="Aptos"/>
                <w:b/>
                <w:bCs/>
                <w:sz w:val="20"/>
                <w:szCs w:val="20"/>
              </w:rPr>
            </w:pPr>
            <w:r w:rsidRPr="00766564">
              <w:rPr>
                <w:rFonts w:ascii="Aptos" w:hAnsi="Aptos"/>
                <w:b/>
                <w:bCs/>
                <w:sz w:val="20"/>
                <w:szCs w:val="20"/>
              </w:rPr>
              <w:t>Līku</w:t>
            </w:r>
            <w:r w:rsidR="00E243C6">
              <w:rPr>
                <w:rFonts w:ascii="Aptos" w:hAnsi="Aptos"/>
                <w:b/>
                <w:bCs/>
                <w:sz w:val="20"/>
                <w:szCs w:val="20"/>
              </w:rPr>
              <w:t>-</w:t>
            </w:r>
          </w:p>
          <w:p w14:paraId="75861C58" w14:textId="77777777" w:rsidR="006C5959" w:rsidRPr="00766564" w:rsidRDefault="006C5959">
            <w:pPr>
              <w:jc w:val="center"/>
              <w:rPr>
                <w:rFonts w:ascii="Aptos" w:hAnsi="Aptos"/>
                <w:b/>
                <w:bCs/>
                <w:sz w:val="20"/>
                <w:szCs w:val="20"/>
              </w:rPr>
            </w:pPr>
            <w:r w:rsidRPr="00766564">
              <w:rPr>
                <w:rFonts w:ascii="Aptos" w:hAnsi="Aptos"/>
                <w:b/>
                <w:bCs/>
                <w:sz w:val="20"/>
                <w:szCs w:val="20"/>
              </w:rPr>
              <w:t>mainība</w:t>
            </w:r>
          </w:p>
        </w:tc>
        <w:tc>
          <w:tcPr>
            <w:tcW w:w="8959" w:type="dxa"/>
            <w:gridSpan w:val="15"/>
            <w:shd w:val="clear" w:color="auto" w:fill="D9D9D9" w:themeFill="background1" w:themeFillShade="D9"/>
            <w:vAlign w:val="center"/>
          </w:tcPr>
          <w:p w14:paraId="34FA580D" w14:textId="77777777" w:rsidR="006C5959" w:rsidRPr="00766564" w:rsidRDefault="006C5959">
            <w:pPr>
              <w:jc w:val="center"/>
              <w:rPr>
                <w:rFonts w:ascii="Aptos" w:hAnsi="Aptos"/>
                <w:b/>
                <w:bCs/>
                <w:sz w:val="20"/>
                <w:szCs w:val="20"/>
              </w:rPr>
            </w:pPr>
            <w:r w:rsidRPr="00766564">
              <w:rPr>
                <w:rFonts w:ascii="Aptos" w:hAnsi="Aptos"/>
                <w:b/>
                <w:bCs/>
                <w:sz w:val="20"/>
                <w:szCs w:val="20"/>
              </w:rPr>
              <w:t>Kāpuma klase</w:t>
            </w:r>
          </w:p>
        </w:tc>
      </w:tr>
      <w:tr w:rsidR="006C5959" w:rsidRPr="00766564" w14:paraId="137CC381" w14:textId="77777777">
        <w:trPr>
          <w:cantSplit/>
          <w:tblHeader/>
        </w:trPr>
        <w:tc>
          <w:tcPr>
            <w:tcW w:w="959" w:type="dxa"/>
            <w:vMerge/>
            <w:shd w:val="clear" w:color="auto" w:fill="D9D9D9" w:themeFill="background1" w:themeFillShade="D9"/>
            <w:vAlign w:val="center"/>
          </w:tcPr>
          <w:p w14:paraId="3426A76F" w14:textId="77777777" w:rsidR="006C5959" w:rsidRPr="00766564" w:rsidRDefault="006C5959">
            <w:pPr>
              <w:jc w:val="center"/>
              <w:rPr>
                <w:rFonts w:ascii="Aptos" w:hAnsi="Aptos"/>
                <w:b/>
                <w:bCs/>
                <w:sz w:val="20"/>
                <w:szCs w:val="20"/>
              </w:rPr>
            </w:pPr>
          </w:p>
        </w:tc>
        <w:tc>
          <w:tcPr>
            <w:tcW w:w="1791" w:type="dxa"/>
            <w:gridSpan w:val="3"/>
            <w:tcBorders>
              <w:bottom w:val="single" w:sz="4" w:space="0" w:color="auto"/>
            </w:tcBorders>
            <w:shd w:val="clear" w:color="auto" w:fill="D9D9D9" w:themeFill="background1" w:themeFillShade="D9"/>
            <w:vAlign w:val="center"/>
          </w:tcPr>
          <w:p w14:paraId="49F22D4F" w14:textId="77777777" w:rsidR="006C5959" w:rsidRPr="00766564" w:rsidRDefault="006C5959">
            <w:pPr>
              <w:jc w:val="center"/>
              <w:rPr>
                <w:rFonts w:ascii="Aptos" w:hAnsi="Aptos"/>
                <w:b/>
                <w:bCs/>
                <w:sz w:val="20"/>
                <w:szCs w:val="20"/>
              </w:rPr>
            </w:pPr>
            <w:r w:rsidRPr="00766564">
              <w:rPr>
                <w:rFonts w:ascii="Aptos" w:hAnsi="Aptos"/>
                <w:b/>
                <w:bCs/>
                <w:sz w:val="20"/>
                <w:szCs w:val="20"/>
              </w:rPr>
              <w:t>1.</w:t>
            </w:r>
          </w:p>
        </w:tc>
        <w:tc>
          <w:tcPr>
            <w:tcW w:w="1792" w:type="dxa"/>
            <w:gridSpan w:val="3"/>
            <w:tcBorders>
              <w:bottom w:val="single" w:sz="4" w:space="0" w:color="auto"/>
            </w:tcBorders>
            <w:shd w:val="clear" w:color="auto" w:fill="D9D9D9" w:themeFill="background1" w:themeFillShade="D9"/>
            <w:vAlign w:val="center"/>
          </w:tcPr>
          <w:p w14:paraId="6AC11453" w14:textId="77777777" w:rsidR="006C5959" w:rsidRPr="00766564" w:rsidRDefault="006C5959">
            <w:pPr>
              <w:jc w:val="center"/>
              <w:rPr>
                <w:rFonts w:ascii="Aptos" w:hAnsi="Aptos"/>
                <w:b/>
                <w:bCs/>
                <w:sz w:val="20"/>
                <w:szCs w:val="20"/>
              </w:rPr>
            </w:pPr>
            <w:r w:rsidRPr="00766564">
              <w:rPr>
                <w:rFonts w:ascii="Aptos" w:hAnsi="Aptos"/>
                <w:b/>
                <w:bCs/>
                <w:sz w:val="20"/>
                <w:szCs w:val="20"/>
              </w:rPr>
              <w:t>2.</w:t>
            </w:r>
          </w:p>
        </w:tc>
        <w:tc>
          <w:tcPr>
            <w:tcW w:w="1792" w:type="dxa"/>
            <w:gridSpan w:val="3"/>
            <w:tcBorders>
              <w:bottom w:val="single" w:sz="4" w:space="0" w:color="auto"/>
            </w:tcBorders>
            <w:shd w:val="clear" w:color="auto" w:fill="D9D9D9" w:themeFill="background1" w:themeFillShade="D9"/>
            <w:vAlign w:val="center"/>
          </w:tcPr>
          <w:p w14:paraId="0C35B22F" w14:textId="77777777" w:rsidR="006C5959" w:rsidRPr="00766564" w:rsidRDefault="006C5959">
            <w:pPr>
              <w:jc w:val="center"/>
              <w:rPr>
                <w:rFonts w:ascii="Aptos" w:hAnsi="Aptos"/>
                <w:b/>
                <w:bCs/>
                <w:sz w:val="20"/>
                <w:szCs w:val="20"/>
              </w:rPr>
            </w:pPr>
            <w:r w:rsidRPr="00766564">
              <w:rPr>
                <w:rFonts w:ascii="Aptos" w:hAnsi="Aptos"/>
                <w:b/>
                <w:bCs/>
                <w:sz w:val="20"/>
                <w:szCs w:val="20"/>
              </w:rPr>
              <w:t>3.</w:t>
            </w:r>
          </w:p>
        </w:tc>
        <w:tc>
          <w:tcPr>
            <w:tcW w:w="1792" w:type="dxa"/>
            <w:gridSpan w:val="3"/>
            <w:tcBorders>
              <w:bottom w:val="single" w:sz="4" w:space="0" w:color="auto"/>
            </w:tcBorders>
            <w:shd w:val="clear" w:color="auto" w:fill="D9D9D9" w:themeFill="background1" w:themeFillShade="D9"/>
            <w:vAlign w:val="center"/>
          </w:tcPr>
          <w:p w14:paraId="03017C7C" w14:textId="77777777" w:rsidR="006C5959" w:rsidRPr="00766564" w:rsidRDefault="006C5959">
            <w:pPr>
              <w:jc w:val="center"/>
              <w:rPr>
                <w:rFonts w:ascii="Aptos" w:hAnsi="Aptos"/>
                <w:b/>
                <w:bCs/>
                <w:sz w:val="20"/>
                <w:szCs w:val="20"/>
              </w:rPr>
            </w:pPr>
            <w:r w:rsidRPr="00766564">
              <w:rPr>
                <w:rFonts w:ascii="Aptos" w:hAnsi="Aptos"/>
                <w:b/>
                <w:bCs/>
                <w:sz w:val="20"/>
                <w:szCs w:val="20"/>
              </w:rPr>
              <w:t>4.</w:t>
            </w:r>
          </w:p>
        </w:tc>
        <w:tc>
          <w:tcPr>
            <w:tcW w:w="1792" w:type="dxa"/>
            <w:gridSpan w:val="3"/>
            <w:tcBorders>
              <w:bottom w:val="single" w:sz="4" w:space="0" w:color="auto"/>
            </w:tcBorders>
            <w:shd w:val="clear" w:color="auto" w:fill="D9D9D9" w:themeFill="background1" w:themeFillShade="D9"/>
            <w:vAlign w:val="center"/>
          </w:tcPr>
          <w:p w14:paraId="6B11587E" w14:textId="77777777" w:rsidR="006C5959" w:rsidRPr="00766564" w:rsidRDefault="006C5959">
            <w:pPr>
              <w:jc w:val="center"/>
              <w:rPr>
                <w:rFonts w:ascii="Aptos" w:hAnsi="Aptos"/>
                <w:b/>
                <w:bCs/>
                <w:sz w:val="20"/>
                <w:szCs w:val="20"/>
              </w:rPr>
            </w:pPr>
            <w:r w:rsidRPr="00766564">
              <w:rPr>
                <w:rFonts w:ascii="Aptos" w:hAnsi="Aptos"/>
                <w:b/>
                <w:bCs/>
                <w:sz w:val="20"/>
                <w:szCs w:val="20"/>
              </w:rPr>
              <w:t>5.</w:t>
            </w:r>
          </w:p>
        </w:tc>
      </w:tr>
      <w:tr w:rsidR="006C5959" w:rsidRPr="00766564" w14:paraId="03F9CD17" w14:textId="77777777">
        <w:trPr>
          <w:tblHeader/>
        </w:trPr>
        <w:tc>
          <w:tcPr>
            <w:tcW w:w="959" w:type="dxa"/>
            <w:vMerge/>
            <w:shd w:val="clear" w:color="auto" w:fill="D9D9D9" w:themeFill="background1" w:themeFillShade="D9"/>
            <w:vAlign w:val="center"/>
          </w:tcPr>
          <w:p w14:paraId="3464DB4B" w14:textId="77777777" w:rsidR="006C5959" w:rsidRPr="00766564" w:rsidRDefault="006C5959">
            <w:pPr>
              <w:jc w:val="center"/>
              <w:rPr>
                <w:rFonts w:ascii="Aptos" w:hAnsi="Aptos"/>
                <w:b/>
                <w:bCs/>
                <w:sz w:val="20"/>
                <w:szCs w:val="20"/>
              </w:rPr>
            </w:pPr>
          </w:p>
        </w:tc>
        <w:tc>
          <w:tcPr>
            <w:tcW w:w="8959" w:type="dxa"/>
            <w:gridSpan w:val="15"/>
            <w:shd w:val="clear" w:color="auto" w:fill="FFF2CC" w:themeFill="accent4" w:themeFillTint="33"/>
            <w:vAlign w:val="center"/>
          </w:tcPr>
          <w:p w14:paraId="1C3DA543" w14:textId="77777777" w:rsidR="006C5959" w:rsidRPr="00766564" w:rsidRDefault="006C5959">
            <w:pPr>
              <w:jc w:val="center"/>
              <w:rPr>
                <w:rFonts w:ascii="Aptos" w:hAnsi="Aptos"/>
                <w:b/>
                <w:bCs/>
                <w:sz w:val="20"/>
                <w:szCs w:val="20"/>
              </w:rPr>
            </w:pPr>
            <w:r w:rsidRPr="00766564">
              <w:rPr>
                <w:rFonts w:ascii="Aptos" w:hAnsi="Aptos"/>
                <w:b/>
                <w:bCs/>
                <w:sz w:val="20"/>
                <w:szCs w:val="20"/>
              </w:rPr>
              <w:t>Satiksmes intensitāte, tūkst. A/24h</w:t>
            </w:r>
          </w:p>
        </w:tc>
      </w:tr>
      <w:tr w:rsidR="006C5959" w:rsidRPr="00766564" w14:paraId="1E27A867" w14:textId="77777777">
        <w:tc>
          <w:tcPr>
            <w:tcW w:w="959" w:type="dxa"/>
          </w:tcPr>
          <w:p w14:paraId="213DA55A" w14:textId="77777777" w:rsidR="006C5959" w:rsidRPr="00766564" w:rsidRDefault="006C5959">
            <w:pPr>
              <w:jc w:val="center"/>
              <w:rPr>
                <w:rFonts w:ascii="Aptos" w:hAnsi="Aptos"/>
                <w:b/>
                <w:bCs/>
                <w:sz w:val="20"/>
                <w:szCs w:val="20"/>
              </w:rPr>
            </w:pPr>
            <w:r w:rsidRPr="00766564">
              <w:rPr>
                <w:rFonts w:ascii="Aptos" w:hAnsi="Aptos"/>
                <w:b/>
                <w:bCs/>
                <w:sz w:val="20"/>
                <w:szCs w:val="20"/>
              </w:rPr>
              <w:t>gon/km</w:t>
            </w:r>
          </w:p>
        </w:tc>
        <w:tc>
          <w:tcPr>
            <w:tcW w:w="597" w:type="dxa"/>
            <w:shd w:val="clear" w:color="auto" w:fill="FFF2CC" w:themeFill="accent4" w:themeFillTint="33"/>
          </w:tcPr>
          <w:p w14:paraId="54FD37CC" w14:textId="77777777" w:rsidR="006C5959" w:rsidRPr="00766564" w:rsidRDefault="006C5959">
            <w:pPr>
              <w:jc w:val="center"/>
              <w:rPr>
                <w:rFonts w:ascii="Aptos" w:hAnsi="Aptos"/>
                <w:b/>
                <w:bCs/>
                <w:sz w:val="20"/>
                <w:szCs w:val="20"/>
              </w:rPr>
            </w:pPr>
            <w:r w:rsidRPr="00766564">
              <w:rPr>
                <w:rFonts w:ascii="Aptos" w:hAnsi="Aptos"/>
                <w:b/>
                <w:bCs/>
                <w:sz w:val="20"/>
                <w:szCs w:val="20"/>
              </w:rPr>
              <w:t>1</w:t>
            </w:r>
          </w:p>
        </w:tc>
        <w:tc>
          <w:tcPr>
            <w:tcW w:w="597" w:type="dxa"/>
            <w:shd w:val="clear" w:color="auto" w:fill="FFF2CC" w:themeFill="accent4" w:themeFillTint="33"/>
          </w:tcPr>
          <w:p w14:paraId="11527F9A" w14:textId="77777777" w:rsidR="006C5959" w:rsidRPr="00766564" w:rsidRDefault="006C5959">
            <w:pPr>
              <w:jc w:val="center"/>
              <w:rPr>
                <w:rFonts w:ascii="Aptos" w:hAnsi="Aptos"/>
                <w:b/>
                <w:bCs/>
                <w:sz w:val="20"/>
                <w:szCs w:val="20"/>
              </w:rPr>
            </w:pPr>
            <w:r w:rsidRPr="00766564">
              <w:rPr>
                <w:rFonts w:ascii="Aptos" w:hAnsi="Aptos"/>
                <w:b/>
                <w:bCs/>
                <w:sz w:val="20"/>
                <w:szCs w:val="20"/>
              </w:rPr>
              <w:t>5</w:t>
            </w:r>
          </w:p>
        </w:tc>
        <w:tc>
          <w:tcPr>
            <w:tcW w:w="597" w:type="dxa"/>
            <w:shd w:val="clear" w:color="auto" w:fill="FFF2CC" w:themeFill="accent4" w:themeFillTint="33"/>
          </w:tcPr>
          <w:p w14:paraId="24F5FF67" w14:textId="77777777" w:rsidR="006C5959" w:rsidRPr="00766564" w:rsidRDefault="006C5959">
            <w:pPr>
              <w:jc w:val="center"/>
              <w:rPr>
                <w:rFonts w:ascii="Aptos" w:hAnsi="Aptos"/>
                <w:b/>
                <w:bCs/>
                <w:sz w:val="20"/>
                <w:szCs w:val="20"/>
              </w:rPr>
            </w:pPr>
            <w:r w:rsidRPr="00766564">
              <w:rPr>
                <w:rFonts w:ascii="Aptos" w:hAnsi="Aptos"/>
                <w:b/>
                <w:bCs/>
                <w:sz w:val="20"/>
                <w:szCs w:val="20"/>
              </w:rPr>
              <w:t>10</w:t>
            </w:r>
          </w:p>
        </w:tc>
        <w:tc>
          <w:tcPr>
            <w:tcW w:w="598" w:type="dxa"/>
            <w:shd w:val="clear" w:color="auto" w:fill="FFF2CC" w:themeFill="accent4" w:themeFillTint="33"/>
          </w:tcPr>
          <w:p w14:paraId="0C53DEB3" w14:textId="77777777" w:rsidR="006C5959" w:rsidRPr="00766564" w:rsidRDefault="006C5959">
            <w:pPr>
              <w:jc w:val="center"/>
              <w:rPr>
                <w:rFonts w:ascii="Aptos" w:hAnsi="Aptos"/>
                <w:b/>
                <w:bCs/>
                <w:sz w:val="20"/>
                <w:szCs w:val="20"/>
              </w:rPr>
            </w:pPr>
            <w:r w:rsidRPr="00766564">
              <w:rPr>
                <w:rFonts w:ascii="Aptos" w:hAnsi="Aptos"/>
                <w:b/>
                <w:bCs/>
                <w:sz w:val="20"/>
                <w:szCs w:val="20"/>
              </w:rPr>
              <w:t>1</w:t>
            </w:r>
          </w:p>
        </w:tc>
        <w:tc>
          <w:tcPr>
            <w:tcW w:w="597" w:type="dxa"/>
            <w:shd w:val="clear" w:color="auto" w:fill="FFF2CC" w:themeFill="accent4" w:themeFillTint="33"/>
          </w:tcPr>
          <w:p w14:paraId="0893290F" w14:textId="77777777" w:rsidR="006C5959" w:rsidRPr="00766564" w:rsidRDefault="006C5959">
            <w:pPr>
              <w:jc w:val="center"/>
              <w:rPr>
                <w:rFonts w:ascii="Aptos" w:hAnsi="Aptos"/>
                <w:b/>
                <w:bCs/>
                <w:sz w:val="20"/>
                <w:szCs w:val="20"/>
              </w:rPr>
            </w:pPr>
            <w:r w:rsidRPr="00766564">
              <w:rPr>
                <w:rFonts w:ascii="Aptos" w:hAnsi="Aptos"/>
                <w:b/>
                <w:bCs/>
                <w:sz w:val="20"/>
                <w:szCs w:val="20"/>
              </w:rPr>
              <w:t>5</w:t>
            </w:r>
          </w:p>
        </w:tc>
        <w:tc>
          <w:tcPr>
            <w:tcW w:w="597" w:type="dxa"/>
            <w:shd w:val="clear" w:color="auto" w:fill="FFF2CC" w:themeFill="accent4" w:themeFillTint="33"/>
          </w:tcPr>
          <w:p w14:paraId="109AE87D" w14:textId="77777777" w:rsidR="006C5959" w:rsidRPr="00766564" w:rsidRDefault="006C5959">
            <w:pPr>
              <w:jc w:val="center"/>
              <w:rPr>
                <w:rFonts w:ascii="Aptos" w:hAnsi="Aptos"/>
                <w:b/>
                <w:bCs/>
                <w:sz w:val="20"/>
                <w:szCs w:val="20"/>
              </w:rPr>
            </w:pPr>
            <w:r w:rsidRPr="00766564">
              <w:rPr>
                <w:rFonts w:ascii="Aptos" w:hAnsi="Aptos"/>
                <w:b/>
                <w:bCs/>
                <w:sz w:val="20"/>
                <w:szCs w:val="20"/>
              </w:rPr>
              <w:t>10</w:t>
            </w:r>
          </w:p>
        </w:tc>
        <w:tc>
          <w:tcPr>
            <w:tcW w:w="597" w:type="dxa"/>
            <w:shd w:val="clear" w:color="auto" w:fill="FFF2CC" w:themeFill="accent4" w:themeFillTint="33"/>
          </w:tcPr>
          <w:p w14:paraId="21D5B431" w14:textId="77777777" w:rsidR="006C5959" w:rsidRPr="00766564" w:rsidRDefault="006C5959">
            <w:pPr>
              <w:jc w:val="center"/>
              <w:rPr>
                <w:rFonts w:ascii="Aptos" w:hAnsi="Aptos"/>
                <w:b/>
                <w:bCs/>
                <w:sz w:val="20"/>
                <w:szCs w:val="20"/>
              </w:rPr>
            </w:pPr>
            <w:r w:rsidRPr="00766564">
              <w:rPr>
                <w:rFonts w:ascii="Aptos" w:hAnsi="Aptos"/>
                <w:b/>
                <w:bCs/>
                <w:sz w:val="20"/>
                <w:szCs w:val="20"/>
              </w:rPr>
              <w:t>1</w:t>
            </w:r>
          </w:p>
        </w:tc>
        <w:tc>
          <w:tcPr>
            <w:tcW w:w="598" w:type="dxa"/>
            <w:shd w:val="clear" w:color="auto" w:fill="FFF2CC" w:themeFill="accent4" w:themeFillTint="33"/>
          </w:tcPr>
          <w:p w14:paraId="1E6E78CB" w14:textId="77777777" w:rsidR="006C5959" w:rsidRPr="00766564" w:rsidRDefault="006C5959">
            <w:pPr>
              <w:jc w:val="center"/>
              <w:rPr>
                <w:rFonts w:ascii="Aptos" w:hAnsi="Aptos"/>
                <w:b/>
                <w:bCs/>
                <w:sz w:val="20"/>
                <w:szCs w:val="20"/>
              </w:rPr>
            </w:pPr>
            <w:r w:rsidRPr="00766564">
              <w:rPr>
                <w:rFonts w:ascii="Aptos" w:hAnsi="Aptos"/>
                <w:b/>
                <w:bCs/>
                <w:sz w:val="20"/>
                <w:szCs w:val="20"/>
              </w:rPr>
              <w:t>5</w:t>
            </w:r>
          </w:p>
        </w:tc>
        <w:tc>
          <w:tcPr>
            <w:tcW w:w="597" w:type="dxa"/>
            <w:shd w:val="clear" w:color="auto" w:fill="FFF2CC" w:themeFill="accent4" w:themeFillTint="33"/>
          </w:tcPr>
          <w:p w14:paraId="0F1CD80B" w14:textId="77777777" w:rsidR="006C5959" w:rsidRPr="00766564" w:rsidRDefault="006C5959">
            <w:pPr>
              <w:jc w:val="center"/>
              <w:rPr>
                <w:rFonts w:ascii="Aptos" w:hAnsi="Aptos"/>
                <w:b/>
                <w:bCs/>
                <w:sz w:val="20"/>
                <w:szCs w:val="20"/>
              </w:rPr>
            </w:pPr>
            <w:r w:rsidRPr="00766564">
              <w:rPr>
                <w:rFonts w:ascii="Aptos" w:hAnsi="Aptos"/>
                <w:b/>
                <w:bCs/>
                <w:sz w:val="20"/>
                <w:szCs w:val="20"/>
              </w:rPr>
              <w:t>10</w:t>
            </w:r>
          </w:p>
        </w:tc>
        <w:tc>
          <w:tcPr>
            <w:tcW w:w="597" w:type="dxa"/>
            <w:shd w:val="clear" w:color="auto" w:fill="FFF2CC" w:themeFill="accent4" w:themeFillTint="33"/>
          </w:tcPr>
          <w:p w14:paraId="6098DEBC" w14:textId="77777777" w:rsidR="006C5959" w:rsidRPr="00766564" w:rsidRDefault="006C5959">
            <w:pPr>
              <w:jc w:val="center"/>
              <w:rPr>
                <w:rFonts w:ascii="Aptos" w:hAnsi="Aptos"/>
                <w:b/>
                <w:bCs/>
                <w:sz w:val="20"/>
                <w:szCs w:val="20"/>
              </w:rPr>
            </w:pPr>
            <w:r w:rsidRPr="00766564">
              <w:rPr>
                <w:rFonts w:ascii="Aptos" w:hAnsi="Aptos"/>
                <w:b/>
                <w:bCs/>
                <w:sz w:val="20"/>
                <w:szCs w:val="20"/>
              </w:rPr>
              <w:t>1</w:t>
            </w:r>
          </w:p>
        </w:tc>
        <w:tc>
          <w:tcPr>
            <w:tcW w:w="597" w:type="dxa"/>
            <w:shd w:val="clear" w:color="auto" w:fill="FFF2CC" w:themeFill="accent4" w:themeFillTint="33"/>
          </w:tcPr>
          <w:p w14:paraId="63A5A9BD" w14:textId="77777777" w:rsidR="006C5959" w:rsidRPr="00766564" w:rsidRDefault="006C5959">
            <w:pPr>
              <w:jc w:val="center"/>
              <w:rPr>
                <w:rFonts w:ascii="Aptos" w:hAnsi="Aptos"/>
                <w:b/>
                <w:bCs/>
                <w:sz w:val="20"/>
                <w:szCs w:val="20"/>
              </w:rPr>
            </w:pPr>
            <w:r w:rsidRPr="00766564">
              <w:rPr>
                <w:rFonts w:ascii="Aptos" w:hAnsi="Aptos"/>
                <w:b/>
                <w:bCs/>
                <w:sz w:val="20"/>
                <w:szCs w:val="20"/>
              </w:rPr>
              <w:t>5</w:t>
            </w:r>
          </w:p>
        </w:tc>
        <w:tc>
          <w:tcPr>
            <w:tcW w:w="598" w:type="dxa"/>
            <w:shd w:val="clear" w:color="auto" w:fill="FFF2CC" w:themeFill="accent4" w:themeFillTint="33"/>
          </w:tcPr>
          <w:p w14:paraId="656D9086" w14:textId="77777777" w:rsidR="006C5959" w:rsidRPr="00766564" w:rsidRDefault="006C5959">
            <w:pPr>
              <w:jc w:val="center"/>
              <w:rPr>
                <w:rFonts w:ascii="Aptos" w:hAnsi="Aptos"/>
                <w:b/>
                <w:bCs/>
                <w:sz w:val="20"/>
                <w:szCs w:val="20"/>
              </w:rPr>
            </w:pPr>
            <w:r w:rsidRPr="00766564">
              <w:rPr>
                <w:rFonts w:ascii="Aptos" w:hAnsi="Aptos"/>
                <w:b/>
                <w:bCs/>
                <w:sz w:val="20"/>
                <w:szCs w:val="20"/>
              </w:rPr>
              <w:t>10</w:t>
            </w:r>
          </w:p>
        </w:tc>
        <w:tc>
          <w:tcPr>
            <w:tcW w:w="597" w:type="dxa"/>
            <w:shd w:val="clear" w:color="auto" w:fill="FFF2CC" w:themeFill="accent4" w:themeFillTint="33"/>
          </w:tcPr>
          <w:p w14:paraId="374E4EDB" w14:textId="77777777" w:rsidR="006C5959" w:rsidRPr="00766564" w:rsidRDefault="006C5959">
            <w:pPr>
              <w:jc w:val="center"/>
              <w:rPr>
                <w:rFonts w:ascii="Aptos" w:hAnsi="Aptos"/>
                <w:b/>
                <w:bCs/>
                <w:sz w:val="20"/>
                <w:szCs w:val="20"/>
              </w:rPr>
            </w:pPr>
            <w:r w:rsidRPr="00766564">
              <w:rPr>
                <w:rFonts w:ascii="Aptos" w:hAnsi="Aptos"/>
                <w:b/>
                <w:bCs/>
                <w:sz w:val="20"/>
                <w:szCs w:val="20"/>
              </w:rPr>
              <w:t>1</w:t>
            </w:r>
          </w:p>
        </w:tc>
        <w:tc>
          <w:tcPr>
            <w:tcW w:w="597" w:type="dxa"/>
            <w:shd w:val="clear" w:color="auto" w:fill="FFF2CC" w:themeFill="accent4" w:themeFillTint="33"/>
          </w:tcPr>
          <w:p w14:paraId="5233E9CB" w14:textId="77777777" w:rsidR="006C5959" w:rsidRPr="00766564" w:rsidRDefault="006C5959">
            <w:pPr>
              <w:jc w:val="center"/>
              <w:rPr>
                <w:rFonts w:ascii="Aptos" w:hAnsi="Aptos"/>
                <w:b/>
                <w:bCs/>
                <w:sz w:val="20"/>
                <w:szCs w:val="20"/>
              </w:rPr>
            </w:pPr>
            <w:r w:rsidRPr="00766564">
              <w:rPr>
                <w:rFonts w:ascii="Aptos" w:hAnsi="Aptos"/>
                <w:b/>
                <w:bCs/>
                <w:sz w:val="20"/>
                <w:szCs w:val="20"/>
              </w:rPr>
              <w:t>5</w:t>
            </w:r>
          </w:p>
        </w:tc>
        <w:tc>
          <w:tcPr>
            <w:tcW w:w="598" w:type="dxa"/>
            <w:shd w:val="clear" w:color="auto" w:fill="FFF2CC" w:themeFill="accent4" w:themeFillTint="33"/>
          </w:tcPr>
          <w:p w14:paraId="2C9D0077" w14:textId="77777777" w:rsidR="006C5959" w:rsidRPr="00766564" w:rsidRDefault="006C5959">
            <w:pPr>
              <w:jc w:val="center"/>
              <w:rPr>
                <w:rFonts w:ascii="Aptos" w:hAnsi="Aptos"/>
                <w:b/>
                <w:bCs/>
                <w:sz w:val="20"/>
                <w:szCs w:val="20"/>
              </w:rPr>
            </w:pPr>
            <w:r w:rsidRPr="00766564">
              <w:rPr>
                <w:rFonts w:ascii="Aptos" w:hAnsi="Aptos"/>
                <w:b/>
                <w:bCs/>
                <w:sz w:val="20"/>
                <w:szCs w:val="20"/>
              </w:rPr>
              <w:t>10</w:t>
            </w:r>
          </w:p>
        </w:tc>
      </w:tr>
      <w:tr w:rsidR="006C5959" w:rsidRPr="00766564" w14:paraId="39806F73" w14:textId="77777777">
        <w:tc>
          <w:tcPr>
            <w:tcW w:w="959" w:type="dxa"/>
          </w:tcPr>
          <w:p w14:paraId="727442B8" w14:textId="57CC2984" w:rsidR="006C5959" w:rsidRPr="00766564" w:rsidRDefault="006C5959">
            <w:pPr>
              <w:jc w:val="center"/>
              <w:rPr>
                <w:rFonts w:ascii="Aptos" w:hAnsi="Aptos"/>
                <w:sz w:val="20"/>
                <w:szCs w:val="20"/>
              </w:rPr>
            </w:pPr>
            <w:r w:rsidRPr="00766564">
              <w:rPr>
                <w:rFonts w:ascii="Aptos" w:hAnsi="Aptos"/>
                <w:sz w:val="20"/>
                <w:szCs w:val="20"/>
              </w:rPr>
              <w:t>0</w:t>
            </w:r>
            <w:r w:rsidR="00E243C6">
              <w:rPr>
                <w:rFonts w:ascii="Aptos" w:hAnsi="Aptos"/>
                <w:sz w:val="20"/>
                <w:szCs w:val="20"/>
              </w:rPr>
              <w:t>-</w:t>
            </w:r>
            <w:r w:rsidRPr="00766564">
              <w:rPr>
                <w:rFonts w:ascii="Aptos" w:hAnsi="Aptos"/>
                <w:sz w:val="20"/>
                <w:szCs w:val="20"/>
              </w:rPr>
              <w:t>75</w:t>
            </w:r>
          </w:p>
        </w:tc>
        <w:tc>
          <w:tcPr>
            <w:tcW w:w="597" w:type="dxa"/>
          </w:tcPr>
          <w:p w14:paraId="71307BBC" w14:textId="77777777" w:rsidR="006C5959" w:rsidRPr="00766564" w:rsidRDefault="006C5959">
            <w:pPr>
              <w:jc w:val="center"/>
              <w:rPr>
                <w:rFonts w:ascii="Aptos" w:hAnsi="Aptos"/>
                <w:sz w:val="20"/>
                <w:szCs w:val="20"/>
              </w:rPr>
            </w:pPr>
            <w:r w:rsidRPr="00766564">
              <w:rPr>
                <w:rFonts w:ascii="Aptos" w:hAnsi="Aptos"/>
                <w:sz w:val="20"/>
                <w:szCs w:val="20"/>
              </w:rPr>
              <w:t>1,00</w:t>
            </w:r>
          </w:p>
        </w:tc>
        <w:tc>
          <w:tcPr>
            <w:tcW w:w="597" w:type="dxa"/>
          </w:tcPr>
          <w:p w14:paraId="6C07D4E7" w14:textId="77777777" w:rsidR="006C5959" w:rsidRPr="00766564" w:rsidRDefault="006C5959">
            <w:pPr>
              <w:jc w:val="center"/>
              <w:rPr>
                <w:rFonts w:ascii="Aptos" w:hAnsi="Aptos"/>
                <w:sz w:val="20"/>
                <w:szCs w:val="20"/>
              </w:rPr>
            </w:pPr>
            <w:r w:rsidRPr="00766564">
              <w:rPr>
                <w:rFonts w:ascii="Aptos" w:hAnsi="Aptos"/>
                <w:sz w:val="20"/>
                <w:szCs w:val="20"/>
              </w:rPr>
              <w:t>1,00</w:t>
            </w:r>
          </w:p>
        </w:tc>
        <w:tc>
          <w:tcPr>
            <w:tcW w:w="597" w:type="dxa"/>
          </w:tcPr>
          <w:p w14:paraId="037F9AA2" w14:textId="77777777" w:rsidR="006C5959" w:rsidRPr="00766564" w:rsidRDefault="006C5959">
            <w:pPr>
              <w:jc w:val="center"/>
              <w:rPr>
                <w:rFonts w:ascii="Aptos" w:hAnsi="Aptos"/>
                <w:sz w:val="20"/>
                <w:szCs w:val="20"/>
              </w:rPr>
            </w:pPr>
            <w:r w:rsidRPr="00766564">
              <w:rPr>
                <w:rFonts w:ascii="Aptos" w:hAnsi="Aptos"/>
                <w:sz w:val="20"/>
                <w:szCs w:val="20"/>
              </w:rPr>
              <w:t>1,00</w:t>
            </w:r>
          </w:p>
        </w:tc>
        <w:tc>
          <w:tcPr>
            <w:tcW w:w="598" w:type="dxa"/>
          </w:tcPr>
          <w:p w14:paraId="515BDDF1" w14:textId="77777777" w:rsidR="006C5959" w:rsidRPr="00766564" w:rsidRDefault="006C5959">
            <w:pPr>
              <w:jc w:val="center"/>
              <w:rPr>
                <w:rFonts w:ascii="Aptos" w:hAnsi="Aptos"/>
                <w:sz w:val="20"/>
                <w:szCs w:val="20"/>
              </w:rPr>
            </w:pPr>
            <w:r w:rsidRPr="00766564">
              <w:rPr>
                <w:rFonts w:ascii="Aptos" w:hAnsi="Aptos"/>
                <w:sz w:val="20"/>
                <w:szCs w:val="20"/>
              </w:rPr>
              <w:t>1,03</w:t>
            </w:r>
          </w:p>
        </w:tc>
        <w:tc>
          <w:tcPr>
            <w:tcW w:w="597" w:type="dxa"/>
          </w:tcPr>
          <w:p w14:paraId="4C5E3D05" w14:textId="77777777" w:rsidR="006C5959" w:rsidRPr="00766564" w:rsidRDefault="006C5959">
            <w:pPr>
              <w:jc w:val="center"/>
              <w:rPr>
                <w:rFonts w:ascii="Aptos" w:hAnsi="Aptos"/>
                <w:sz w:val="20"/>
                <w:szCs w:val="20"/>
              </w:rPr>
            </w:pPr>
            <w:r w:rsidRPr="00766564">
              <w:rPr>
                <w:rFonts w:ascii="Aptos" w:hAnsi="Aptos"/>
                <w:sz w:val="20"/>
                <w:szCs w:val="20"/>
              </w:rPr>
              <w:t>1,03</w:t>
            </w:r>
          </w:p>
        </w:tc>
        <w:tc>
          <w:tcPr>
            <w:tcW w:w="597" w:type="dxa"/>
          </w:tcPr>
          <w:p w14:paraId="5657B3D2" w14:textId="77777777" w:rsidR="006C5959" w:rsidRPr="00766564" w:rsidRDefault="006C5959">
            <w:pPr>
              <w:jc w:val="center"/>
              <w:rPr>
                <w:rFonts w:ascii="Aptos" w:hAnsi="Aptos"/>
                <w:sz w:val="20"/>
                <w:szCs w:val="20"/>
              </w:rPr>
            </w:pPr>
            <w:r w:rsidRPr="00766564">
              <w:rPr>
                <w:rFonts w:ascii="Aptos" w:hAnsi="Aptos"/>
                <w:sz w:val="20"/>
                <w:szCs w:val="20"/>
              </w:rPr>
              <w:t>1,03</w:t>
            </w:r>
          </w:p>
        </w:tc>
        <w:tc>
          <w:tcPr>
            <w:tcW w:w="597" w:type="dxa"/>
          </w:tcPr>
          <w:p w14:paraId="7D9A524E" w14:textId="77777777" w:rsidR="006C5959" w:rsidRPr="00766564" w:rsidRDefault="006C5959">
            <w:pPr>
              <w:jc w:val="center"/>
              <w:rPr>
                <w:rFonts w:ascii="Aptos" w:hAnsi="Aptos"/>
                <w:sz w:val="20"/>
                <w:szCs w:val="20"/>
              </w:rPr>
            </w:pPr>
            <w:r w:rsidRPr="00766564">
              <w:rPr>
                <w:rFonts w:ascii="Aptos" w:hAnsi="Aptos"/>
                <w:sz w:val="20"/>
                <w:szCs w:val="20"/>
              </w:rPr>
              <w:t>1,05</w:t>
            </w:r>
          </w:p>
        </w:tc>
        <w:tc>
          <w:tcPr>
            <w:tcW w:w="598" w:type="dxa"/>
          </w:tcPr>
          <w:p w14:paraId="2454846E" w14:textId="77777777" w:rsidR="006C5959" w:rsidRPr="00766564" w:rsidRDefault="006C5959">
            <w:pPr>
              <w:jc w:val="center"/>
              <w:rPr>
                <w:rFonts w:ascii="Aptos" w:hAnsi="Aptos"/>
                <w:sz w:val="20"/>
                <w:szCs w:val="20"/>
              </w:rPr>
            </w:pPr>
            <w:r w:rsidRPr="00766564">
              <w:rPr>
                <w:rFonts w:ascii="Aptos" w:hAnsi="Aptos"/>
                <w:sz w:val="20"/>
                <w:szCs w:val="20"/>
              </w:rPr>
              <w:t>1,06</w:t>
            </w:r>
          </w:p>
        </w:tc>
        <w:tc>
          <w:tcPr>
            <w:tcW w:w="597" w:type="dxa"/>
          </w:tcPr>
          <w:p w14:paraId="596940CF" w14:textId="77777777" w:rsidR="006C5959" w:rsidRPr="00766564" w:rsidRDefault="006C5959">
            <w:pPr>
              <w:jc w:val="center"/>
              <w:rPr>
                <w:rFonts w:ascii="Aptos" w:hAnsi="Aptos"/>
                <w:sz w:val="20"/>
                <w:szCs w:val="20"/>
              </w:rPr>
            </w:pPr>
            <w:r w:rsidRPr="00766564">
              <w:rPr>
                <w:rFonts w:ascii="Aptos" w:hAnsi="Aptos"/>
                <w:sz w:val="20"/>
                <w:szCs w:val="20"/>
              </w:rPr>
              <w:t>1,07</w:t>
            </w:r>
          </w:p>
        </w:tc>
        <w:tc>
          <w:tcPr>
            <w:tcW w:w="597" w:type="dxa"/>
          </w:tcPr>
          <w:p w14:paraId="35E81EAA" w14:textId="77777777" w:rsidR="006C5959" w:rsidRPr="00766564" w:rsidRDefault="006C5959">
            <w:pPr>
              <w:jc w:val="center"/>
              <w:rPr>
                <w:rFonts w:ascii="Aptos" w:hAnsi="Aptos"/>
                <w:sz w:val="20"/>
                <w:szCs w:val="20"/>
              </w:rPr>
            </w:pPr>
            <w:r w:rsidRPr="00766564">
              <w:rPr>
                <w:rFonts w:ascii="Aptos" w:hAnsi="Aptos"/>
                <w:sz w:val="20"/>
                <w:szCs w:val="20"/>
              </w:rPr>
              <w:t>1,08</w:t>
            </w:r>
          </w:p>
        </w:tc>
        <w:tc>
          <w:tcPr>
            <w:tcW w:w="597" w:type="dxa"/>
          </w:tcPr>
          <w:p w14:paraId="24ED34F4" w14:textId="77777777" w:rsidR="006C5959" w:rsidRPr="00766564" w:rsidRDefault="006C5959">
            <w:pPr>
              <w:jc w:val="center"/>
              <w:rPr>
                <w:rFonts w:ascii="Aptos" w:hAnsi="Aptos"/>
                <w:sz w:val="20"/>
                <w:szCs w:val="20"/>
              </w:rPr>
            </w:pPr>
            <w:r w:rsidRPr="00766564">
              <w:rPr>
                <w:rFonts w:ascii="Aptos" w:hAnsi="Aptos"/>
                <w:sz w:val="20"/>
                <w:szCs w:val="20"/>
              </w:rPr>
              <w:t>1,09</w:t>
            </w:r>
          </w:p>
        </w:tc>
        <w:tc>
          <w:tcPr>
            <w:tcW w:w="598" w:type="dxa"/>
          </w:tcPr>
          <w:p w14:paraId="3B153C46" w14:textId="77777777" w:rsidR="006C5959" w:rsidRPr="00766564" w:rsidRDefault="006C5959">
            <w:pPr>
              <w:jc w:val="center"/>
              <w:rPr>
                <w:rFonts w:ascii="Aptos" w:hAnsi="Aptos"/>
                <w:sz w:val="20"/>
                <w:szCs w:val="20"/>
              </w:rPr>
            </w:pPr>
            <w:r w:rsidRPr="00766564">
              <w:rPr>
                <w:rFonts w:ascii="Aptos" w:hAnsi="Aptos"/>
                <w:sz w:val="20"/>
                <w:szCs w:val="20"/>
              </w:rPr>
              <w:t>1,09</w:t>
            </w:r>
          </w:p>
        </w:tc>
        <w:tc>
          <w:tcPr>
            <w:tcW w:w="597" w:type="dxa"/>
          </w:tcPr>
          <w:p w14:paraId="38B615C8" w14:textId="77777777" w:rsidR="006C5959" w:rsidRPr="00766564" w:rsidRDefault="006C5959">
            <w:pPr>
              <w:jc w:val="center"/>
              <w:rPr>
                <w:rFonts w:ascii="Aptos" w:hAnsi="Aptos"/>
                <w:sz w:val="20"/>
                <w:szCs w:val="20"/>
              </w:rPr>
            </w:pPr>
            <w:r w:rsidRPr="00766564">
              <w:rPr>
                <w:rFonts w:ascii="Aptos" w:hAnsi="Aptos"/>
                <w:sz w:val="20"/>
                <w:szCs w:val="20"/>
              </w:rPr>
              <w:t>1,10</w:t>
            </w:r>
          </w:p>
        </w:tc>
        <w:tc>
          <w:tcPr>
            <w:tcW w:w="597" w:type="dxa"/>
          </w:tcPr>
          <w:p w14:paraId="3C6E7704"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8" w:type="dxa"/>
          </w:tcPr>
          <w:p w14:paraId="74D8BABA" w14:textId="77777777" w:rsidR="006C5959" w:rsidRPr="00766564" w:rsidRDefault="006C5959">
            <w:pPr>
              <w:jc w:val="center"/>
              <w:rPr>
                <w:rFonts w:ascii="Aptos" w:hAnsi="Aptos"/>
                <w:sz w:val="20"/>
                <w:szCs w:val="20"/>
              </w:rPr>
            </w:pPr>
            <w:r w:rsidRPr="00766564">
              <w:rPr>
                <w:rFonts w:ascii="Aptos" w:hAnsi="Aptos"/>
                <w:sz w:val="20"/>
                <w:szCs w:val="20"/>
              </w:rPr>
              <w:t>1,13</w:t>
            </w:r>
          </w:p>
        </w:tc>
      </w:tr>
      <w:tr w:rsidR="006C5959" w:rsidRPr="00766564" w14:paraId="5C2950F3" w14:textId="77777777">
        <w:tc>
          <w:tcPr>
            <w:tcW w:w="959" w:type="dxa"/>
          </w:tcPr>
          <w:p w14:paraId="0F406E9D" w14:textId="0E129035" w:rsidR="006C5959" w:rsidRPr="00766564" w:rsidRDefault="006C5959">
            <w:pPr>
              <w:jc w:val="center"/>
              <w:rPr>
                <w:rFonts w:ascii="Aptos" w:hAnsi="Aptos"/>
                <w:sz w:val="20"/>
                <w:szCs w:val="20"/>
              </w:rPr>
            </w:pPr>
            <w:r w:rsidRPr="00766564">
              <w:rPr>
                <w:rFonts w:ascii="Aptos" w:hAnsi="Aptos"/>
                <w:sz w:val="20"/>
                <w:szCs w:val="20"/>
              </w:rPr>
              <w:t>75</w:t>
            </w:r>
            <w:r w:rsidR="00E243C6">
              <w:rPr>
                <w:rFonts w:ascii="Aptos" w:hAnsi="Aptos"/>
                <w:sz w:val="20"/>
                <w:szCs w:val="20"/>
              </w:rPr>
              <w:t>-</w:t>
            </w:r>
            <w:r w:rsidRPr="00766564">
              <w:rPr>
                <w:rFonts w:ascii="Aptos" w:hAnsi="Aptos"/>
                <w:sz w:val="20"/>
                <w:szCs w:val="20"/>
              </w:rPr>
              <w:t>150</w:t>
            </w:r>
          </w:p>
        </w:tc>
        <w:tc>
          <w:tcPr>
            <w:tcW w:w="597" w:type="dxa"/>
          </w:tcPr>
          <w:p w14:paraId="35E03CBA" w14:textId="77777777" w:rsidR="006C5959" w:rsidRPr="00766564" w:rsidRDefault="006C5959">
            <w:pPr>
              <w:jc w:val="center"/>
              <w:rPr>
                <w:rFonts w:ascii="Aptos" w:hAnsi="Aptos"/>
                <w:sz w:val="20"/>
                <w:szCs w:val="20"/>
              </w:rPr>
            </w:pPr>
            <w:r w:rsidRPr="00766564">
              <w:rPr>
                <w:rFonts w:ascii="Aptos" w:hAnsi="Aptos"/>
                <w:sz w:val="20"/>
                <w:szCs w:val="20"/>
              </w:rPr>
              <w:t>1,03</w:t>
            </w:r>
          </w:p>
        </w:tc>
        <w:tc>
          <w:tcPr>
            <w:tcW w:w="597" w:type="dxa"/>
          </w:tcPr>
          <w:p w14:paraId="76866E2E" w14:textId="77777777" w:rsidR="006C5959" w:rsidRPr="00766564" w:rsidRDefault="006C5959">
            <w:pPr>
              <w:jc w:val="center"/>
              <w:rPr>
                <w:rFonts w:ascii="Aptos" w:hAnsi="Aptos"/>
                <w:sz w:val="20"/>
                <w:szCs w:val="20"/>
              </w:rPr>
            </w:pPr>
            <w:r w:rsidRPr="00766564">
              <w:rPr>
                <w:rFonts w:ascii="Aptos" w:hAnsi="Aptos"/>
                <w:sz w:val="20"/>
                <w:szCs w:val="20"/>
              </w:rPr>
              <w:t>1,04</w:t>
            </w:r>
          </w:p>
        </w:tc>
        <w:tc>
          <w:tcPr>
            <w:tcW w:w="597" w:type="dxa"/>
          </w:tcPr>
          <w:p w14:paraId="1E3DC6E9" w14:textId="77777777" w:rsidR="006C5959" w:rsidRPr="00766564" w:rsidRDefault="006C5959">
            <w:pPr>
              <w:jc w:val="center"/>
              <w:rPr>
                <w:rFonts w:ascii="Aptos" w:hAnsi="Aptos"/>
                <w:sz w:val="20"/>
                <w:szCs w:val="20"/>
              </w:rPr>
            </w:pPr>
            <w:r w:rsidRPr="00766564">
              <w:rPr>
                <w:rFonts w:ascii="Aptos" w:hAnsi="Aptos"/>
                <w:sz w:val="20"/>
                <w:szCs w:val="20"/>
              </w:rPr>
              <w:t>1,05</w:t>
            </w:r>
          </w:p>
        </w:tc>
        <w:tc>
          <w:tcPr>
            <w:tcW w:w="598" w:type="dxa"/>
          </w:tcPr>
          <w:p w14:paraId="43049736" w14:textId="77777777" w:rsidR="006C5959" w:rsidRPr="00766564" w:rsidRDefault="006C5959">
            <w:pPr>
              <w:jc w:val="center"/>
              <w:rPr>
                <w:rFonts w:ascii="Aptos" w:hAnsi="Aptos"/>
                <w:sz w:val="20"/>
                <w:szCs w:val="20"/>
              </w:rPr>
            </w:pPr>
            <w:r w:rsidRPr="00766564">
              <w:rPr>
                <w:rFonts w:ascii="Aptos" w:hAnsi="Aptos"/>
                <w:sz w:val="20"/>
                <w:szCs w:val="20"/>
              </w:rPr>
              <w:t>1,05</w:t>
            </w:r>
          </w:p>
        </w:tc>
        <w:tc>
          <w:tcPr>
            <w:tcW w:w="597" w:type="dxa"/>
          </w:tcPr>
          <w:p w14:paraId="2229BFCC" w14:textId="77777777" w:rsidR="006C5959" w:rsidRPr="00766564" w:rsidRDefault="006C5959">
            <w:pPr>
              <w:jc w:val="center"/>
              <w:rPr>
                <w:rFonts w:ascii="Aptos" w:hAnsi="Aptos"/>
                <w:sz w:val="20"/>
                <w:szCs w:val="20"/>
              </w:rPr>
            </w:pPr>
            <w:r w:rsidRPr="00766564">
              <w:rPr>
                <w:rFonts w:ascii="Aptos" w:hAnsi="Aptos"/>
                <w:sz w:val="20"/>
                <w:szCs w:val="20"/>
              </w:rPr>
              <w:t>1,06</w:t>
            </w:r>
          </w:p>
        </w:tc>
        <w:tc>
          <w:tcPr>
            <w:tcW w:w="597" w:type="dxa"/>
          </w:tcPr>
          <w:p w14:paraId="36AFAC08" w14:textId="77777777" w:rsidR="006C5959" w:rsidRPr="00766564" w:rsidRDefault="006C5959">
            <w:pPr>
              <w:jc w:val="center"/>
              <w:rPr>
                <w:rFonts w:ascii="Aptos" w:hAnsi="Aptos"/>
                <w:sz w:val="20"/>
                <w:szCs w:val="20"/>
              </w:rPr>
            </w:pPr>
            <w:r w:rsidRPr="00766564">
              <w:rPr>
                <w:rFonts w:ascii="Aptos" w:hAnsi="Aptos"/>
                <w:sz w:val="20"/>
                <w:szCs w:val="20"/>
              </w:rPr>
              <w:t>1,06</w:t>
            </w:r>
          </w:p>
        </w:tc>
        <w:tc>
          <w:tcPr>
            <w:tcW w:w="597" w:type="dxa"/>
          </w:tcPr>
          <w:p w14:paraId="0C678E38" w14:textId="77777777" w:rsidR="006C5959" w:rsidRPr="00766564" w:rsidRDefault="006C5959">
            <w:pPr>
              <w:jc w:val="center"/>
              <w:rPr>
                <w:rFonts w:ascii="Aptos" w:hAnsi="Aptos"/>
                <w:sz w:val="20"/>
                <w:szCs w:val="20"/>
              </w:rPr>
            </w:pPr>
            <w:r w:rsidRPr="00766564">
              <w:rPr>
                <w:rFonts w:ascii="Aptos" w:hAnsi="Aptos"/>
                <w:sz w:val="20"/>
                <w:szCs w:val="20"/>
              </w:rPr>
              <w:t>1,08</w:t>
            </w:r>
          </w:p>
        </w:tc>
        <w:tc>
          <w:tcPr>
            <w:tcW w:w="598" w:type="dxa"/>
          </w:tcPr>
          <w:p w14:paraId="7BC7AF9D" w14:textId="77777777" w:rsidR="006C5959" w:rsidRPr="00766564" w:rsidRDefault="006C5959">
            <w:pPr>
              <w:jc w:val="center"/>
              <w:rPr>
                <w:rFonts w:ascii="Aptos" w:hAnsi="Aptos"/>
                <w:sz w:val="20"/>
                <w:szCs w:val="20"/>
              </w:rPr>
            </w:pPr>
            <w:r w:rsidRPr="00766564">
              <w:rPr>
                <w:rFonts w:ascii="Aptos" w:hAnsi="Aptos"/>
                <w:sz w:val="20"/>
                <w:szCs w:val="20"/>
              </w:rPr>
              <w:t>1,09</w:t>
            </w:r>
          </w:p>
        </w:tc>
        <w:tc>
          <w:tcPr>
            <w:tcW w:w="597" w:type="dxa"/>
          </w:tcPr>
          <w:p w14:paraId="36A91FDC" w14:textId="77777777" w:rsidR="006C5959" w:rsidRPr="00766564" w:rsidRDefault="006C5959">
            <w:pPr>
              <w:jc w:val="center"/>
              <w:rPr>
                <w:rFonts w:ascii="Aptos" w:hAnsi="Aptos"/>
                <w:sz w:val="20"/>
                <w:szCs w:val="20"/>
              </w:rPr>
            </w:pPr>
            <w:r w:rsidRPr="00766564">
              <w:rPr>
                <w:rFonts w:ascii="Aptos" w:hAnsi="Aptos"/>
                <w:sz w:val="20"/>
                <w:szCs w:val="20"/>
              </w:rPr>
              <w:t>1,10</w:t>
            </w:r>
          </w:p>
        </w:tc>
        <w:tc>
          <w:tcPr>
            <w:tcW w:w="597" w:type="dxa"/>
          </w:tcPr>
          <w:p w14:paraId="1137FE49" w14:textId="77777777" w:rsidR="006C5959" w:rsidRPr="00766564" w:rsidRDefault="006C5959">
            <w:pPr>
              <w:jc w:val="center"/>
              <w:rPr>
                <w:rFonts w:ascii="Aptos" w:hAnsi="Aptos"/>
                <w:sz w:val="20"/>
                <w:szCs w:val="20"/>
              </w:rPr>
            </w:pPr>
            <w:r w:rsidRPr="00766564">
              <w:rPr>
                <w:rFonts w:ascii="Aptos" w:hAnsi="Aptos"/>
                <w:sz w:val="20"/>
                <w:szCs w:val="20"/>
              </w:rPr>
              <w:t>1,10</w:t>
            </w:r>
          </w:p>
        </w:tc>
        <w:tc>
          <w:tcPr>
            <w:tcW w:w="597" w:type="dxa"/>
          </w:tcPr>
          <w:p w14:paraId="2C22F550"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8" w:type="dxa"/>
          </w:tcPr>
          <w:p w14:paraId="5429B9C8" w14:textId="77777777" w:rsidR="006C5959" w:rsidRPr="00766564" w:rsidRDefault="006C5959">
            <w:pPr>
              <w:jc w:val="center"/>
              <w:rPr>
                <w:rFonts w:ascii="Aptos" w:hAnsi="Aptos"/>
                <w:sz w:val="20"/>
                <w:szCs w:val="20"/>
              </w:rPr>
            </w:pPr>
            <w:r w:rsidRPr="00766564">
              <w:rPr>
                <w:rFonts w:ascii="Aptos" w:hAnsi="Aptos"/>
                <w:sz w:val="20"/>
                <w:szCs w:val="20"/>
              </w:rPr>
              <w:t>1,13</w:t>
            </w:r>
          </w:p>
        </w:tc>
        <w:tc>
          <w:tcPr>
            <w:tcW w:w="597" w:type="dxa"/>
          </w:tcPr>
          <w:p w14:paraId="5FC8FE94"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7" w:type="dxa"/>
          </w:tcPr>
          <w:p w14:paraId="3CDB5433" w14:textId="77777777" w:rsidR="006C5959" w:rsidRPr="00766564" w:rsidRDefault="006C5959">
            <w:pPr>
              <w:jc w:val="center"/>
              <w:rPr>
                <w:rFonts w:ascii="Aptos" w:hAnsi="Aptos"/>
                <w:sz w:val="20"/>
                <w:szCs w:val="20"/>
              </w:rPr>
            </w:pPr>
            <w:r w:rsidRPr="00766564">
              <w:rPr>
                <w:rFonts w:ascii="Aptos" w:hAnsi="Aptos"/>
                <w:sz w:val="20"/>
                <w:szCs w:val="20"/>
              </w:rPr>
              <w:t>1,14</w:t>
            </w:r>
          </w:p>
        </w:tc>
        <w:tc>
          <w:tcPr>
            <w:tcW w:w="598" w:type="dxa"/>
          </w:tcPr>
          <w:p w14:paraId="4539F99A" w14:textId="77777777" w:rsidR="006C5959" w:rsidRPr="00766564" w:rsidRDefault="006C5959">
            <w:pPr>
              <w:jc w:val="center"/>
              <w:rPr>
                <w:rFonts w:ascii="Aptos" w:hAnsi="Aptos"/>
                <w:sz w:val="20"/>
                <w:szCs w:val="20"/>
              </w:rPr>
            </w:pPr>
            <w:r w:rsidRPr="00766564">
              <w:rPr>
                <w:rFonts w:ascii="Aptos" w:hAnsi="Aptos"/>
                <w:sz w:val="20"/>
                <w:szCs w:val="20"/>
              </w:rPr>
              <w:t>1,18</w:t>
            </w:r>
          </w:p>
        </w:tc>
      </w:tr>
      <w:tr w:rsidR="006C5959" w:rsidRPr="00766564" w14:paraId="19E6A1A4" w14:textId="77777777">
        <w:tc>
          <w:tcPr>
            <w:tcW w:w="959" w:type="dxa"/>
          </w:tcPr>
          <w:p w14:paraId="38136979" w14:textId="32ACDE10" w:rsidR="006C5959" w:rsidRPr="00766564" w:rsidRDefault="006C5959">
            <w:pPr>
              <w:jc w:val="center"/>
              <w:rPr>
                <w:rFonts w:ascii="Aptos" w:hAnsi="Aptos"/>
                <w:w w:val="90"/>
                <w:sz w:val="20"/>
                <w:szCs w:val="20"/>
              </w:rPr>
            </w:pPr>
            <w:r w:rsidRPr="00766564">
              <w:rPr>
                <w:rFonts w:ascii="Aptos" w:hAnsi="Aptos"/>
                <w:w w:val="90"/>
                <w:sz w:val="20"/>
                <w:szCs w:val="20"/>
              </w:rPr>
              <w:t>150</w:t>
            </w:r>
            <w:r w:rsidR="00E243C6">
              <w:rPr>
                <w:rFonts w:ascii="Aptos" w:hAnsi="Aptos"/>
                <w:w w:val="90"/>
                <w:sz w:val="20"/>
                <w:szCs w:val="20"/>
              </w:rPr>
              <w:t>-</w:t>
            </w:r>
            <w:r w:rsidRPr="00766564">
              <w:rPr>
                <w:rFonts w:ascii="Aptos" w:hAnsi="Aptos"/>
                <w:w w:val="90"/>
                <w:sz w:val="20"/>
                <w:szCs w:val="20"/>
              </w:rPr>
              <w:t>250</w:t>
            </w:r>
          </w:p>
        </w:tc>
        <w:tc>
          <w:tcPr>
            <w:tcW w:w="597" w:type="dxa"/>
          </w:tcPr>
          <w:p w14:paraId="5BC20FB6" w14:textId="77777777" w:rsidR="006C5959" w:rsidRPr="00766564" w:rsidRDefault="006C5959">
            <w:pPr>
              <w:jc w:val="center"/>
              <w:rPr>
                <w:rFonts w:ascii="Aptos" w:hAnsi="Aptos"/>
                <w:sz w:val="20"/>
                <w:szCs w:val="20"/>
              </w:rPr>
            </w:pPr>
            <w:r w:rsidRPr="00766564">
              <w:rPr>
                <w:rFonts w:ascii="Aptos" w:hAnsi="Aptos"/>
                <w:sz w:val="20"/>
                <w:szCs w:val="20"/>
              </w:rPr>
              <w:t>1,06</w:t>
            </w:r>
          </w:p>
        </w:tc>
        <w:tc>
          <w:tcPr>
            <w:tcW w:w="597" w:type="dxa"/>
          </w:tcPr>
          <w:p w14:paraId="3EE1A145" w14:textId="77777777" w:rsidR="006C5959" w:rsidRPr="00766564" w:rsidRDefault="006C5959">
            <w:pPr>
              <w:jc w:val="center"/>
              <w:rPr>
                <w:rFonts w:ascii="Aptos" w:hAnsi="Aptos"/>
                <w:sz w:val="20"/>
                <w:szCs w:val="20"/>
              </w:rPr>
            </w:pPr>
            <w:r w:rsidRPr="00766564">
              <w:rPr>
                <w:rFonts w:ascii="Aptos" w:hAnsi="Aptos"/>
                <w:sz w:val="20"/>
                <w:szCs w:val="20"/>
              </w:rPr>
              <w:t>1,07</w:t>
            </w:r>
          </w:p>
        </w:tc>
        <w:tc>
          <w:tcPr>
            <w:tcW w:w="597" w:type="dxa"/>
          </w:tcPr>
          <w:p w14:paraId="70F499F9" w14:textId="77777777" w:rsidR="006C5959" w:rsidRPr="00766564" w:rsidRDefault="006C5959">
            <w:pPr>
              <w:jc w:val="center"/>
              <w:rPr>
                <w:rFonts w:ascii="Aptos" w:hAnsi="Aptos"/>
                <w:sz w:val="20"/>
                <w:szCs w:val="20"/>
              </w:rPr>
            </w:pPr>
            <w:r w:rsidRPr="00766564">
              <w:rPr>
                <w:rFonts w:ascii="Aptos" w:hAnsi="Aptos"/>
                <w:sz w:val="20"/>
                <w:szCs w:val="20"/>
              </w:rPr>
              <w:t>1,08</w:t>
            </w:r>
          </w:p>
        </w:tc>
        <w:tc>
          <w:tcPr>
            <w:tcW w:w="598" w:type="dxa"/>
          </w:tcPr>
          <w:p w14:paraId="72C3D15A" w14:textId="77777777" w:rsidR="006C5959" w:rsidRPr="00766564" w:rsidRDefault="006C5959">
            <w:pPr>
              <w:jc w:val="center"/>
              <w:rPr>
                <w:rFonts w:ascii="Aptos" w:hAnsi="Aptos"/>
                <w:sz w:val="20"/>
                <w:szCs w:val="20"/>
              </w:rPr>
            </w:pPr>
            <w:r w:rsidRPr="00766564">
              <w:rPr>
                <w:rFonts w:ascii="Aptos" w:hAnsi="Aptos"/>
                <w:sz w:val="20"/>
                <w:szCs w:val="20"/>
              </w:rPr>
              <w:t>1,07</w:t>
            </w:r>
          </w:p>
        </w:tc>
        <w:tc>
          <w:tcPr>
            <w:tcW w:w="597" w:type="dxa"/>
          </w:tcPr>
          <w:p w14:paraId="5D43591D" w14:textId="77777777" w:rsidR="006C5959" w:rsidRPr="00766564" w:rsidRDefault="006C5959">
            <w:pPr>
              <w:jc w:val="center"/>
              <w:rPr>
                <w:rFonts w:ascii="Aptos" w:hAnsi="Aptos"/>
                <w:sz w:val="20"/>
                <w:szCs w:val="20"/>
              </w:rPr>
            </w:pPr>
            <w:r w:rsidRPr="00766564">
              <w:rPr>
                <w:rFonts w:ascii="Aptos" w:hAnsi="Aptos"/>
                <w:sz w:val="20"/>
                <w:szCs w:val="20"/>
              </w:rPr>
              <w:t>1,09</w:t>
            </w:r>
          </w:p>
        </w:tc>
        <w:tc>
          <w:tcPr>
            <w:tcW w:w="597" w:type="dxa"/>
          </w:tcPr>
          <w:p w14:paraId="7BBE8B44"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7" w:type="dxa"/>
          </w:tcPr>
          <w:p w14:paraId="57F1B8D2" w14:textId="77777777" w:rsidR="006C5959" w:rsidRPr="00766564" w:rsidRDefault="006C5959">
            <w:pPr>
              <w:jc w:val="center"/>
              <w:rPr>
                <w:rFonts w:ascii="Aptos" w:hAnsi="Aptos"/>
                <w:sz w:val="20"/>
                <w:szCs w:val="20"/>
              </w:rPr>
            </w:pPr>
            <w:r w:rsidRPr="00766564">
              <w:rPr>
                <w:rFonts w:ascii="Aptos" w:hAnsi="Aptos"/>
                <w:sz w:val="20"/>
                <w:szCs w:val="20"/>
              </w:rPr>
              <w:t>1,10</w:t>
            </w:r>
          </w:p>
        </w:tc>
        <w:tc>
          <w:tcPr>
            <w:tcW w:w="598" w:type="dxa"/>
          </w:tcPr>
          <w:p w14:paraId="6F4C39B6"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7" w:type="dxa"/>
          </w:tcPr>
          <w:p w14:paraId="5A4EEAC2" w14:textId="77777777" w:rsidR="006C5959" w:rsidRPr="00766564" w:rsidRDefault="006C5959">
            <w:pPr>
              <w:jc w:val="center"/>
              <w:rPr>
                <w:rFonts w:ascii="Aptos" w:hAnsi="Aptos"/>
                <w:sz w:val="20"/>
                <w:szCs w:val="20"/>
              </w:rPr>
            </w:pPr>
            <w:r w:rsidRPr="00766564">
              <w:rPr>
                <w:rFonts w:ascii="Aptos" w:hAnsi="Aptos"/>
                <w:sz w:val="20"/>
                <w:szCs w:val="20"/>
              </w:rPr>
              <w:t>1,14</w:t>
            </w:r>
          </w:p>
        </w:tc>
        <w:tc>
          <w:tcPr>
            <w:tcW w:w="597" w:type="dxa"/>
          </w:tcPr>
          <w:p w14:paraId="20910732" w14:textId="77777777" w:rsidR="006C5959" w:rsidRPr="00766564" w:rsidRDefault="006C5959">
            <w:pPr>
              <w:jc w:val="center"/>
              <w:rPr>
                <w:rFonts w:ascii="Aptos" w:hAnsi="Aptos"/>
                <w:sz w:val="20"/>
                <w:szCs w:val="20"/>
              </w:rPr>
            </w:pPr>
            <w:r w:rsidRPr="00766564">
              <w:rPr>
                <w:rFonts w:ascii="Aptos" w:hAnsi="Aptos"/>
                <w:sz w:val="20"/>
                <w:szCs w:val="20"/>
              </w:rPr>
              <w:t>1,13</w:t>
            </w:r>
          </w:p>
        </w:tc>
        <w:tc>
          <w:tcPr>
            <w:tcW w:w="597" w:type="dxa"/>
          </w:tcPr>
          <w:p w14:paraId="76CDC029" w14:textId="77777777" w:rsidR="006C5959" w:rsidRPr="00766564" w:rsidRDefault="006C5959">
            <w:pPr>
              <w:jc w:val="center"/>
              <w:rPr>
                <w:rFonts w:ascii="Aptos" w:hAnsi="Aptos"/>
                <w:sz w:val="20"/>
                <w:szCs w:val="20"/>
              </w:rPr>
            </w:pPr>
            <w:r w:rsidRPr="00766564">
              <w:rPr>
                <w:rFonts w:ascii="Aptos" w:hAnsi="Aptos"/>
                <w:sz w:val="20"/>
                <w:szCs w:val="20"/>
              </w:rPr>
              <w:t>1,15</w:t>
            </w:r>
          </w:p>
        </w:tc>
        <w:tc>
          <w:tcPr>
            <w:tcW w:w="598" w:type="dxa"/>
          </w:tcPr>
          <w:p w14:paraId="4E51CB2C" w14:textId="77777777" w:rsidR="006C5959" w:rsidRPr="00766564" w:rsidRDefault="006C5959">
            <w:pPr>
              <w:jc w:val="center"/>
              <w:rPr>
                <w:rFonts w:ascii="Aptos" w:hAnsi="Aptos"/>
                <w:sz w:val="20"/>
                <w:szCs w:val="20"/>
              </w:rPr>
            </w:pPr>
            <w:r w:rsidRPr="00766564">
              <w:rPr>
                <w:rFonts w:ascii="Aptos" w:hAnsi="Aptos"/>
                <w:sz w:val="20"/>
                <w:szCs w:val="20"/>
              </w:rPr>
              <w:t>1,19</w:t>
            </w:r>
          </w:p>
        </w:tc>
        <w:tc>
          <w:tcPr>
            <w:tcW w:w="597" w:type="dxa"/>
          </w:tcPr>
          <w:p w14:paraId="32EC2E94" w14:textId="77777777" w:rsidR="006C5959" w:rsidRPr="00766564" w:rsidRDefault="006C5959">
            <w:pPr>
              <w:jc w:val="center"/>
              <w:rPr>
                <w:rFonts w:ascii="Aptos" w:hAnsi="Aptos"/>
                <w:sz w:val="20"/>
                <w:szCs w:val="20"/>
              </w:rPr>
            </w:pPr>
            <w:r w:rsidRPr="00766564">
              <w:rPr>
                <w:rFonts w:ascii="Aptos" w:hAnsi="Aptos"/>
                <w:sz w:val="20"/>
                <w:szCs w:val="20"/>
              </w:rPr>
              <w:t>1,14</w:t>
            </w:r>
          </w:p>
        </w:tc>
        <w:tc>
          <w:tcPr>
            <w:tcW w:w="597" w:type="dxa"/>
          </w:tcPr>
          <w:p w14:paraId="29C3A435" w14:textId="77777777" w:rsidR="006C5959" w:rsidRPr="00766564" w:rsidRDefault="006C5959">
            <w:pPr>
              <w:jc w:val="center"/>
              <w:rPr>
                <w:rFonts w:ascii="Aptos" w:hAnsi="Aptos"/>
                <w:sz w:val="20"/>
                <w:szCs w:val="20"/>
              </w:rPr>
            </w:pPr>
            <w:r w:rsidRPr="00766564">
              <w:rPr>
                <w:rFonts w:ascii="Aptos" w:hAnsi="Aptos"/>
                <w:sz w:val="20"/>
                <w:szCs w:val="20"/>
              </w:rPr>
              <w:t>1,17</w:t>
            </w:r>
          </w:p>
        </w:tc>
        <w:tc>
          <w:tcPr>
            <w:tcW w:w="598" w:type="dxa"/>
          </w:tcPr>
          <w:p w14:paraId="517F40D2" w14:textId="77777777" w:rsidR="006C5959" w:rsidRPr="00766564" w:rsidRDefault="006C5959">
            <w:pPr>
              <w:jc w:val="center"/>
              <w:rPr>
                <w:rFonts w:ascii="Aptos" w:hAnsi="Aptos"/>
                <w:sz w:val="20"/>
                <w:szCs w:val="20"/>
              </w:rPr>
            </w:pPr>
            <w:r w:rsidRPr="00766564">
              <w:rPr>
                <w:rFonts w:ascii="Aptos" w:hAnsi="Aptos"/>
                <w:sz w:val="20"/>
                <w:szCs w:val="20"/>
              </w:rPr>
              <w:t>1,26</w:t>
            </w:r>
          </w:p>
        </w:tc>
      </w:tr>
      <w:tr w:rsidR="006C5959" w:rsidRPr="00766564" w14:paraId="0D381117" w14:textId="77777777">
        <w:tc>
          <w:tcPr>
            <w:tcW w:w="959" w:type="dxa"/>
          </w:tcPr>
          <w:p w14:paraId="3FD3D2E4" w14:textId="77777777" w:rsidR="006C5959" w:rsidRPr="00766564" w:rsidRDefault="006C5959">
            <w:pPr>
              <w:jc w:val="center"/>
              <w:rPr>
                <w:rFonts w:ascii="Aptos" w:hAnsi="Aptos"/>
                <w:sz w:val="20"/>
                <w:szCs w:val="20"/>
              </w:rPr>
            </w:pPr>
            <w:r w:rsidRPr="00766564">
              <w:rPr>
                <w:rFonts w:ascii="Aptos" w:hAnsi="Aptos"/>
                <w:sz w:val="20"/>
                <w:szCs w:val="20"/>
              </w:rPr>
              <w:t>&gt;250</w:t>
            </w:r>
          </w:p>
        </w:tc>
        <w:tc>
          <w:tcPr>
            <w:tcW w:w="597" w:type="dxa"/>
          </w:tcPr>
          <w:p w14:paraId="3C4E4527" w14:textId="77777777" w:rsidR="006C5959" w:rsidRPr="00766564" w:rsidRDefault="006C5959">
            <w:pPr>
              <w:jc w:val="center"/>
              <w:rPr>
                <w:rFonts w:ascii="Aptos" w:hAnsi="Aptos"/>
                <w:sz w:val="20"/>
                <w:szCs w:val="20"/>
              </w:rPr>
            </w:pPr>
            <w:r w:rsidRPr="00766564">
              <w:rPr>
                <w:rFonts w:ascii="Aptos" w:hAnsi="Aptos"/>
                <w:sz w:val="20"/>
                <w:szCs w:val="20"/>
              </w:rPr>
              <w:t>1,10</w:t>
            </w:r>
          </w:p>
        </w:tc>
        <w:tc>
          <w:tcPr>
            <w:tcW w:w="597" w:type="dxa"/>
          </w:tcPr>
          <w:p w14:paraId="21BFB838"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7" w:type="dxa"/>
          </w:tcPr>
          <w:p w14:paraId="530B0805" w14:textId="77777777" w:rsidR="006C5959" w:rsidRPr="00766564" w:rsidRDefault="006C5959">
            <w:pPr>
              <w:jc w:val="center"/>
              <w:rPr>
                <w:rFonts w:ascii="Aptos" w:hAnsi="Aptos"/>
                <w:sz w:val="20"/>
                <w:szCs w:val="20"/>
              </w:rPr>
            </w:pPr>
            <w:r w:rsidRPr="00766564">
              <w:rPr>
                <w:rFonts w:ascii="Aptos" w:hAnsi="Aptos"/>
                <w:sz w:val="20"/>
                <w:szCs w:val="20"/>
              </w:rPr>
              <w:t>1,13</w:t>
            </w:r>
          </w:p>
        </w:tc>
        <w:tc>
          <w:tcPr>
            <w:tcW w:w="598" w:type="dxa"/>
          </w:tcPr>
          <w:p w14:paraId="693F9330" w14:textId="77777777" w:rsidR="006C5959" w:rsidRPr="00766564" w:rsidRDefault="006C5959">
            <w:pPr>
              <w:jc w:val="center"/>
              <w:rPr>
                <w:rFonts w:ascii="Aptos" w:hAnsi="Aptos"/>
                <w:sz w:val="20"/>
                <w:szCs w:val="20"/>
              </w:rPr>
            </w:pPr>
            <w:r w:rsidRPr="00766564">
              <w:rPr>
                <w:rFonts w:ascii="Aptos" w:hAnsi="Aptos"/>
                <w:sz w:val="20"/>
                <w:szCs w:val="20"/>
              </w:rPr>
              <w:t>1,11</w:t>
            </w:r>
          </w:p>
        </w:tc>
        <w:tc>
          <w:tcPr>
            <w:tcW w:w="597" w:type="dxa"/>
          </w:tcPr>
          <w:p w14:paraId="46FE7D71" w14:textId="77777777" w:rsidR="006C5959" w:rsidRPr="00766564" w:rsidRDefault="006C5959">
            <w:pPr>
              <w:jc w:val="center"/>
              <w:rPr>
                <w:rFonts w:ascii="Aptos" w:hAnsi="Aptos"/>
                <w:sz w:val="20"/>
                <w:szCs w:val="20"/>
              </w:rPr>
            </w:pPr>
            <w:r w:rsidRPr="00766564">
              <w:rPr>
                <w:rFonts w:ascii="Aptos" w:hAnsi="Aptos"/>
                <w:sz w:val="20"/>
                <w:szCs w:val="20"/>
              </w:rPr>
              <w:t>1,13</w:t>
            </w:r>
          </w:p>
        </w:tc>
        <w:tc>
          <w:tcPr>
            <w:tcW w:w="597" w:type="dxa"/>
          </w:tcPr>
          <w:p w14:paraId="2C1F2C32" w14:textId="77777777" w:rsidR="006C5959" w:rsidRPr="00766564" w:rsidRDefault="006C5959">
            <w:pPr>
              <w:jc w:val="center"/>
              <w:rPr>
                <w:rFonts w:ascii="Aptos" w:hAnsi="Aptos"/>
                <w:sz w:val="20"/>
                <w:szCs w:val="20"/>
              </w:rPr>
            </w:pPr>
            <w:r w:rsidRPr="00766564">
              <w:rPr>
                <w:rFonts w:ascii="Aptos" w:hAnsi="Aptos"/>
                <w:sz w:val="20"/>
                <w:szCs w:val="20"/>
              </w:rPr>
              <w:t>1,15</w:t>
            </w:r>
          </w:p>
        </w:tc>
        <w:tc>
          <w:tcPr>
            <w:tcW w:w="597" w:type="dxa"/>
          </w:tcPr>
          <w:p w14:paraId="42EF5354" w14:textId="77777777" w:rsidR="006C5959" w:rsidRPr="00766564" w:rsidRDefault="006C5959">
            <w:pPr>
              <w:jc w:val="center"/>
              <w:rPr>
                <w:rFonts w:ascii="Aptos" w:hAnsi="Aptos"/>
                <w:sz w:val="20"/>
                <w:szCs w:val="20"/>
              </w:rPr>
            </w:pPr>
            <w:r w:rsidRPr="00766564">
              <w:rPr>
                <w:rFonts w:ascii="Aptos" w:hAnsi="Aptos"/>
                <w:sz w:val="20"/>
                <w:szCs w:val="20"/>
              </w:rPr>
              <w:t>1,13</w:t>
            </w:r>
          </w:p>
        </w:tc>
        <w:tc>
          <w:tcPr>
            <w:tcW w:w="598" w:type="dxa"/>
          </w:tcPr>
          <w:p w14:paraId="725C9D32" w14:textId="77777777" w:rsidR="006C5959" w:rsidRPr="00766564" w:rsidRDefault="006C5959">
            <w:pPr>
              <w:jc w:val="center"/>
              <w:rPr>
                <w:rFonts w:ascii="Aptos" w:hAnsi="Aptos"/>
                <w:sz w:val="20"/>
                <w:szCs w:val="20"/>
              </w:rPr>
            </w:pPr>
            <w:r w:rsidRPr="00766564">
              <w:rPr>
                <w:rFonts w:ascii="Aptos" w:hAnsi="Aptos"/>
                <w:sz w:val="20"/>
                <w:szCs w:val="20"/>
              </w:rPr>
              <w:t>1,16</w:t>
            </w:r>
          </w:p>
        </w:tc>
        <w:tc>
          <w:tcPr>
            <w:tcW w:w="597" w:type="dxa"/>
          </w:tcPr>
          <w:p w14:paraId="660785A4" w14:textId="77777777" w:rsidR="006C5959" w:rsidRPr="00766564" w:rsidRDefault="006C5959">
            <w:pPr>
              <w:jc w:val="center"/>
              <w:rPr>
                <w:rFonts w:ascii="Aptos" w:hAnsi="Aptos"/>
                <w:sz w:val="20"/>
                <w:szCs w:val="20"/>
              </w:rPr>
            </w:pPr>
            <w:r w:rsidRPr="00766564">
              <w:rPr>
                <w:rFonts w:ascii="Aptos" w:hAnsi="Aptos"/>
                <w:sz w:val="20"/>
                <w:szCs w:val="20"/>
              </w:rPr>
              <w:t>1,21</w:t>
            </w:r>
          </w:p>
        </w:tc>
        <w:tc>
          <w:tcPr>
            <w:tcW w:w="597" w:type="dxa"/>
          </w:tcPr>
          <w:p w14:paraId="499ED5CB" w14:textId="77777777" w:rsidR="006C5959" w:rsidRPr="00766564" w:rsidRDefault="006C5959">
            <w:pPr>
              <w:jc w:val="center"/>
              <w:rPr>
                <w:rFonts w:ascii="Aptos" w:hAnsi="Aptos"/>
                <w:sz w:val="20"/>
                <w:szCs w:val="20"/>
              </w:rPr>
            </w:pPr>
            <w:r w:rsidRPr="00766564">
              <w:rPr>
                <w:rFonts w:ascii="Aptos" w:hAnsi="Aptos"/>
                <w:sz w:val="20"/>
                <w:szCs w:val="20"/>
              </w:rPr>
              <w:t>1,15</w:t>
            </w:r>
          </w:p>
        </w:tc>
        <w:tc>
          <w:tcPr>
            <w:tcW w:w="597" w:type="dxa"/>
          </w:tcPr>
          <w:p w14:paraId="6D7CB831" w14:textId="77777777" w:rsidR="006C5959" w:rsidRPr="00766564" w:rsidRDefault="006C5959">
            <w:pPr>
              <w:jc w:val="center"/>
              <w:rPr>
                <w:rFonts w:ascii="Aptos" w:hAnsi="Aptos"/>
                <w:sz w:val="20"/>
                <w:szCs w:val="20"/>
              </w:rPr>
            </w:pPr>
            <w:r w:rsidRPr="00766564">
              <w:rPr>
                <w:rFonts w:ascii="Aptos" w:hAnsi="Aptos"/>
                <w:sz w:val="20"/>
                <w:szCs w:val="20"/>
              </w:rPr>
              <w:t>1,19</w:t>
            </w:r>
          </w:p>
        </w:tc>
        <w:tc>
          <w:tcPr>
            <w:tcW w:w="598" w:type="dxa"/>
          </w:tcPr>
          <w:p w14:paraId="64B31BC5" w14:textId="77777777" w:rsidR="006C5959" w:rsidRPr="00766564" w:rsidRDefault="006C5959">
            <w:pPr>
              <w:jc w:val="center"/>
              <w:rPr>
                <w:rFonts w:ascii="Aptos" w:hAnsi="Aptos"/>
                <w:sz w:val="20"/>
                <w:szCs w:val="20"/>
              </w:rPr>
            </w:pPr>
            <w:r w:rsidRPr="00766564">
              <w:rPr>
                <w:rFonts w:ascii="Aptos" w:hAnsi="Aptos"/>
                <w:sz w:val="20"/>
                <w:szCs w:val="20"/>
              </w:rPr>
              <w:t>1,26</w:t>
            </w:r>
          </w:p>
        </w:tc>
        <w:tc>
          <w:tcPr>
            <w:tcW w:w="597" w:type="dxa"/>
          </w:tcPr>
          <w:p w14:paraId="463D4B07" w14:textId="77777777" w:rsidR="006C5959" w:rsidRPr="00766564" w:rsidRDefault="006C5959">
            <w:pPr>
              <w:jc w:val="center"/>
              <w:rPr>
                <w:rFonts w:ascii="Aptos" w:hAnsi="Aptos"/>
                <w:sz w:val="20"/>
                <w:szCs w:val="20"/>
              </w:rPr>
            </w:pPr>
            <w:r w:rsidRPr="00766564">
              <w:rPr>
                <w:rFonts w:ascii="Aptos" w:hAnsi="Aptos"/>
                <w:sz w:val="20"/>
                <w:szCs w:val="20"/>
              </w:rPr>
              <w:t>1,16</w:t>
            </w:r>
          </w:p>
        </w:tc>
        <w:tc>
          <w:tcPr>
            <w:tcW w:w="597" w:type="dxa"/>
          </w:tcPr>
          <w:p w14:paraId="38742C0D" w14:textId="77777777" w:rsidR="006C5959" w:rsidRPr="00766564" w:rsidRDefault="006C5959">
            <w:pPr>
              <w:jc w:val="center"/>
              <w:rPr>
                <w:rFonts w:ascii="Aptos" w:hAnsi="Aptos"/>
                <w:sz w:val="20"/>
                <w:szCs w:val="20"/>
              </w:rPr>
            </w:pPr>
            <w:r w:rsidRPr="00766564">
              <w:rPr>
                <w:rFonts w:ascii="Aptos" w:hAnsi="Aptos"/>
                <w:sz w:val="20"/>
                <w:szCs w:val="20"/>
              </w:rPr>
              <w:t>1,23</w:t>
            </w:r>
          </w:p>
        </w:tc>
        <w:tc>
          <w:tcPr>
            <w:tcW w:w="598" w:type="dxa"/>
          </w:tcPr>
          <w:p w14:paraId="5BCAC6C3" w14:textId="77777777" w:rsidR="006C5959" w:rsidRPr="00766564" w:rsidRDefault="006C5959">
            <w:pPr>
              <w:jc w:val="center"/>
              <w:rPr>
                <w:rFonts w:ascii="Aptos" w:hAnsi="Aptos"/>
                <w:sz w:val="20"/>
                <w:szCs w:val="20"/>
              </w:rPr>
            </w:pPr>
            <w:r w:rsidRPr="00766564">
              <w:rPr>
                <w:rFonts w:ascii="Aptos" w:hAnsi="Aptos"/>
                <w:sz w:val="20"/>
                <w:szCs w:val="20"/>
              </w:rPr>
              <w:t>1,36</w:t>
            </w:r>
          </w:p>
        </w:tc>
      </w:tr>
    </w:tbl>
    <w:p w14:paraId="356A3DEE" w14:textId="77777777" w:rsidR="006C5959" w:rsidRPr="00766564" w:rsidRDefault="006C5959" w:rsidP="006C5959">
      <w:pPr>
        <w:spacing w:after="160" w:line="259" w:lineRule="auto"/>
        <w:jc w:val="both"/>
        <w:rPr>
          <w:rFonts w:ascii="Aptos" w:hAnsi="Aptos"/>
          <w:sz w:val="22"/>
          <w:szCs w:val="22"/>
        </w:rPr>
      </w:pPr>
    </w:p>
    <w:p w14:paraId="34441A33" w14:textId="38312E94" w:rsidR="00390C29" w:rsidRPr="00766564" w:rsidRDefault="00390C29">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 xml:space="preserve">Velosipēda brauciena tiešās izmaksas ir atkarīgas no vairākiem faktoriem, galvenokārt </w:t>
      </w:r>
      <w:r w:rsidR="00E243C6">
        <w:rPr>
          <w:rFonts w:ascii="Aptos" w:hAnsi="Aptos"/>
          <w:sz w:val="22"/>
          <w:szCs w:val="22"/>
        </w:rPr>
        <w:t>-</w:t>
      </w:r>
      <w:r w:rsidRPr="00766564">
        <w:rPr>
          <w:rFonts w:ascii="Aptos" w:hAnsi="Aptos"/>
          <w:sz w:val="22"/>
          <w:szCs w:val="22"/>
        </w:rPr>
        <w:t xml:space="preserve"> velosipēda nolietojuma, remontdarbiem un tehniskās apkopes. Neatkarīgi no izmantotās infrastruktūras kvalitātes, aprēķinos (piemēram, gadījumos, kad automašīnas brauciens tiek aizstāts ar velobraucienu) velosipēda ekspluatācijas izmaksas 2025. gada cenās ir novērtējamas 0,0</w:t>
      </w:r>
      <w:r w:rsidR="001E688C" w:rsidRPr="00766564">
        <w:rPr>
          <w:rFonts w:ascii="Aptos" w:hAnsi="Aptos"/>
          <w:sz w:val="22"/>
          <w:szCs w:val="22"/>
        </w:rPr>
        <w:t>2</w:t>
      </w:r>
      <w:r w:rsidRPr="00766564">
        <w:rPr>
          <w:rFonts w:ascii="Aptos" w:hAnsi="Aptos"/>
          <w:sz w:val="22"/>
          <w:szCs w:val="22"/>
        </w:rPr>
        <w:t xml:space="preserve"> EUR apmērā par katru nobraukto kilometru.</w:t>
      </w:r>
    </w:p>
    <w:p w14:paraId="266B9149" w14:textId="3AE00D9D" w:rsidR="00390C29" w:rsidRPr="00766564" w:rsidRDefault="00390C29">
      <w:pPr>
        <w:pStyle w:val="Sarakstarindkopa"/>
        <w:numPr>
          <w:ilvl w:val="3"/>
          <w:numId w:val="3"/>
        </w:numPr>
        <w:spacing w:after="160" w:line="259" w:lineRule="auto"/>
        <w:ind w:left="851" w:hanging="851"/>
        <w:jc w:val="both"/>
        <w:rPr>
          <w:rFonts w:ascii="Aptos" w:hAnsi="Aptos"/>
          <w:sz w:val="22"/>
          <w:szCs w:val="22"/>
        </w:rPr>
      </w:pPr>
      <w:r w:rsidRPr="00766564">
        <w:rPr>
          <w:rFonts w:ascii="Aptos" w:hAnsi="Aptos"/>
          <w:sz w:val="22"/>
          <w:szCs w:val="22"/>
        </w:rPr>
        <w:t xml:space="preserve">Vērtējot </w:t>
      </w:r>
      <w:r w:rsidR="001E0A9D">
        <w:rPr>
          <w:rFonts w:ascii="Aptos" w:hAnsi="Aptos"/>
          <w:sz w:val="22"/>
          <w:szCs w:val="22"/>
        </w:rPr>
        <w:t>velosipēdu ceļ</w:t>
      </w:r>
      <w:r w:rsidRPr="00766564">
        <w:rPr>
          <w:rFonts w:ascii="Aptos" w:hAnsi="Aptos"/>
          <w:sz w:val="22"/>
          <w:szCs w:val="22"/>
        </w:rPr>
        <w:t xml:space="preserve">u projektu sociālekonomisko ietekmi, jāņem vērā, ka scenārijā bez projekta </w:t>
      </w:r>
      <w:r w:rsidR="001E0A9D">
        <w:rPr>
          <w:rFonts w:ascii="Aptos" w:hAnsi="Aptos"/>
          <w:sz w:val="22"/>
          <w:szCs w:val="22"/>
        </w:rPr>
        <w:t>velosipēdu ceļ</w:t>
      </w:r>
      <w:r w:rsidR="004B2318" w:rsidRPr="00766564">
        <w:rPr>
          <w:rFonts w:ascii="Aptos" w:hAnsi="Aptos"/>
          <w:sz w:val="22"/>
          <w:szCs w:val="22"/>
        </w:rPr>
        <w:t xml:space="preserve">a </w:t>
      </w:r>
      <w:r w:rsidRPr="00766564">
        <w:rPr>
          <w:rFonts w:ascii="Aptos" w:hAnsi="Aptos"/>
          <w:sz w:val="22"/>
          <w:szCs w:val="22"/>
        </w:rPr>
        <w:t xml:space="preserve">lietotājs </w:t>
      </w:r>
      <w:r w:rsidR="004B2318" w:rsidRPr="00766564">
        <w:rPr>
          <w:rFonts w:ascii="Aptos" w:hAnsi="Aptos"/>
          <w:sz w:val="22"/>
          <w:szCs w:val="22"/>
        </w:rPr>
        <w:t xml:space="preserve">(ja viņš maina pārvietošanās līdzekli) </w:t>
      </w:r>
      <w:r w:rsidRPr="00766564">
        <w:rPr>
          <w:rFonts w:ascii="Aptos" w:hAnsi="Aptos"/>
          <w:sz w:val="22"/>
          <w:szCs w:val="22"/>
        </w:rPr>
        <w:t>saskaras ar automašīnas ekspluatācijas izmaksām, savukārt scenārijā ar projektu veidojas velobrauciena tiešās izmaksas 0,0</w:t>
      </w:r>
      <w:r w:rsidR="001E688C" w:rsidRPr="00766564">
        <w:rPr>
          <w:rFonts w:ascii="Aptos" w:hAnsi="Aptos"/>
          <w:sz w:val="22"/>
          <w:szCs w:val="22"/>
        </w:rPr>
        <w:t>2</w:t>
      </w:r>
      <w:r w:rsidRPr="00766564">
        <w:rPr>
          <w:rFonts w:ascii="Aptos" w:hAnsi="Aptos"/>
          <w:sz w:val="22"/>
          <w:szCs w:val="22"/>
        </w:rPr>
        <w:t xml:space="preserve"> EUR apmērā par kilometru. Starpība starp šīm izmaksām veido sabiedrības sociālekonomisko ieguvumu ietaupīto tiešo izmaksu veidā.</w:t>
      </w:r>
    </w:p>
    <w:p w14:paraId="0EF774DA" w14:textId="77777777" w:rsidR="006C5959" w:rsidRPr="00766564" w:rsidRDefault="006C5959" w:rsidP="006C5959">
      <w:pPr>
        <w:spacing w:after="160" w:line="259" w:lineRule="auto"/>
        <w:jc w:val="both"/>
        <w:rPr>
          <w:rFonts w:ascii="Aptos" w:hAnsi="Aptos"/>
          <w:sz w:val="22"/>
          <w:szCs w:val="22"/>
        </w:rPr>
      </w:pPr>
    </w:p>
    <w:p w14:paraId="646093DB" w14:textId="77777777" w:rsidR="00FB22C9" w:rsidRPr="00766564" w:rsidRDefault="00FB22C9" w:rsidP="00FB22C9">
      <w:pPr>
        <w:spacing w:before="120" w:after="160" w:line="288" w:lineRule="auto"/>
        <w:jc w:val="both"/>
        <w:rPr>
          <w:rFonts w:ascii="Aptos" w:hAnsi="Aptos"/>
          <w:sz w:val="22"/>
          <w:szCs w:val="22"/>
        </w:rPr>
      </w:pPr>
    </w:p>
    <w:p w14:paraId="70EAB771" w14:textId="77777777" w:rsidR="00FB22C9" w:rsidRPr="00766564" w:rsidRDefault="00FB22C9" w:rsidP="00FB22C9">
      <w:pPr>
        <w:spacing w:before="120" w:after="160" w:line="288" w:lineRule="auto"/>
        <w:jc w:val="both"/>
        <w:rPr>
          <w:rFonts w:ascii="Aptos" w:hAnsi="Aptos"/>
          <w:sz w:val="22"/>
          <w:szCs w:val="22"/>
        </w:rPr>
      </w:pPr>
    </w:p>
    <w:p w14:paraId="08280AC4" w14:textId="1526ED37" w:rsidR="00DE1805" w:rsidRPr="00766564" w:rsidRDefault="00DE1805" w:rsidP="00DE1805">
      <w:pPr>
        <w:spacing w:before="120" w:after="160" w:line="288" w:lineRule="auto"/>
        <w:jc w:val="both"/>
        <w:rPr>
          <w:rFonts w:ascii="Aptos" w:hAnsi="Aptos"/>
          <w:sz w:val="22"/>
          <w:szCs w:val="22"/>
        </w:rPr>
        <w:sectPr w:rsidR="00DE1805" w:rsidRPr="00766564" w:rsidSect="00AF6CD5">
          <w:pgSz w:w="11906" w:h="16838"/>
          <w:pgMar w:top="1134" w:right="851" w:bottom="1077" w:left="1418" w:header="720" w:footer="720" w:gutter="0"/>
          <w:cols w:space="720"/>
        </w:sectPr>
      </w:pPr>
    </w:p>
    <w:p w14:paraId="70823243" w14:textId="6018112D" w:rsidR="00606EB0" w:rsidRPr="00766564" w:rsidRDefault="00606EB0" w:rsidP="00B65828">
      <w:pPr>
        <w:pStyle w:val="Parakstszemobjekta"/>
        <w:spacing w:after="0"/>
        <w:ind w:left="142"/>
        <w:rPr>
          <w:rFonts w:ascii="Aptos" w:hAnsi="Aptos"/>
          <w:sz w:val="20"/>
          <w:szCs w:val="20"/>
        </w:rPr>
      </w:pPr>
      <w:bookmarkStart w:id="63" w:name="_Toc204761233"/>
      <w:r w:rsidRPr="00766564">
        <w:rPr>
          <w:rFonts w:ascii="Aptos" w:hAnsi="Aptos"/>
          <w:sz w:val="20"/>
          <w:szCs w:val="20"/>
        </w:rPr>
        <w:lastRenderedPageBreak/>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21</w:t>
      </w:r>
      <w:r w:rsidRPr="00766564">
        <w:rPr>
          <w:rFonts w:ascii="Aptos" w:hAnsi="Aptos"/>
          <w:sz w:val="20"/>
          <w:szCs w:val="20"/>
        </w:rPr>
        <w:fldChar w:fldCharType="end"/>
      </w:r>
      <w:r w:rsidRPr="00766564">
        <w:rPr>
          <w:rFonts w:ascii="Aptos" w:hAnsi="Aptos"/>
          <w:sz w:val="20"/>
          <w:szCs w:val="20"/>
        </w:rPr>
        <w:t xml:space="preserve"> Autotransporta ekspluatācijas bāzes izmaksas (autokilometru izmaksas) pie dažādiem braukšanas apstākļiem</w:t>
      </w:r>
      <w:r w:rsidR="00B65828" w:rsidRPr="00766564">
        <w:rPr>
          <w:rFonts w:ascii="Aptos" w:hAnsi="Aptos"/>
          <w:sz w:val="20"/>
          <w:szCs w:val="20"/>
        </w:rPr>
        <w:t xml:space="preserve"> (EUR/km bez PVN)</w:t>
      </w:r>
      <w:r w:rsidR="00E9531A" w:rsidRPr="00766564">
        <w:rPr>
          <w:rStyle w:val="Vresatsauce"/>
          <w:rFonts w:ascii="Aptos" w:hAnsi="Aptos"/>
          <w:sz w:val="20"/>
          <w:szCs w:val="20"/>
        </w:rPr>
        <w:footnoteReference w:id="7"/>
      </w:r>
      <w:bookmarkEnd w:id="63"/>
    </w:p>
    <w:tbl>
      <w:tblPr>
        <w:tblW w:w="14737" w:type="dxa"/>
        <w:tblLayout w:type="fixed"/>
        <w:tblLook w:val="04A0" w:firstRow="1" w:lastRow="0" w:firstColumn="1" w:lastColumn="0" w:noHBand="0" w:noVBand="1"/>
      </w:tblPr>
      <w:tblGrid>
        <w:gridCol w:w="1200"/>
        <w:gridCol w:w="752"/>
        <w:gridCol w:w="752"/>
        <w:gridCol w:w="752"/>
        <w:gridCol w:w="752"/>
        <w:gridCol w:w="752"/>
        <w:gridCol w:w="752"/>
        <w:gridCol w:w="752"/>
        <w:gridCol w:w="752"/>
        <w:gridCol w:w="752"/>
        <w:gridCol w:w="752"/>
        <w:gridCol w:w="752"/>
        <w:gridCol w:w="752"/>
        <w:gridCol w:w="752"/>
        <w:gridCol w:w="752"/>
        <w:gridCol w:w="752"/>
        <w:gridCol w:w="752"/>
        <w:gridCol w:w="752"/>
        <w:gridCol w:w="753"/>
      </w:tblGrid>
      <w:tr w:rsidR="00407FA4" w14:paraId="02B9ACBD" w14:textId="77777777" w:rsidTr="00407FA4">
        <w:trPr>
          <w:trHeight w:val="325"/>
        </w:trPr>
        <w:tc>
          <w:tcPr>
            <w:tcW w:w="1200"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2AD49C8" w14:textId="77777777" w:rsidR="00407FA4" w:rsidRDefault="00407FA4">
            <w:pPr>
              <w:jc w:val="center"/>
              <w:rPr>
                <w:rFonts w:ascii="Aptos" w:hAnsi="Aptos"/>
                <w:sz w:val="18"/>
                <w:szCs w:val="18"/>
                <w:lang w:val="en-US"/>
              </w:rPr>
            </w:pPr>
            <w:r>
              <w:rPr>
                <w:rFonts w:ascii="Aptos" w:hAnsi="Aptos"/>
                <w:sz w:val="18"/>
                <w:szCs w:val="18"/>
              </w:rPr>
              <w:t>Rādītāji</w:t>
            </w: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CF449A2" w14:textId="441A2F13" w:rsidR="00407FA4" w:rsidRDefault="00407FA4">
            <w:pPr>
              <w:jc w:val="center"/>
              <w:rPr>
                <w:rFonts w:ascii="Aptos" w:hAnsi="Aptos"/>
                <w:sz w:val="18"/>
                <w:szCs w:val="18"/>
              </w:rPr>
            </w:pPr>
            <w:r>
              <w:rPr>
                <w:rFonts w:ascii="Aptos" w:hAnsi="Aptos"/>
                <w:sz w:val="18"/>
                <w:szCs w:val="18"/>
              </w:rPr>
              <w:t>Autoceļa normālprofila dati atbilstoši LVS 190</w:t>
            </w:r>
            <w:r w:rsidR="00E243C6">
              <w:rPr>
                <w:rFonts w:ascii="Aptos" w:hAnsi="Aptos"/>
                <w:sz w:val="18"/>
                <w:szCs w:val="18"/>
              </w:rPr>
              <w:t>-</w:t>
            </w:r>
            <w:r>
              <w:rPr>
                <w:rFonts w:ascii="Aptos" w:hAnsi="Aptos"/>
                <w:sz w:val="18"/>
                <w:szCs w:val="18"/>
              </w:rPr>
              <w:t>2:2007. Ceļa klātnes platums / seguma platums / braukšanas joslu skaits</w:t>
            </w:r>
          </w:p>
        </w:tc>
      </w:tr>
      <w:tr w:rsidR="00407FA4" w14:paraId="1C33E383" w14:textId="77777777" w:rsidTr="00407FA4">
        <w:trPr>
          <w:trHeight w:val="240"/>
        </w:trPr>
        <w:tc>
          <w:tcPr>
            <w:tcW w:w="1200" w:type="dxa"/>
            <w:vMerge/>
            <w:tcBorders>
              <w:left w:val="single" w:sz="4" w:space="0" w:color="auto"/>
              <w:right w:val="single" w:sz="4" w:space="0" w:color="auto"/>
            </w:tcBorders>
            <w:shd w:val="clear" w:color="auto" w:fill="D9D9D9" w:themeFill="background1" w:themeFillShade="D9"/>
            <w:vAlign w:val="center"/>
            <w:hideMark/>
          </w:tcPr>
          <w:p w14:paraId="28247CD1" w14:textId="77777777" w:rsidR="00407FA4" w:rsidRDefault="00407FA4">
            <w:pPr>
              <w:rPr>
                <w:rFonts w:ascii="Aptos" w:hAnsi="Aptos"/>
                <w:sz w:val="18"/>
                <w:szCs w:val="18"/>
              </w:rPr>
            </w:pPr>
          </w:p>
        </w:tc>
        <w:tc>
          <w:tcPr>
            <w:tcW w:w="4512"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D53393" w14:textId="4054B67D" w:rsidR="00407FA4" w:rsidRDefault="00407FA4">
            <w:pPr>
              <w:jc w:val="center"/>
              <w:rPr>
                <w:rFonts w:ascii="Aptos" w:hAnsi="Aptos"/>
                <w:sz w:val="18"/>
                <w:szCs w:val="18"/>
              </w:rPr>
            </w:pPr>
            <w:r>
              <w:rPr>
                <w:rFonts w:ascii="Aptos" w:hAnsi="Aptos"/>
                <w:sz w:val="18"/>
                <w:szCs w:val="18"/>
              </w:rPr>
              <w:t>35,5</w:t>
            </w:r>
            <w:r w:rsidR="00E243C6">
              <w:rPr>
                <w:rFonts w:ascii="Aptos" w:hAnsi="Aptos"/>
                <w:sz w:val="18"/>
                <w:szCs w:val="18"/>
              </w:rPr>
              <w:t>-</w:t>
            </w:r>
            <w:r>
              <w:rPr>
                <w:rFonts w:ascii="Aptos" w:hAnsi="Aptos"/>
                <w:sz w:val="18"/>
                <w:szCs w:val="18"/>
              </w:rPr>
              <w:t>33 / 29</w:t>
            </w:r>
            <w:r w:rsidR="00E243C6">
              <w:rPr>
                <w:rFonts w:ascii="Aptos" w:hAnsi="Aptos"/>
                <w:sz w:val="18"/>
                <w:szCs w:val="18"/>
              </w:rPr>
              <w:t>-</w:t>
            </w:r>
            <w:r>
              <w:rPr>
                <w:rFonts w:ascii="Aptos" w:hAnsi="Aptos"/>
                <w:sz w:val="18"/>
                <w:szCs w:val="18"/>
              </w:rPr>
              <w:t>27 / 6</w:t>
            </w:r>
          </w:p>
        </w:tc>
        <w:tc>
          <w:tcPr>
            <w:tcW w:w="4512"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0284A20" w14:textId="77777777" w:rsidR="00407FA4" w:rsidRDefault="00407FA4">
            <w:pPr>
              <w:jc w:val="center"/>
              <w:rPr>
                <w:rFonts w:ascii="Aptos" w:hAnsi="Aptos"/>
                <w:sz w:val="18"/>
                <w:szCs w:val="18"/>
              </w:rPr>
            </w:pPr>
            <w:r>
              <w:rPr>
                <w:rFonts w:ascii="Aptos" w:hAnsi="Aptos"/>
                <w:sz w:val="18"/>
                <w:szCs w:val="18"/>
              </w:rPr>
              <w:t>Ātrgaitas ceļš (NP&gt;=20,5)</w:t>
            </w:r>
          </w:p>
        </w:tc>
        <w:tc>
          <w:tcPr>
            <w:tcW w:w="4513"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4B05830" w14:textId="56F4F3AF" w:rsidR="00407FA4" w:rsidRDefault="00407FA4">
            <w:pPr>
              <w:jc w:val="center"/>
              <w:rPr>
                <w:rFonts w:ascii="Aptos" w:hAnsi="Aptos"/>
                <w:sz w:val="18"/>
                <w:szCs w:val="18"/>
              </w:rPr>
            </w:pPr>
            <w:r>
              <w:rPr>
                <w:rFonts w:ascii="Aptos" w:hAnsi="Aptos"/>
                <w:sz w:val="18"/>
                <w:szCs w:val="18"/>
              </w:rPr>
              <w:t>29,5</w:t>
            </w:r>
            <w:r w:rsidR="00E243C6">
              <w:rPr>
                <w:rFonts w:ascii="Aptos" w:hAnsi="Aptos"/>
                <w:sz w:val="18"/>
                <w:szCs w:val="18"/>
              </w:rPr>
              <w:t>-</w:t>
            </w:r>
            <w:r>
              <w:rPr>
                <w:rFonts w:ascii="Aptos" w:hAnsi="Aptos"/>
                <w:sz w:val="18"/>
                <w:szCs w:val="18"/>
              </w:rPr>
              <w:t>26 / 23</w:t>
            </w:r>
            <w:r w:rsidR="00E243C6">
              <w:rPr>
                <w:rFonts w:ascii="Aptos" w:hAnsi="Aptos"/>
                <w:sz w:val="18"/>
                <w:szCs w:val="18"/>
              </w:rPr>
              <w:t>-</w:t>
            </w:r>
            <w:r>
              <w:rPr>
                <w:rFonts w:ascii="Aptos" w:hAnsi="Aptos"/>
                <w:sz w:val="18"/>
                <w:szCs w:val="18"/>
              </w:rPr>
              <w:t>20 / 4</w:t>
            </w:r>
          </w:p>
        </w:tc>
      </w:tr>
      <w:tr w:rsidR="00407FA4" w14:paraId="4BB05905" w14:textId="77777777" w:rsidTr="00407FA4">
        <w:trPr>
          <w:trHeight w:val="240"/>
        </w:trPr>
        <w:tc>
          <w:tcPr>
            <w:tcW w:w="1200" w:type="dxa"/>
            <w:vMerge/>
            <w:tcBorders>
              <w:left w:val="single" w:sz="4" w:space="0" w:color="auto"/>
              <w:right w:val="single" w:sz="4" w:space="0" w:color="auto"/>
            </w:tcBorders>
            <w:shd w:val="clear" w:color="auto" w:fill="D9D9D9" w:themeFill="background1" w:themeFillShade="D9"/>
            <w:vAlign w:val="center"/>
            <w:hideMark/>
          </w:tcPr>
          <w:p w14:paraId="0DABD1B0"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3981027" w14:textId="77777777" w:rsidR="00407FA4" w:rsidRDefault="00407FA4">
            <w:pPr>
              <w:jc w:val="center"/>
              <w:rPr>
                <w:rFonts w:ascii="Aptos" w:hAnsi="Aptos"/>
                <w:sz w:val="18"/>
                <w:szCs w:val="18"/>
              </w:rPr>
            </w:pPr>
            <w:r>
              <w:rPr>
                <w:rFonts w:ascii="Aptos" w:hAnsi="Aptos"/>
                <w:sz w:val="18"/>
                <w:szCs w:val="18"/>
              </w:rPr>
              <w:t>Segums un tā stāvoklis</w:t>
            </w:r>
          </w:p>
        </w:tc>
      </w:tr>
      <w:tr w:rsidR="00407FA4" w14:paraId="7ED039E7" w14:textId="77777777" w:rsidTr="00407FA4">
        <w:trPr>
          <w:trHeight w:val="240"/>
        </w:trPr>
        <w:tc>
          <w:tcPr>
            <w:tcW w:w="1200" w:type="dxa"/>
            <w:vMerge/>
            <w:tcBorders>
              <w:left w:val="single" w:sz="4" w:space="0" w:color="auto"/>
              <w:right w:val="single" w:sz="4" w:space="0" w:color="auto"/>
            </w:tcBorders>
            <w:shd w:val="clear" w:color="auto" w:fill="D9D9D9" w:themeFill="background1" w:themeFillShade="D9"/>
            <w:vAlign w:val="center"/>
            <w:hideMark/>
          </w:tcPr>
          <w:p w14:paraId="4753FF24" w14:textId="77777777" w:rsidR="00407FA4" w:rsidRDefault="00407FA4">
            <w:pPr>
              <w:rPr>
                <w:rFonts w:ascii="Aptos" w:hAnsi="Aptos"/>
                <w:sz w:val="18"/>
                <w:szCs w:val="18"/>
              </w:rPr>
            </w:pP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6FD83F" w14:textId="3033822C"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C7F6B9" w14:textId="2F7685F5"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511191" w14:textId="55949B3C"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1BB2E8" w14:textId="41201E97"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DAB2FD9" w14:textId="72D27D5F"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B5748D5" w14:textId="4E2EFE7D"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920BA3" w14:textId="3B35E224"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3D55A96" w14:textId="062AA3B5"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00F552" w14:textId="4F6899D9"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r>
      <w:tr w:rsidR="00407FA4" w14:paraId="523D7412" w14:textId="77777777" w:rsidTr="00407FA4">
        <w:trPr>
          <w:trHeight w:val="240"/>
        </w:trPr>
        <w:tc>
          <w:tcPr>
            <w:tcW w:w="12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54A616F" w14:textId="46F2C9B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188A561" w14:textId="77777777" w:rsidR="00407FA4" w:rsidRDefault="00407FA4">
            <w:pPr>
              <w:jc w:val="center"/>
              <w:rPr>
                <w:rFonts w:ascii="Aptos" w:hAnsi="Aptos"/>
                <w:sz w:val="18"/>
                <w:szCs w:val="18"/>
              </w:rPr>
            </w:pPr>
            <w:r>
              <w:rPr>
                <w:rFonts w:ascii="Aptos" w:hAnsi="Aptos"/>
                <w:sz w:val="18"/>
                <w:szCs w:val="18"/>
              </w:rPr>
              <w:t>Aprēķina satiksmes intensitāte, tūkst. A/24h</w:t>
            </w:r>
          </w:p>
        </w:tc>
      </w:tr>
      <w:tr w:rsidR="00407FA4" w14:paraId="30F33E46" w14:textId="77777777" w:rsidTr="00407FA4">
        <w:trPr>
          <w:trHeight w:val="240"/>
        </w:trPr>
        <w:tc>
          <w:tcPr>
            <w:tcW w:w="1200" w:type="dxa"/>
            <w:tcBorders>
              <w:top w:val="single" w:sz="4" w:space="0" w:color="auto"/>
              <w:left w:val="single" w:sz="4" w:space="0" w:color="auto"/>
              <w:bottom w:val="single" w:sz="4" w:space="0" w:color="auto"/>
              <w:right w:val="single" w:sz="4" w:space="0" w:color="auto"/>
            </w:tcBorders>
            <w:vAlign w:val="center"/>
            <w:hideMark/>
          </w:tcPr>
          <w:p w14:paraId="1A9ABDB8" w14:textId="00DC1CAF" w:rsidR="00407FA4" w:rsidRDefault="00407FA4" w:rsidP="00407FA4">
            <w:pPr>
              <w:jc w:val="right"/>
              <w:rPr>
                <w:rFonts w:ascii="Aptos" w:hAnsi="Aptos"/>
                <w:sz w:val="18"/>
                <w:szCs w:val="18"/>
              </w:rPr>
            </w:pPr>
            <w:r>
              <w:rPr>
                <w:rFonts w:ascii="Aptos" w:hAnsi="Aptos"/>
                <w:sz w:val="18"/>
                <w:szCs w:val="18"/>
              </w:rPr>
              <w:t>Tips / GVDI</w:t>
            </w:r>
          </w:p>
        </w:tc>
        <w:tc>
          <w:tcPr>
            <w:tcW w:w="752" w:type="dxa"/>
            <w:tcBorders>
              <w:top w:val="nil"/>
              <w:left w:val="nil"/>
              <w:bottom w:val="single" w:sz="4" w:space="0" w:color="auto"/>
              <w:right w:val="single" w:sz="4" w:space="0" w:color="auto"/>
            </w:tcBorders>
            <w:noWrap/>
            <w:vAlign w:val="center"/>
            <w:hideMark/>
          </w:tcPr>
          <w:p w14:paraId="3D6CF3E4" w14:textId="77777777" w:rsidR="00407FA4" w:rsidRDefault="00407FA4" w:rsidP="00407FA4">
            <w:pPr>
              <w:jc w:val="center"/>
              <w:rPr>
                <w:rFonts w:ascii="Aptos" w:hAnsi="Aptos"/>
                <w:sz w:val="18"/>
                <w:szCs w:val="18"/>
              </w:rPr>
            </w:pPr>
            <w:r>
              <w:rPr>
                <w:rFonts w:ascii="Aptos" w:hAnsi="Aptos"/>
                <w:sz w:val="18"/>
                <w:szCs w:val="18"/>
              </w:rPr>
              <w:t>50</w:t>
            </w:r>
          </w:p>
        </w:tc>
        <w:tc>
          <w:tcPr>
            <w:tcW w:w="752" w:type="dxa"/>
            <w:tcBorders>
              <w:top w:val="nil"/>
              <w:left w:val="nil"/>
              <w:bottom w:val="single" w:sz="4" w:space="0" w:color="auto"/>
              <w:right w:val="single" w:sz="4" w:space="0" w:color="auto"/>
            </w:tcBorders>
            <w:noWrap/>
            <w:vAlign w:val="center"/>
            <w:hideMark/>
          </w:tcPr>
          <w:p w14:paraId="17D54693"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6C013996" w14:textId="77777777" w:rsidR="00407FA4" w:rsidRDefault="00407FA4" w:rsidP="00407FA4">
            <w:pPr>
              <w:jc w:val="center"/>
              <w:rPr>
                <w:rFonts w:ascii="Aptos" w:hAnsi="Aptos"/>
                <w:sz w:val="18"/>
                <w:szCs w:val="18"/>
              </w:rPr>
            </w:pPr>
            <w:r>
              <w:rPr>
                <w:rFonts w:ascii="Aptos" w:hAnsi="Aptos"/>
                <w:sz w:val="18"/>
                <w:szCs w:val="18"/>
              </w:rPr>
              <w:t>50</w:t>
            </w:r>
          </w:p>
        </w:tc>
        <w:tc>
          <w:tcPr>
            <w:tcW w:w="752" w:type="dxa"/>
            <w:tcBorders>
              <w:top w:val="nil"/>
              <w:left w:val="nil"/>
              <w:bottom w:val="single" w:sz="4" w:space="0" w:color="auto"/>
              <w:right w:val="single" w:sz="4" w:space="0" w:color="auto"/>
            </w:tcBorders>
            <w:noWrap/>
            <w:vAlign w:val="center"/>
            <w:hideMark/>
          </w:tcPr>
          <w:p w14:paraId="060B1493"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72210039" w14:textId="77777777" w:rsidR="00407FA4" w:rsidRDefault="00407FA4" w:rsidP="00407FA4">
            <w:pPr>
              <w:jc w:val="center"/>
              <w:rPr>
                <w:rFonts w:ascii="Aptos" w:hAnsi="Aptos"/>
                <w:sz w:val="18"/>
                <w:szCs w:val="18"/>
              </w:rPr>
            </w:pPr>
            <w:r>
              <w:rPr>
                <w:rFonts w:ascii="Aptos" w:hAnsi="Aptos"/>
                <w:sz w:val="18"/>
                <w:szCs w:val="18"/>
              </w:rPr>
              <w:t>50</w:t>
            </w:r>
          </w:p>
        </w:tc>
        <w:tc>
          <w:tcPr>
            <w:tcW w:w="752" w:type="dxa"/>
            <w:tcBorders>
              <w:top w:val="nil"/>
              <w:left w:val="nil"/>
              <w:bottom w:val="single" w:sz="4" w:space="0" w:color="auto"/>
              <w:right w:val="single" w:sz="4" w:space="0" w:color="auto"/>
            </w:tcBorders>
            <w:noWrap/>
            <w:vAlign w:val="center"/>
            <w:hideMark/>
          </w:tcPr>
          <w:p w14:paraId="77128D14"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1DBB3A91" w14:textId="77777777" w:rsidR="00407FA4" w:rsidRDefault="00407FA4" w:rsidP="00407FA4">
            <w:pPr>
              <w:jc w:val="center"/>
              <w:rPr>
                <w:rFonts w:ascii="Aptos" w:hAnsi="Aptos"/>
                <w:sz w:val="18"/>
                <w:szCs w:val="18"/>
              </w:rPr>
            </w:pPr>
            <w:r>
              <w:rPr>
                <w:rFonts w:ascii="Aptos" w:hAnsi="Aptos"/>
                <w:sz w:val="18"/>
                <w:szCs w:val="18"/>
              </w:rPr>
              <w:t>50</w:t>
            </w:r>
          </w:p>
        </w:tc>
        <w:tc>
          <w:tcPr>
            <w:tcW w:w="752" w:type="dxa"/>
            <w:tcBorders>
              <w:top w:val="nil"/>
              <w:left w:val="nil"/>
              <w:bottom w:val="single" w:sz="4" w:space="0" w:color="auto"/>
              <w:right w:val="single" w:sz="4" w:space="0" w:color="auto"/>
            </w:tcBorders>
            <w:noWrap/>
            <w:vAlign w:val="center"/>
            <w:hideMark/>
          </w:tcPr>
          <w:p w14:paraId="32C2A1B8"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6FC2EFE6" w14:textId="77777777" w:rsidR="00407FA4" w:rsidRDefault="00407FA4" w:rsidP="00407FA4">
            <w:pPr>
              <w:jc w:val="center"/>
              <w:rPr>
                <w:rFonts w:ascii="Aptos" w:hAnsi="Aptos"/>
                <w:sz w:val="18"/>
                <w:szCs w:val="18"/>
              </w:rPr>
            </w:pPr>
            <w:r>
              <w:rPr>
                <w:rFonts w:ascii="Aptos" w:hAnsi="Aptos"/>
                <w:sz w:val="18"/>
                <w:szCs w:val="18"/>
              </w:rPr>
              <w:t>50</w:t>
            </w:r>
          </w:p>
        </w:tc>
        <w:tc>
          <w:tcPr>
            <w:tcW w:w="752" w:type="dxa"/>
            <w:tcBorders>
              <w:top w:val="nil"/>
              <w:left w:val="nil"/>
              <w:bottom w:val="single" w:sz="4" w:space="0" w:color="auto"/>
              <w:right w:val="single" w:sz="4" w:space="0" w:color="auto"/>
            </w:tcBorders>
            <w:noWrap/>
            <w:vAlign w:val="center"/>
            <w:hideMark/>
          </w:tcPr>
          <w:p w14:paraId="247A4584"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01C98F48" w14:textId="77777777" w:rsidR="00407FA4" w:rsidRDefault="00407FA4" w:rsidP="00407FA4">
            <w:pPr>
              <w:jc w:val="center"/>
              <w:rPr>
                <w:rFonts w:ascii="Aptos" w:hAnsi="Aptos"/>
                <w:sz w:val="18"/>
                <w:szCs w:val="18"/>
              </w:rPr>
            </w:pPr>
            <w:r>
              <w:rPr>
                <w:rFonts w:ascii="Aptos" w:hAnsi="Aptos"/>
                <w:sz w:val="18"/>
                <w:szCs w:val="18"/>
              </w:rPr>
              <w:t>50</w:t>
            </w:r>
          </w:p>
        </w:tc>
        <w:tc>
          <w:tcPr>
            <w:tcW w:w="752" w:type="dxa"/>
            <w:tcBorders>
              <w:top w:val="nil"/>
              <w:left w:val="nil"/>
              <w:bottom w:val="single" w:sz="4" w:space="0" w:color="auto"/>
              <w:right w:val="single" w:sz="4" w:space="0" w:color="auto"/>
            </w:tcBorders>
            <w:noWrap/>
            <w:vAlign w:val="center"/>
            <w:hideMark/>
          </w:tcPr>
          <w:p w14:paraId="2C8A64B8"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5446BD16"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38D0E875" w14:textId="77777777" w:rsidR="00407FA4" w:rsidRDefault="00407FA4" w:rsidP="00407FA4">
            <w:pPr>
              <w:jc w:val="center"/>
              <w:rPr>
                <w:rFonts w:ascii="Aptos" w:hAnsi="Aptos"/>
                <w:sz w:val="18"/>
                <w:szCs w:val="18"/>
              </w:rPr>
            </w:pPr>
            <w:r>
              <w:rPr>
                <w:rFonts w:ascii="Aptos" w:hAnsi="Aptos"/>
                <w:sz w:val="18"/>
                <w:szCs w:val="18"/>
              </w:rPr>
              <w:t>20</w:t>
            </w:r>
          </w:p>
        </w:tc>
        <w:tc>
          <w:tcPr>
            <w:tcW w:w="752" w:type="dxa"/>
            <w:tcBorders>
              <w:top w:val="nil"/>
              <w:left w:val="nil"/>
              <w:bottom w:val="single" w:sz="4" w:space="0" w:color="auto"/>
              <w:right w:val="single" w:sz="4" w:space="0" w:color="auto"/>
            </w:tcBorders>
            <w:noWrap/>
            <w:vAlign w:val="center"/>
            <w:hideMark/>
          </w:tcPr>
          <w:p w14:paraId="4172A6D2" w14:textId="77777777" w:rsidR="00407FA4" w:rsidRDefault="00407FA4" w:rsidP="00407FA4">
            <w:pPr>
              <w:jc w:val="center"/>
              <w:rPr>
                <w:rFonts w:ascii="Aptos" w:hAnsi="Aptos"/>
                <w:sz w:val="18"/>
                <w:szCs w:val="18"/>
              </w:rPr>
            </w:pPr>
            <w:r>
              <w:rPr>
                <w:rFonts w:ascii="Aptos" w:hAnsi="Aptos"/>
                <w:sz w:val="18"/>
                <w:szCs w:val="18"/>
              </w:rPr>
              <w:t>30</w:t>
            </w:r>
          </w:p>
        </w:tc>
        <w:tc>
          <w:tcPr>
            <w:tcW w:w="752" w:type="dxa"/>
            <w:tcBorders>
              <w:top w:val="nil"/>
              <w:left w:val="nil"/>
              <w:bottom w:val="single" w:sz="4" w:space="0" w:color="auto"/>
              <w:right w:val="single" w:sz="4" w:space="0" w:color="auto"/>
            </w:tcBorders>
            <w:noWrap/>
            <w:vAlign w:val="center"/>
            <w:hideMark/>
          </w:tcPr>
          <w:p w14:paraId="6676A9B8" w14:textId="77777777" w:rsidR="00407FA4" w:rsidRDefault="00407FA4" w:rsidP="00407FA4">
            <w:pPr>
              <w:jc w:val="center"/>
              <w:rPr>
                <w:rFonts w:ascii="Aptos" w:hAnsi="Aptos"/>
                <w:sz w:val="18"/>
                <w:szCs w:val="18"/>
              </w:rPr>
            </w:pPr>
            <w:r>
              <w:rPr>
                <w:rFonts w:ascii="Aptos" w:hAnsi="Aptos"/>
                <w:sz w:val="18"/>
                <w:szCs w:val="18"/>
              </w:rPr>
              <w:t>20</w:t>
            </w:r>
          </w:p>
        </w:tc>
        <w:tc>
          <w:tcPr>
            <w:tcW w:w="752" w:type="dxa"/>
            <w:tcBorders>
              <w:top w:val="nil"/>
              <w:left w:val="nil"/>
              <w:bottom w:val="single" w:sz="4" w:space="0" w:color="auto"/>
              <w:right w:val="single" w:sz="4" w:space="0" w:color="auto"/>
            </w:tcBorders>
            <w:noWrap/>
            <w:vAlign w:val="center"/>
            <w:hideMark/>
          </w:tcPr>
          <w:p w14:paraId="7159D31B" w14:textId="77777777" w:rsidR="00407FA4" w:rsidRDefault="00407FA4" w:rsidP="00407FA4">
            <w:pPr>
              <w:jc w:val="center"/>
              <w:rPr>
                <w:rFonts w:ascii="Aptos" w:hAnsi="Aptos"/>
                <w:sz w:val="18"/>
                <w:szCs w:val="18"/>
              </w:rPr>
            </w:pPr>
            <w:r>
              <w:rPr>
                <w:rFonts w:ascii="Aptos" w:hAnsi="Aptos"/>
                <w:sz w:val="18"/>
                <w:szCs w:val="18"/>
              </w:rPr>
              <w:t>30</w:t>
            </w:r>
          </w:p>
        </w:tc>
        <w:tc>
          <w:tcPr>
            <w:tcW w:w="753" w:type="dxa"/>
            <w:tcBorders>
              <w:top w:val="nil"/>
              <w:left w:val="nil"/>
              <w:bottom w:val="single" w:sz="4" w:space="0" w:color="auto"/>
              <w:right w:val="single" w:sz="4" w:space="0" w:color="auto"/>
            </w:tcBorders>
            <w:noWrap/>
            <w:vAlign w:val="center"/>
            <w:hideMark/>
          </w:tcPr>
          <w:p w14:paraId="1E0495CB" w14:textId="77777777" w:rsidR="00407FA4" w:rsidRDefault="00407FA4" w:rsidP="00407FA4">
            <w:pPr>
              <w:jc w:val="center"/>
              <w:rPr>
                <w:rFonts w:ascii="Aptos" w:hAnsi="Aptos"/>
                <w:sz w:val="18"/>
                <w:szCs w:val="18"/>
              </w:rPr>
            </w:pPr>
            <w:r>
              <w:rPr>
                <w:rFonts w:ascii="Aptos" w:hAnsi="Aptos"/>
                <w:sz w:val="18"/>
                <w:szCs w:val="18"/>
              </w:rPr>
              <w:t>20</w:t>
            </w:r>
          </w:p>
        </w:tc>
      </w:tr>
      <w:tr w:rsidR="00407FA4" w14:paraId="3281501D" w14:textId="77777777" w:rsidTr="00407FA4">
        <w:trPr>
          <w:trHeight w:val="240"/>
        </w:trPr>
        <w:tc>
          <w:tcPr>
            <w:tcW w:w="1200" w:type="dxa"/>
            <w:tcBorders>
              <w:top w:val="nil"/>
              <w:left w:val="single" w:sz="4" w:space="0" w:color="auto"/>
              <w:bottom w:val="single" w:sz="4" w:space="0" w:color="auto"/>
              <w:right w:val="single" w:sz="4" w:space="0" w:color="auto"/>
            </w:tcBorders>
            <w:noWrap/>
            <w:vAlign w:val="bottom"/>
            <w:hideMark/>
          </w:tcPr>
          <w:p w14:paraId="7EA8DFBD" w14:textId="77777777" w:rsidR="00407FA4" w:rsidRDefault="00407FA4" w:rsidP="00407FA4">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noWrap/>
            <w:vAlign w:val="bottom"/>
            <w:hideMark/>
          </w:tcPr>
          <w:p w14:paraId="2F9C4D79" w14:textId="77777777"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1A54DF85" w14:textId="77777777" w:rsidR="00407FA4" w:rsidRDefault="00407FA4" w:rsidP="00407FA4">
            <w:pPr>
              <w:jc w:val="center"/>
              <w:rPr>
                <w:rFonts w:ascii="Aptos" w:hAnsi="Aptos"/>
                <w:color w:val="000000"/>
                <w:sz w:val="18"/>
                <w:szCs w:val="18"/>
              </w:rPr>
            </w:pPr>
            <w:r>
              <w:rPr>
                <w:rFonts w:ascii="Aptos" w:hAnsi="Aptos"/>
                <w:color w:val="000000"/>
                <w:sz w:val="18"/>
                <w:szCs w:val="18"/>
              </w:rPr>
              <w:t>0,229</w:t>
            </w:r>
          </w:p>
        </w:tc>
        <w:tc>
          <w:tcPr>
            <w:tcW w:w="752" w:type="dxa"/>
            <w:tcBorders>
              <w:top w:val="nil"/>
              <w:left w:val="nil"/>
              <w:bottom w:val="single" w:sz="4" w:space="0" w:color="auto"/>
              <w:right w:val="single" w:sz="4" w:space="0" w:color="auto"/>
            </w:tcBorders>
            <w:noWrap/>
            <w:vAlign w:val="bottom"/>
            <w:hideMark/>
          </w:tcPr>
          <w:p w14:paraId="450FAC83" w14:textId="77777777" w:rsidR="00407FA4" w:rsidRDefault="00407FA4" w:rsidP="00407FA4">
            <w:pPr>
              <w:jc w:val="center"/>
              <w:rPr>
                <w:rFonts w:ascii="Aptos" w:hAnsi="Aptos"/>
                <w:color w:val="000000"/>
                <w:sz w:val="18"/>
                <w:szCs w:val="18"/>
              </w:rPr>
            </w:pPr>
            <w:r>
              <w:rPr>
                <w:rFonts w:ascii="Aptos" w:hAnsi="Aptos"/>
                <w:color w:val="000000"/>
                <w:sz w:val="18"/>
                <w:szCs w:val="18"/>
              </w:rPr>
              <w:t>0,230</w:t>
            </w:r>
          </w:p>
        </w:tc>
        <w:tc>
          <w:tcPr>
            <w:tcW w:w="752" w:type="dxa"/>
            <w:tcBorders>
              <w:top w:val="nil"/>
              <w:left w:val="nil"/>
              <w:bottom w:val="single" w:sz="4" w:space="0" w:color="auto"/>
              <w:right w:val="single" w:sz="4" w:space="0" w:color="auto"/>
            </w:tcBorders>
            <w:noWrap/>
            <w:vAlign w:val="bottom"/>
            <w:hideMark/>
          </w:tcPr>
          <w:p w14:paraId="0559E41A" w14:textId="77777777" w:rsidR="00407FA4" w:rsidRDefault="00407FA4" w:rsidP="00407FA4">
            <w:pPr>
              <w:jc w:val="center"/>
              <w:rPr>
                <w:rFonts w:ascii="Aptos" w:hAnsi="Aptos"/>
                <w:color w:val="000000"/>
                <w:sz w:val="18"/>
                <w:szCs w:val="18"/>
              </w:rPr>
            </w:pPr>
            <w:r>
              <w:rPr>
                <w:rFonts w:ascii="Aptos" w:hAnsi="Aptos"/>
                <w:color w:val="000000"/>
                <w:sz w:val="18"/>
                <w:szCs w:val="18"/>
              </w:rPr>
              <w:t>0,234</w:t>
            </w:r>
          </w:p>
        </w:tc>
        <w:tc>
          <w:tcPr>
            <w:tcW w:w="752" w:type="dxa"/>
            <w:tcBorders>
              <w:top w:val="nil"/>
              <w:left w:val="nil"/>
              <w:bottom w:val="single" w:sz="4" w:space="0" w:color="auto"/>
              <w:right w:val="single" w:sz="4" w:space="0" w:color="auto"/>
            </w:tcBorders>
            <w:noWrap/>
            <w:vAlign w:val="bottom"/>
            <w:hideMark/>
          </w:tcPr>
          <w:p w14:paraId="649069FF" w14:textId="77777777"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2" w:type="dxa"/>
            <w:tcBorders>
              <w:top w:val="nil"/>
              <w:left w:val="nil"/>
              <w:bottom w:val="single" w:sz="4" w:space="0" w:color="auto"/>
              <w:right w:val="single" w:sz="4" w:space="0" w:color="auto"/>
            </w:tcBorders>
            <w:noWrap/>
            <w:vAlign w:val="bottom"/>
            <w:hideMark/>
          </w:tcPr>
          <w:p w14:paraId="133F5074" w14:textId="77777777" w:rsidR="00407FA4" w:rsidRDefault="00407FA4" w:rsidP="00407FA4">
            <w:pPr>
              <w:jc w:val="center"/>
              <w:rPr>
                <w:rFonts w:ascii="Aptos" w:hAnsi="Aptos"/>
                <w:color w:val="000000"/>
                <w:sz w:val="18"/>
                <w:szCs w:val="18"/>
              </w:rPr>
            </w:pPr>
            <w:r>
              <w:rPr>
                <w:rFonts w:ascii="Aptos" w:hAnsi="Aptos"/>
                <w:color w:val="000000"/>
                <w:sz w:val="18"/>
                <w:szCs w:val="18"/>
              </w:rPr>
              <w:t>0,245</w:t>
            </w:r>
          </w:p>
        </w:tc>
        <w:tc>
          <w:tcPr>
            <w:tcW w:w="752" w:type="dxa"/>
            <w:tcBorders>
              <w:top w:val="nil"/>
              <w:left w:val="nil"/>
              <w:bottom w:val="single" w:sz="4" w:space="0" w:color="auto"/>
              <w:right w:val="single" w:sz="4" w:space="0" w:color="auto"/>
            </w:tcBorders>
            <w:noWrap/>
            <w:vAlign w:val="bottom"/>
            <w:hideMark/>
          </w:tcPr>
          <w:p w14:paraId="7EFE2C6E" w14:textId="77777777" w:rsidR="00407FA4" w:rsidRDefault="00407FA4" w:rsidP="00407FA4">
            <w:pPr>
              <w:jc w:val="center"/>
              <w:rPr>
                <w:rFonts w:ascii="Aptos" w:hAnsi="Aptos"/>
                <w:color w:val="000000"/>
                <w:sz w:val="18"/>
                <w:szCs w:val="18"/>
              </w:rPr>
            </w:pPr>
            <w:r>
              <w:rPr>
                <w:rFonts w:ascii="Aptos" w:hAnsi="Aptos"/>
                <w:color w:val="000000"/>
                <w:sz w:val="18"/>
                <w:szCs w:val="18"/>
              </w:rPr>
              <w:t>0,226</w:t>
            </w:r>
          </w:p>
        </w:tc>
        <w:tc>
          <w:tcPr>
            <w:tcW w:w="752" w:type="dxa"/>
            <w:tcBorders>
              <w:top w:val="nil"/>
              <w:left w:val="nil"/>
              <w:bottom w:val="single" w:sz="4" w:space="0" w:color="auto"/>
              <w:right w:val="single" w:sz="4" w:space="0" w:color="auto"/>
            </w:tcBorders>
            <w:noWrap/>
            <w:vAlign w:val="bottom"/>
            <w:hideMark/>
          </w:tcPr>
          <w:p w14:paraId="77FB844C" w14:textId="77777777" w:rsidR="00407FA4" w:rsidRDefault="00407FA4" w:rsidP="00407FA4">
            <w:pPr>
              <w:jc w:val="center"/>
              <w:rPr>
                <w:rFonts w:ascii="Aptos" w:hAnsi="Aptos"/>
                <w:color w:val="000000"/>
                <w:sz w:val="18"/>
                <w:szCs w:val="18"/>
              </w:rPr>
            </w:pPr>
            <w:r>
              <w:rPr>
                <w:rFonts w:ascii="Aptos" w:hAnsi="Aptos"/>
                <w:color w:val="000000"/>
                <w:sz w:val="18"/>
                <w:szCs w:val="18"/>
              </w:rPr>
              <w:t>0,242</w:t>
            </w:r>
          </w:p>
        </w:tc>
        <w:tc>
          <w:tcPr>
            <w:tcW w:w="752" w:type="dxa"/>
            <w:tcBorders>
              <w:top w:val="nil"/>
              <w:left w:val="nil"/>
              <w:bottom w:val="single" w:sz="4" w:space="0" w:color="auto"/>
              <w:right w:val="single" w:sz="4" w:space="0" w:color="auto"/>
            </w:tcBorders>
            <w:noWrap/>
            <w:vAlign w:val="bottom"/>
            <w:hideMark/>
          </w:tcPr>
          <w:p w14:paraId="070F600F" w14:textId="77777777" w:rsidR="00407FA4" w:rsidRDefault="00407FA4" w:rsidP="00407FA4">
            <w:pPr>
              <w:jc w:val="center"/>
              <w:rPr>
                <w:rFonts w:ascii="Aptos" w:hAnsi="Aptos"/>
                <w:color w:val="000000"/>
                <w:sz w:val="18"/>
                <w:szCs w:val="18"/>
              </w:rPr>
            </w:pPr>
            <w:r>
              <w:rPr>
                <w:rFonts w:ascii="Aptos" w:hAnsi="Aptos"/>
                <w:color w:val="000000"/>
                <w:sz w:val="18"/>
                <w:szCs w:val="18"/>
              </w:rPr>
              <w:t>0,242</w:t>
            </w:r>
          </w:p>
        </w:tc>
        <w:tc>
          <w:tcPr>
            <w:tcW w:w="752" w:type="dxa"/>
            <w:tcBorders>
              <w:top w:val="nil"/>
              <w:left w:val="nil"/>
              <w:bottom w:val="single" w:sz="4" w:space="0" w:color="auto"/>
              <w:right w:val="single" w:sz="4" w:space="0" w:color="auto"/>
            </w:tcBorders>
            <w:noWrap/>
            <w:vAlign w:val="bottom"/>
            <w:hideMark/>
          </w:tcPr>
          <w:p w14:paraId="73E4CA15" w14:textId="77777777" w:rsidR="00407FA4" w:rsidRDefault="00407FA4" w:rsidP="00407FA4">
            <w:pPr>
              <w:jc w:val="center"/>
              <w:rPr>
                <w:rFonts w:ascii="Aptos" w:hAnsi="Aptos"/>
                <w:color w:val="000000"/>
                <w:sz w:val="18"/>
                <w:szCs w:val="18"/>
              </w:rPr>
            </w:pPr>
            <w:r>
              <w:rPr>
                <w:rFonts w:ascii="Aptos" w:hAnsi="Aptos"/>
                <w:color w:val="000000"/>
                <w:sz w:val="18"/>
                <w:szCs w:val="18"/>
              </w:rPr>
              <w:t>0,248</w:t>
            </w:r>
          </w:p>
        </w:tc>
        <w:tc>
          <w:tcPr>
            <w:tcW w:w="752" w:type="dxa"/>
            <w:tcBorders>
              <w:top w:val="nil"/>
              <w:left w:val="nil"/>
              <w:bottom w:val="single" w:sz="4" w:space="0" w:color="auto"/>
              <w:right w:val="single" w:sz="4" w:space="0" w:color="auto"/>
            </w:tcBorders>
            <w:noWrap/>
            <w:vAlign w:val="bottom"/>
            <w:hideMark/>
          </w:tcPr>
          <w:p w14:paraId="2B296F08" w14:textId="77777777" w:rsidR="00407FA4" w:rsidRDefault="00407FA4" w:rsidP="00407FA4">
            <w:pPr>
              <w:jc w:val="center"/>
              <w:rPr>
                <w:rFonts w:ascii="Aptos" w:hAnsi="Aptos"/>
                <w:color w:val="000000"/>
                <w:sz w:val="18"/>
                <w:szCs w:val="18"/>
              </w:rPr>
            </w:pPr>
            <w:r>
              <w:rPr>
                <w:rFonts w:ascii="Aptos" w:hAnsi="Aptos"/>
                <w:color w:val="000000"/>
                <w:sz w:val="18"/>
                <w:szCs w:val="18"/>
              </w:rPr>
              <w:t>0,274</w:t>
            </w:r>
          </w:p>
        </w:tc>
        <w:tc>
          <w:tcPr>
            <w:tcW w:w="752" w:type="dxa"/>
            <w:tcBorders>
              <w:top w:val="nil"/>
              <w:left w:val="nil"/>
              <w:bottom w:val="single" w:sz="4" w:space="0" w:color="auto"/>
              <w:right w:val="single" w:sz="4" w:space="0" w:color="auto"/>
            </w:tcBorders>
            <w:noWrap/>
            <w:vAlign w:val="bottom"/>
            <w:hideMark/>
          </w:tcPr>
          <w:p w14:paraId="6F9552DB" w14:textId="77777777"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2" w:type="dxa"/>
            <w:tcBorders>
              <w:top w:val="nil"/>
              <w:left w:val="nil"/>
              <w:bottom w:val="single" w:sz="4" w:space="0" w:color="auto"/>
              <w:right w:val="single" w:sz="4" w:space="0" w:color="auto"/>
            </w:tcBorders>
            <w:noWrap/>
            <w:vAlign w:val="bottom"/>
            <w:hideMark/>
          </w:tcPr>
          <w:p w14:paraId="4E988A4D" w14:textId="77777777"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4CFE97CB" w14:textId="77777777" w:rsidR="00407FA4" w:rsidRDefault="00407FA4" w:rsidP="00407FA4">
            <w:pPr>
              <w:jc w:val="center"/>
              <w:rPr>
                <w:rFonts w:ascii="Aptos" w:hAnsi="Aptos"/>
                <w:color w:val="000000"/>
                <w:sz w:val="18"/>
                <w:szCs w:val="18"/>
              </w:rPr>
            </w:pPr>
            <w:r>
              <w:rPr>
                <w:rFonts w:ascii="Aptos" w:hAnsi="Aptos"/>
                <w:color w:val="000000"/>
                <w:sz w:val="18"/>
                <w:szCs w:val="18"/>
              </w:rPr>
              <w:t>0,229</w:t>
            </w:r>
          </w:p>
        </w:tc>
        <w:tc>
          <w:tcPr>
            <w:tcW w:w="752" w:type="dxa"/>
            <w:tcBorders>
              <w:top w:val="nil"/>
              <w:left w:val="nil"/>
              <w:bottom w:val="single" w:sz="4" w:space="0" w:color="auto"/>
              <w:right w:val="single" w:sz="4" w:space="0" w:color="auto"/>
            </w:tcBorders>
            <w:noWrap/>
            <w:vAlign w:val="bottom"/>
            <w:hideMark/>
          </w:tcPr>
          <w:p w14:paraId="5E122F32" w14:textId="77777777" w:rsidR="00407FA4" w:rsidRDefault="00407FA4" w:rsidP="00407FA4">
            <w:pPr>
              <w:jc w:val="center"/>
              <w:rPr>
                <w:rFonts w:ascii="Aptos" w:hAnsi="Aptos"/>
                <w:color w:val="000000"/>
                <w:sz w:val="18"/>
                <w:szCs w:val="18"/>
              </w:rPr>
            </w:pPr>
            <w:r>
              <w:rPr>
                <w:rFonts w:ascii="Aptos" w:hAnsi="Aptos"/>
                <w:color w:val="000000"/>
                <w:sz w:val="18"/>
                <w:szCs w:val="18"/>
              </w:rPr>
              <w:t>0,230</w:t>
            </w:r>
          </w:p>
        </w:tc>
        <w:tc>
          <w:tcPr>
            <w:tcW w:w="752" w:type="dxa"/>
            <w:tcBorders>
              <w:top w:val="nil"/>
              <w:left w:val="nil"/>
              <w:bottom w:val="single" w:sz="4" w:space="0" w:color="auto"/>
              <w:right w:val="single" w:sz="4" w:space="0" w:color="auto"/>
            </w:tcBorders>
            <w:noWrap/>
            <w:vAlign w:val="bottom"/>
            <w:hideMark/>
          </w:tcPr>
          <w:p w14:paraId="7AA972F1" w14:textId="77777777" w:rsidR="00407FA4" w:rsidRDefault="00407FA4" w:rsidP="00407FA4">
            <w:pPr>
              <w:jc w:val="center"/>
              <w:rPr>
                <w:rFonts w:ascii="Aptos" w:hAnsi="Aptos"/>
                <w:color w:val="000000"/>
                <w:sz w:val="18"/>
                <w:szCs w:val="18"/>
              </w:rPr>
            </w:pPr>
            <w:r>
              <w:rPr>
                <w:rFonts w:ascii="Aptos" w:hAnsi="Aptos"/>
                <w:color w:val="000000"/>
                <w:sz w:val="18"/>
                <w:szCs w:val="18"/>
              </w:rPr>
              <w:t>0,234</w:t>
            </w:r>
          </w:p>
        </w:tc>
        <w:tc>
          <w:tcPr>
            <w:tcW w:w="752" w:type="dxa"/>
            <w:tcBorders>
              <w:top w:val="nil"/>
              <w:left w:val="nil"/>
              <w:bottom w:val="single" w:sz="4" w:space="0" w:color="auto"/>
              <w:right w:val="single" w:sz="4" w:space="0" w:color="auto"/>
            </w:tcBorders>
            <w:noWrap/>
            <w:vAlign w:val="bottom"/>
            <w:hideMark/>
          </w:tcPr>
          <w:p w14:paraId="51AB8953" w14:textId="77777777"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3" w:type="dxa"/>
            <w:tcBorders>
              <w:top w:val="nil"/>
              <w:left w:val="nil"/>
              <w:bottom w:val="single" w:sz="4" w:space="0" w:color="auto"/>
              <w:right w:val="single" w:sz="4" w:space="0" w:color="auto"/>
            </w:tcBorders>
            <w:noWrap/>
            <w:vAlign w:val="bottom"/>
            <w:hideMark/>
          </w:tcPr>
          <w:p w14:paraId="3CC02612" w14:textId="77777777" w:rsidR="00407FA4" w:rsidRDefault="00407FA4" w:rsidP="00407FA4">
            <w:pPr>
              <w:jc w:val="center"/>
              <w:rPr>
                <w:rFonts w:ascii="Aptos" w:hAnsi="Aptos"/>
                <w:color w:val="000000"/>
                <w:sz w:val="18"/>
                <w:szCs w:val="18"/>
              </w:rPr>
            </w:pPr>
            <w:r>
              <w:rPr>
                <w:rFonts w:ascii="Aptos" w:hAnsi="Aptos"/>
                <w:color w:val="000000"/>
                <w:sz w:val="18"/>
                <w:szCs w:val="18"/>
              </w:rPr>
              <w:t>0,245</w:t>
            </w:r>
          </w:p>
        </w:tc>
      </w:tr>
      <w:tr w:rsidR="00407FA4" w14:paraId="1717D5D9" w14:textId="77777777" w:rsidTr="00407FA4">
        <w:trPr>
          <w:trHeight w:val="240"/>
        </w:trPr>
        <w:tc>
          <w:tcPr>
            <w:tcW w:w="1200" w:type="dxa"/>
            <w:tcBorders>
              <w:top w:val="nil"/>
              <w:left w:val="single" w:sz="4" w:space="0" w:color="auto"/>
              <w:bottom w:val="single" w:sz="4" w:space="0" w:color="auto"/>
              <w:right w:val="single" w:sz="4" w:space="0" w:color="auto"/>
            </w:tcBorders>
            <w:noWrap/>
            <w:vAlign w:val="bottom"/>
            <w:hideMark/>
          </w:tcPr>
          <w:p w14:paraId="25EB3EA1" w14:textId="77777777" w:rsidR="00407FA4" w:rsidRDefault="00407FA4" w:rsidP="00407FA4">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noWrap/>
            <w:vAlign w:val="bottom"/>
            <w:hideMark/>
          </w:tcPr>
          <w:p w14:paraId="4CCE7503" w14:textId="77777777" w:rsidR="00407FA4" w:rsidRDefault="00407FA4" w:rsidP="00407FA4">
            <w:pPr>
              <w:jc w:val="center"/>
              <w:rPr>
                <w:rFonts w:ascii="Aptos" w:hAnsi="Aptos"/>
                <w:color w:val="000000"/>
                <w:sz w:val="18"/>
                <w:szCs w:val="18"/>
              </w:rPr>
            </w:pPr>
            <w:r>
              <w:rPr>
                <w:rFonts w:ascii="Aptos" w:hAnsi="Aptos"/>
                <w:color w:val="000000"/>
                <w:sz w:val="18"/>
                <w:szCs w:val="18"/>
              </w:rPr>
              <w:t>0,313</w:t>
            </w:r>
          </w:p>
        </w:tc>
        <w:tc>
          <w:tcPr>
            <w:tcW w:w="752" w:type="dxa"/>
            <w:tcBorders>
              <w:top w:val="nil"/>
              <w:left w:val="nil"/>
              <w:bottom w:val="single" w:sz="4" w:space="0" w:color="auto"/>
              <w:right w:val="single" w:sz="4" w:space="0" w:color="auto"/>
            </w:tcBorders>
            <w:noWrap/>
            <w:vAlign w:val="bottom"/>
            <w:hideMark/>
          </w:tcPr>
          <w:p w14:paraId="276BDBB8" w14:textId="77777777" w:rsidR="00407FA4" w:rsidRDefault="00407FA4" w:rsidP="00407FA4">
            <w:pPr>
              <w:jc w:val="center"/>
              <w:rPr>
                <w:rFonts w:ascii="Aptos" w:hAnsi="Aptos"/>
                <w:color w:val="000000"/>
                <w:sz w:val="18"/>
                <w:szCs w:val="18"/>
              </w:rPr>
            </w:pPr>
            <w:r>
              <w:rPr>
                <w:rFonts w:ascii="Aptos" w:hAnsi="Aptos"/>
                <w:color w:val="000000"/>
                <w:sz w:val="18"/>
                <w:szCs w:val="18"/>
              </w:rPr>
              <w:t>0,321</w:t>
            </w:r>
          </w:p>
        </w:tc>
        <w:tc>
          <w:tcPr>
            <w:tcW w:w="752" w:type="dxa"/>
            <w:tcBorders>
              <w:top w:val="nil"/>
              <w:left w:val="nil"/>
              <w:bottom w:val="single" w:sz="4" w:space="0" w:color="auto"/>
              <w:right w:val="single" w:sz="4" w:space="0" w:color="auto"/>
            </w:tcBorders>
            <w:noWrap/>
            <w:vAlign w:val="bottom"/>
            <w:hideMark/>
          </w:tcPr>
          <w:p w14:paraId="6FD8DD56" w14:textId="77777777" w:rsidR="00407FA4" w:rsidRDefault="00407FA4" w:rsidP="00407FA4">
            <w:pPr>
              <w:jc w:val="center"/>
              <w:rPr>
                <w:rFonts w:ascii="Aptos" w:hAnsi="Aptos"/>
                <w:color w:val="000000"/>
                <w:sz w:val="18"/>
                <w:szCs w:val="18"/>
              </w:rPr>
            </w:pPr>
            <w:r>
              <w:rPr>
                <w:rFonts w:ascii="Aptos" w:hAnsi="Aptos"/>
                <w:color w:val="000000"/>
                <w:sz w:val="18"/>
                <w:szCs w:val="18"/>
              </w:rPr>
              <w:t>0,336</w:t>
            </w:r>
          </w:p>
        </w:tc>
        <w:tc>
          <w:tcPr>
            <w:tcW w:w="752" w:type="dxa"/>
            <w:tcBorders>
              <w:top w:val="nil"/>
              <w:left w:val="nil"/>
              <w:bottom w:val="single" w:sz="4" w:space="0" w:color="auto"/>
              <w:right w:val="single" w:sz="4" w:space="0" w:color="auto"/>
            </w:tcBorders>
            <w:noWrap/>
            <w:vAlign w:val="bottom"/>
            <w:hideMark/>
          </w:tcPr>
          <w:p w14:paraId="6DB00E9F" w14:textId="77777777" w:rsidR="00407FA4" w:rsidRDefault="00407FA4" w:rsidP="00407FA4">
            <w:pPr>
              <w:jc w:val="center"/>
              <w:rPr>
                <w:rFonts w:ascii="Aptos" w:hAnsi="Aptos"/>
                <w:color w:val="000000"/>
                <w:sz w:val="18"/>
                <w:szCs w:val="18"/>
              </w:rPr>
            </w:pPr>
            <w:r>
              <w:rPr>
                <w:rFonts w:ascii="Aptos" w:hAnsi="Aptos"/>
                <w:color w:val="000000"/>
                <w:sz w:val="18"/>
                <w:szCs w:val="18"/>
              </w:rPr>
              <w:t>0,341</w:t>
            </w:r>
          </w:p>
        </w:tc>
        <w:tc>
          <w:tcPr>
            <w:tcW w:w="752" w:type="dxa"/>
            <w:tcBorders>
              <w:top w:val="nil"/>
              <w:left w:val="nil"/>
              <w:bottom w:val="single" w:sz="4" w:space="0" w:color="auto"/>
              <w:right w:val="single" w:sz="4" w:space="0" w:color="auto"/>
            </w:tcBorders>
            <w:noWrap/>
            <w:vAlign w:val="bottom"/>
            <w:hideMark/>
          </w:tcPr>
          <w:p w14:paraId="162DD6A3" w14:textId="77777777"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2" w:type="dxa"/>
            <w:tcBorders>
              <w:top w:val="nil"/>
              <w:left w:val="nil"/>
              <w:bottom w:val="single" w:sz="4" w:space="0" w:color="auto"/>
              <w:right w:val="single" w:sz="4" w:space="0" w:color="auto"/>
            </w:tcBorders>
            <w:noWrap/>
            <w:vAlign w:val="bottom"/>
            <w:hideMark/>
          </w:tcPr>
          <w:p w14:paraId="778FDBD7" w14:textId="77777777" w:rsidR="00407FA4" w:rsidRDefault="00407FA4" w:rsidP="00407FA4">
            <w:pPr>
              <w:jc w:val="center"/>
              <w:rPr>
                <w:rFonts w:ascii="Aptos" w:hAnsi="Aptos"/>
                <w:color w:val="000000"/>
                <w:sz w:val="18"/>
                <w:szCs w:val="18"/>
              </w:rPr>
            </w:pPr>
            <w:r>
              <w:rPr>
                <w:rFonts w:ascii="Aptos" w:hAnsi="Aptos"/>
                <w:color w:val="000000"/>
                <w:sz w:val="18"/>
                <w:szCs w:val="18"/>
              </w:rPr>
              <w:t>0,359</w:t>
            </w:r>
          </w:p>
        </w:tc>
        <w:tc>
          <w:tcPr>
            <w:tcW w:w="752" w:type="dxa"/>
            <w:tcBorders>
              <w:top w:val="nil"/>
              <w:left w:val="nil"/>
              <w:bottom w:val="single" w:sz="4" w:space="0" w:color="auto"/>
              <w:right w:val="single" w:sz="4" w:space="0" w:color="auto"/>
            </w:tcBorders>
            <w:noWrap/>
            <w:vAlign w:val="bottom"/>
            <w:hideMark/>
          </w:tcPr>
          <w:p w14:paraId="64F1C2E3" w14:textId="77777777" w:rsidR="00407FA4" w:rsidRDefault="00407FA4" w:rsidP="00407FA4">
            <w:pPr>
              <w:jc w:val="center"/>
              <w:rPr>
                <w:rFonts w:ascii="Aptos" w:hAnsi="Aptos"/>
                <w:color w:val="000000"/>
                <w:sz w:val="18"/>
                <w:szCs w:val="18"/>
              </w:rPr>
            </w:pPr>
            <w:r>
              <w:rPr>
                <w:rFonts w:ascii="Aptos" w:hAnsi="Aptos"/>
                <w:color w:val="000000"/>
                <w:sz w:val="18"/>
                <w:szCs w:val="18"/>
              </w:rPr>
              <w:t>0,337</w:t>
            </w:r>
          </w:p>
        </w:tc>
        <w:tc>
          <w:tcPr>
            <w:tcW w:w="752" w:type="dxa"/>
            <w:tcBorders>
              <w:top w:val="nil"/>
              <w:left w:val="nil"/>
              <w:bottom w:val="single" w:sz="4" w:space="0" w:color="auto"/>
              <w:right w:val="single" w:sz="4" w:space="0" w:color="auto"/>
            </w:tcBorders>
            <w:noWrap/>
            <w:vAlign w:val="bottom"/>
            <w:hideMark/>
          </w:tcPr>
          <w:p w14:paraId="29CE5B01" w14:textId="77777777" w:rsidR="00407FA4" w:rsidRDefault="00407FA4" w:rsidP="00407FA4">
            <w:pPr>
              <w:jc w:val="center"/>
              <w:rPr>
                <w:rFonts w:ascii="Aptos" w:hAnsi="Aptos"/>
                <w:color w:val="000000"/>
                <w:sz w:val="18"/>
                <w:szCs w:val="18"/>
              </w:rPr>
            </w:pPr>
            <w:r>
              <w:rPr>
                <w:rFonts w:ascii="Aptos" w:hAnsi="Aptos"/>
                <w:color w:val="000000"/>
                <w:sz w:val="18"/>
                <w:szCs w:val="18"/>
              </w:rPr>
              <w:t>0,348</w:t>
            </w:r>
          </w:p>
        </w:tc>
        <w:tc>
          <w:tcPr>
            <w:tcW w:w="752" w:type="dxa"/>
            <w:tcBorders>
              <w:top w:val="nil"/>
              <w:left w:val="nil"/>
              <w:bottom w:val="single" w:sz="4" w:space="0" w:color="auto"/>
              <w:right w:val="single" w:sz="4" w:space="0" w:color="auto"/>
            </w:tcBorders>
            <w:noWrap/>
            <w:vAlign w:val="bottom"/>
            <w:hideMark/>
          </w:tcPr>
          <w:p w14:paraId="6C85F55A" w14:textId="77777777" w:rsidR="00407FA4" w:rsidRDefault="00407FA4" w:rsidP="00407FA4">
            <w:pPr>
              <w:jc w:val="center"/>
              <w:rPr>
                <w:rFonts w:ascii="Aptos" w:hAnsi="Aptos"/>
                <w:color w:val="000000"/>
                <w:sz w:val="18"/>
                <w:szCs w:val="18"/>
              </w:rPr>
            </w:pPr>
            <w:r>
              <w:rPr>
                <w:rFonts w:ascii="Aptos" w:hAnsi="Aptos"/>
                <w:color w:val="000000"/>
                <w:sz w:val="18"/>
                <w:szCs w:val="18"/>
              </w:rPr>
              <w:t>0,363</w:t>
            </w:r>
          </w:p>
        </w:tc>
        <w:tc>
          <w:tcPr>
            <w:tcW w:w="752" w:type="dxa"/>
            <w:tcBorders>
              <w:top w:val="nil"/>
              <w:left w:val="nil"/>
              <w:bottom w:val="single" w:sz="4" w:space="0" w:color="auto"/>
              <w:right w:val="single" w:sz="4" w:space="0" w:color="auto"/>
            </w:tcBorders>
            <w:noWrap/>
            <w:vAlign w:val="bottom"/>
            <w:hideMark/>
          </w:tcPr>
          <w:p w14:paraId="6A225C2D" w14:textId="77777777" w:rsidR="00407FA4" w:rsidRDefault="00407FA4" w:rsidP="00407FA4">
            <w:pPr>
              <w:jc w:val="center"/>
              <w:rPr>
                <w:rFonts w:ascii="Aptos" w:hAnsi="Aptos"/>
                <w:color w:val="000000"/>
                <w:sz w:val="18"/>
                <w:szCs w:val="18"/>
              </w:rPr>
            </w:pPr>
            <w:r>
              <w:rPr>
                <w:rFonts w:ascii="Aptos" w:hAnsi="Aptos"/>
                <w:color w:val="000000"/>
                <w:sz w:val="18"/>
                <w:szCs w:val="18"/>
              </w:rPr>
              <w:t>0,370</w:t>
            </w:r>
          </w:p>
        </w:tc>
        <w:tc>
          <w:tcPr>
            <w:tcW w:w="752" w:type="dxa"/>
            <w:tcBorders>
              <w:top w:val="nil"/>
              <w:left w:val="nil"/>
              <w:bottom w:val="single" w:sz="4" w:space="0" w:color="auto"/>
              <w:right w:val="single" w:sz="4" w:space="0" w:color="auto"/>
            </w:tcBorders>
            <w:noWrap/>
            <w:vAlign w:val="bottom"/>
            <w:hideMark/>
          </w:tcPr>
          <w:p w14:paraId="43372C80" w14:textId="77777777" w:rsidR="00407FA4" w:rsidRDefault="00407FA4" w:rsidP="00407FA4">
            <w:pPr>
              <w:jc w:val="center"/>
              <w:rPr>
                <w:rFonts w:ascii="Aptos" w:hAnsi="Aptos"/>
                <w:color w:val="000000"/>
                <w:sz w:val="18"/>
                <w:szCs w:val="18"/>
              </w:rPr>
            </w:pPr>
            <w:r>
              <w:rPr>
                <w:rFonts w:ascii="Aptos" w:hAnsi="Aptos"/>
                <w:color w:val="000000"/>
                <w:sz w:val="18"/>
                <w:szCs w:val="18"/>
              </w:rPr>
              <w:t>0,417</w:t>
            </w:r>
          </w:p>
        </w:tc>
        <w:tc>
          <w:tcPr>
            <w:tcW w:w="752" w:type="dxa"/>
            <w:tcBorders>
              <w:top w:val="nil"/>
              <w:left w:val="nil"/>
              <w:bottom w:val="single" w:sz="4" w:space="0" w:color="auto"/>
              <w:right w:val="single" w:sz="4" w:space="0" w:color="auto"/>
            </w:tcBorders>
            <w:noWrap/>
            <w:vAlign w:val="bottom"/>
            <w:hideMark/>
          </w:tcPr>
          <w:p w14:paraId="36B2F188" w14:textId="77777777" w:rsidR="00407FA4" w:rsidRDefault="00407FA4" w:rsidP="00407FA4">
            <w:pPr>
              <w:jc w:val="center"/>
              <w:rPr>
                <w:rFonts w:ascii="Aptos" w:hAnsi="Aptos"/>
                <w:color w:val="000000"/>
                <w:sz w:val="18"/>
                <w:szCs w:val="18"/>
              </w:rPr>
            </w:pPr>
            <w:r>
              <w:rPr>
                <w:rFonts w:ascii="Aptos" w:hAnsi="Aptos"/>
                <w:color w:val="000000"/>
                <w:sz w:val="18"/>
                <w:szCs w:val="18"/>
              </w:rPr>
              <w:t>0,389</w:t>
            </w:r>
          </w:p>
        </w:tc>
        <w:tc>
          <w:tcPr>
            <w:tcW w:w="752" w:type="dxa"/>
            <w:tcBorders>
              <w:top w:val="nil"/>
              <w:left w:val="nil"/>
              <w:bottom w:val="single" w:sz="4" w:space="0" w:color="auto"/>
              <w:right w:val="single" w:sz="4" w:space="0" w:color="auto"/>
            </w:tcBorders>
            <w:noWrap/>
            <w:vAlign w:val="bottom"/>
            <w:hideMark/>
          </w:tcPr>
          <w:p w14:paraId="09E8CFBE" w14:textId="77777777" w:rsidR="00407FA4" w:rsidRDefault="00407FA4" w:rsidP="00407FA4">
            <w:pPr>
              <w:jc w:val="center"/>
              <w:rPr>
                <w:rFonts w:ascii="Aptos" w:hAnsi="Aptos"/>
                <w:color w:val="000000"/>
                <w:sz w:val="18"/>
                <w:szCs w:val="18"/>
              </w:rPr>
            </w:pPr>
            <w:r>
              <w:rPr>
                <w:rFonts w:ascii="Aptos" w:hAnsi="Aptos"/>
                <w:color w:val="000000"/>
                <w:sz w:val="18"/>
                <w:szCs w:val="18"/>
              </w:rPr>
              <w:t>0,313</w:t>
            </w:r>
          </w:p>
        </w:tc>
        <w:tc>
          <w:tcPr>
            <w:tcW w:w="752" w:type="dxa"/>
            <w:tcBorders>
              <w:top w:val="nil"/>
              <w:left w:val="nil"/>
              <w:bottom w:val="single" w:sz="4" w:space="0" w:color="auto"/>
              <w:right w:val="single" w:sz="4" w:space="0" w:color="auto"/>
            </w:tcBorders>
            <w:noWrap/>
            <w:vAlign w:val="bottom"/>
            <w:hideMark/>
          </w:tcPr>
          <w:p w14:paraId="43765DA0" w14:textId="77777777" w:rsidR="00407FA4" w:rsidRDefault="00407FA4" w:rsidP="00407FA4">
            <w:pPr>
              <w:jc w:val="center"/>
              <w:rPr>
                <w:rFonts w:ascii="Aptos" w:hAnsi="Aptos"/>
                <w:color w:val="000000"/>
                <w:sz w:val="18"/>
                <w:szCs w:val="18"/>
              </w:rPr>
            </w:pPr>
            <w:r>
              <w:rPr>
                <w:rFonts w:ascii="Aptos" w:hAnsi="Aptos"/>
                <w:color w:val="000000"/>
                <w:sz w:val="18"/>
                <w:szCs w:val="18"/>
              </w:rPr>
              <w:t>0,321</w:t>
            </w:r>
          </w:p>
        </w:tc>
        <w:tc>
          <w:tcPr>
            <w:tcW w:w="752" w:type="dxa"/>
            <w:tcBorders>
              <w:top w:val="nil"/>
              <w:left w:val="nil"/>
              <w:bottom w:val="single" w:sz="4" w:space="0" w:color="auto"/>
              <w:right w:val="single" w:sz="4" w:space="0" w:color="auto"/>
            </w:tcBorders>
            <w:noWrap/>
            <w:vAlign w:val="bottom"/>
            <w:hideMark/>
          </w:tcPr>
          <w:p w14:paraId="2EF2A668" w14:textId="77777777" w:rsidR="00407FA4" w:rsidRDefault="00407FA4" w:rsidP="00407FA4">
            <w:pPr>
              <w:jc w:val="center"/>
              <w:rPr>
                <w:rFonts w:ascii="Aptos" w:hAnsi="Aptos"/>
                <w:color w:val="000000"/>
                <w:sz w:val="18"/>
                <w:szCs w:val="18"/>
              </w:rPr>
            </w:pPr>
            <w:r>
              <w:rPr>
                <w:rFonts w:ascii="Aptos" w:hAnsi="Aptos"/>
                <w:color w:val="000000"/>
                <w:sz w:val="18"/>
                <w:szCs w:val="18"/>
              </w:rPr>
              <w:t>0,336</w:t>
            </w:r>
          </w:p>
        </w:tc>
        <w:tc>
          <w:tcPr>
            <w:tcW w:w="752" w:type="dxa"/>
            <w:tcBorders>
              <w:top w:val="nil"/>
              <w:left w:val="nil"/>
              <w:bottom w:val="single" w:sz="4" w:space="0" w:color="auto"/>
              <w:right w:val="single" w:sz="4" w:space="0" w:color="auto"/>
            </w:tcBorders>
            <w:noWrap/>
            <w:vAlign w:val="bottom"/>
            <w:hideMark/>
          </w:tcPr>
          <w:p w14:paraId="2DE6B11C" w14:textId="77777777" w:rsidR="00407FA4" w:rsidRDefault="00407FA4" w:rsidP="00407FA4">
            <w:pPr>
              <w:jc w:val="center"/>
              <w:rPr>
                <w:rFonts w:ascii="Aptos" w:hAnsi="Aptos"/>
                <w:color w:val="000000"/>
                <w:sz w:val="18"/>
                <w:szCs w:val="18"/>
              </w:rPr>
            </w:pPr>
            <w:r>
              <w:rPr>
                <w:rFonts w:ascii="Aptos" w:hAnsi="Aptos"/>
                <w:color w:val="000000"/>
                <w:sz w:val="18"/>
                <w:szCs w:val="18"/>
              </w:rPr>
              <w:t>0,341</w:t>
            </w:r>
          </w:p>
        </w:tc>
        <w:tc>
          <w:tcPr>
            <w:tcW w:w="752" w:type="dxa"/>
            <w:tcBorders>
              <w:top w:val="nil"/>
              <w:left w:val="nil"/>
              <w:bottom w:val="single" w:sz="4" w:space="0" w:color="auto"/>
              <w:right w:val="single" w:sz="4" w:space="0" w:color="auto"/>
            </w:tcBorders>
            <w:noWrap/>
            <w:vAlign w:val="bottom"/>
            <w:hideMark/>
          </w:tcPr>
          <w:p w14:paraId="06254409" w14:textId="77777777"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3" w:type="dxa"/>
            <w:tcBorders>
              <w:top w:val="nil"/>
              <w:left w:val="nil"/>
              <w:bottom w:val="single" w:sz="4" w:space="0" w:color="auto"/>
              <w:right w:val="single" w:sz="4" w:space="0" w:color="auto"/>
            </w:tcBorders>
            <w:noWrap/>
            <w:vAlign w:val="bottom"/>
            <w:hideMark/>
          </w:tcPr>
          <w:p w14:paraId="5EAFBDF9" w14:textId="77777777" w:rsidR="00407FA4" w:rsidRDefault="00407FA4" w:rsidP="00407FA4">
            <w:pPr>
              <w:jc w:val="center"/>
              <w:rPr>
                <w:rFonts w:ascii="Aptos" w:hAnsi="Aptos"/>
                <w:color w:val="000000"/>
                <w:sz w:val="18"/>
                <w:szCs w:val="18"/>
              </w:rPr>
            </w:pPr>
            <w:r>
              <w:rPr>
                <w:rFonts w:ascii="Aptos" w:hAnsi="Aptos"/>
                <w:color w:val="000000"/>
                <w:sz w:val="18"/>
                <w:szCs w:val="18"/>
              </w:rPr>
              <w:t>0,359</w:t>
            </w:r>
          </w:p>
        </w:tc>
      </w:tr>
      <w:tr w:rsidR="00407FA4" w14:paraId="7A75D4DD" w14:textId="77777777" w:rsidTr="00407FA4">
        <w:trPr>
          <w:trHeight w:val="240"/>
        </w:trPr>
        <w:tc>
          <w:tcPr>
            <w:tcW w:w="1200" w:type="dxa"/>
            <w:tcBorders>
              <w:top w:val="nil"/>
              <w:left w:val="single" w:sz="4" w:space="0" w:color="auto"/>
              <w:bottom w:val="single" w:sz="4" w:space="0" w:color="auto"/>
              <w:right w:val="single" w:sz="4" w:space="0" w:color="auto"/>
            </w:tcBorders>
            <w:noWrap/>
            <w:vAlign w:val="bottom"/>
            <w:hideMark/>
          </w:tcPr>
          <w:p w14:paraId="087397E3" w14:textId="77777777" w:rsidR="00407FA4" w:rsidRDefault="00407FA4" w:rsidP="00407FA4">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noWrap/>
            <w:vAlign w:val="bottom"/>
            <w:hideMark/>
          </w:tcPr>
          <w:p w14:paraId="55969FD4" w14:textId="77777777" w:rsidR="00407FA4" w:rsidRDefault="00407FA4" w:rsidP="00407FA4">
            <w:pPr>
              <w:jc w:val="center"/>
              <w:rPr>
                <w:rFonts w:ascii="Aptos" w:hAnsi="Aptos"/>
                <w:color w:val="000000"/>
                <w:sz w:val="18"/>
                <w:szCs w:val="18"/>
              </w:rPr>
            </w:pPr>
            <w:r>
              <w:rPr>
                <w:rFonts w:ascii="Aptos" w:hAnsi="Aptos"/>
                <w:color w:val="000000"/>
                <w:sz w:val="18"/>
                <w:szCs w:val="18"/>
              </w:rPr>
              <w:t>0,675</w:t>
            </w:r>
          </w:p>
        </w:tc>
        <w:tc>
          <w:tcPr>
            <w:tcW w:w="752" w:type="dxa"/>
            <w:tcBorders>
              <w:top w:val="nil"/>
              <w:left w:val="nil"/>
              <w:bottom w:val="single" w:sz="4" w:space="0" w:color="auto"/>
              <w:right w:val="single" w:sz="4" w:space="0" w:color="auto"/>
            </w:tcBorders>
            <w:noWrap/>
            <w:vAlign w:val="bottom"/>
            <w:hideMark/>
          </w:tcPr>
          <w:p w14:paraId="0E7E62FB" w14:textId="77777777" w:rsidR="00407FA4" w:rsidRDefault="00407FA4" w:rsidP="00407FA4">
            <w:pPr>
              <w:jc w:val="center"/>
              <w:rPr>
                <w:rFonts w:ascii="Aptos" w:hAnsi="Aptos"/>
                <w:color w:val="000000"/>
                <w:sz w:val="18"/>
                <w:szCs w:val="18"/>
              </w:rPr>
            </w:pPr>
            <w:r>
              <w:rPr>
                <w:rFonts w:ascii="Aptos" w:hAnsi="Aptos"/>
                <w:color w:val="000000"/>
                <w:sz w:val="18"/>
                <w:szCs w:val="18"/>
              </w:rPr>
              <w:t>0,680</w:t>
            </w:r>
          </w:p>
        </w:tc>
        <w:tc>
          <w:tcPr>
            <w:tcW w:w="752" w:type="dxa"/>
            <w:tcBorders>
              <w:top w:val="nil"/>
              <w:left w:val="nil"/>
              <w:bottom w:val="single" w:sz="4" w:space="0" w:color="auto"/>
              <w:right w:val="single" w:sz="4" w:space="0" w:color="auto"/>
            </w:tcBorders>
            <w:noWrap/>
            <w:vAlign w:val="bottom"/>
            <w:hideMark/>
          </w:tcPr>
          <w:p w14:paraId="21A7FE4B" w14:textId="77777777" w:rsidR="00407FA4" w:rsidRDefault="00407FA4" w:rsidP="00407FA4">
            <w:pPr>
              <w:jc w:val="center"/>
              <w:rPr>
                <w:rFonts w:ascii="Aptos" w:hAnsi="Aptos"/>
                <w:color w:val="000000"/>
                <w:sz w:val="18"/>
                <w:szCs w:val="18"/>
              </w:rPr>
            </w:pPr>
            <w:r>
              <w:rPr>
                <w:rFonts w:ascii="Aptos" w:hAnsi="Aptos"/>
                <w:color w:val="000000"/>
                <w:sz w:val="18"/>
                <w:szCs w:val="18"/>
              </w:rPr>
              <w:t>0,730</w:t>
            </w:r>
          </w:p>
        </w:tc>
        <w:tc>
          <w:tcPr>
            <w:tcW w:w="752" w:type="dxa"/>
            <w:tcBorders>
              <w:top w:val="nil"/>
              <w:left w:val="nil"/>
              <w:bottom w:val="single" w:sz="4" w:space="0" w:color="auto"/>
              <w:right w:val="single" w:sz="4" w:space="0" w:color="auto"/>
            </w:tcBorders>
            <w:noWrap/>
            <w:vAlign w:val="bottom"/>
            <w:hideMark/>
          </w:tcPr>
          <w:p w14:paraId="44D3452F" w14:textId="77777777" w:rsidR="00407FA4" w:rsidRDefault="00407FA4" w:rsidP="00407FA4">
            <w:pPr>
              <w:jc w:val="center"/>
              <w:rPr>
                <w:rFonts w:ascii="Aptos" w:hAnsi="Aptos"/>
                <w:color w:val="000000"/>
                <w:sz w:val="18"/>
                <w:szCs w:val="18"/>
              </w:rPr>
            </w:pPr>
            <w:r>
              <w:rPr>
                <w:rFonts w:ascii="Aptos" w:hAnsi="Aptos"/>
                <w:color w:val="000000"/>
                <w:sz w:val="18"/>
                <w:szCs w:val="18"/>
              </w:rPr>
              <w:t>0,720</w:t>
            </w:r>
          </w:p>
        </w:tc>
        <w:tc>
          <w:tcPr>
            <w:tcW w:w="752" w:type="dxa"/>
            <w:tcBorders>
              <w:top w:val="nil"/>
              <w:left w:val="nil"/>
              <w:bottom w:val="single" w:sz="4" w:space="0" w:color="auto"/>
              <w:right w:val="single" w:sz="4" w:space="0" w:color="auto"/>
            </w:tcBorders>
            <w:noWrap/>
            <w:vAlign w:val="bottom"/>
            <w:hideMark/>
          </w:tcPr>
          <w:p w14:paraId="7811EFEA" w14:textId="77777777"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2" w:type="dxa"/>
            <w:tcBorders>
              <w:top w:val="nil"/>
              <w:left w:val="nil"/>
              <w:bottom w:val="single" w:sz="4" w:space="0" w:color="auto"/>
              <w:right w:val="single" w:sz="4" w:space="0" w:color="auto"/>
            </w:tcBorders>
            <w:noWrap/>
            <w:vAlign w:val="bottom"/>
            <w:hideMark/>
          </w:tcPr>
          <w:p w14:paraId="632DEE06" w14:textId="77777777" w:rsidR="00407FA4" w:rsidRDefault="00407FA4" w:rsidP="00407FA4">
            <w:pPr>
              <w:jc w:val="center"/>
              <w:rPr>
                <w:rFonts w:ascii="Aptos" w:hAnsi="Aptos"/>
                <w:color w:val="000000"/>
                <w:sz w:val="18"/>
                <w:szCs w:val="18"/>
              </w:rPr>
            </w:pPr>
            <w:r>
              <w:rPr>
                <w:rFonts w:ascii="Aptos" w:hAnsi="Aptos"/>
                <w:color w:val="000000"/>
                <w:sz w:val="18"/>
                <w:szCs w:val="18"/>
              </w:rPr>
              <w:t>0,785</w:t>
            </w:r>
          </w:p>
        </w:tc>
        <w:tc>
          <w:tcPr>
            <w:tcW w:w="752" w:type="dxa"/>
            <w:tcBorders>
              <w:top w:val="nil"/>
              <w:left w:val="nil"/>
              <w:bottom w:val="single" w:sz="4" w:space="0" w:color="auto"/>
              <w:right w:val="single" w:sz="4" w:space="0" w:color="auto"/>
            </w:tcBorders>
            <w:noWrap/>
            <w:vAlign w:val="bottom"/>
            <w:hideMark/>
          </w:tcPr>
          <w:p w14:paraId="74114C7F" w14:textId="77777777" w:rsidR="00407FA4" w:rsidRDefault="00407FA4" w:rsidP="00407FA4">
            <w:pPr>
              <w:jc w:val="center"/>
              <w:rPr>
                <w:rFonts w:ascii="Aptos" w:hAnsi="Aptos"/>
                <w:color w:val="000000"/>
                <w:sz w:val="18"/>
                <w:szCs w:val="18"/>
              </w:rPr>
            </w:pPr>
            <w:r>
              <w:rPr>
                <w:rFonts w:ascii="Aptos" w:hAnsi="Aptos"/>
                <w:color w:val="000000"/>
                <w:sz w:val="18"/>
                <w:szCs w:val="18"/>
              </w:rPr>
              <w:t>0,722</w:t>
            </w:r>
          </w:p>
        </w:tc>
        <w:tc>
          <w:tcPr>
            <w:tcW w:w="752" w:type="dxa"/>
            <w:tcBorders>
              <w:top w:val="nil"/>
              <w:left w:val="nil"/>
              <w:bottom w:val="single" w:sz="4" w:space="0" w:color="auto"/>
              <w:right w:val="single" w:sz="4" w:space="0" w:color="auto"/>
            </w:tcBorders>
            <w:noWrap/>
            <w:vAlign w:val="bottom"/>
            <w:hideMark/>
          </w:tcPr>
          <w:p w14:paraId="56B088B0" w14:textId="77777777" w:rsidR="00407FA4" w:rsidRDefault="00407FA4" w:rsidP="00407FA4">
            <w:pPr>
              <w:jc w:val="center"/>
              <w:rPr>
                <w:rFonts w:ascii="Aptos" w:hAnsi="Aptos"/>
                <w:color w:val="000000"/>
                <w:sz w:val="18"/>
                <w:szCs w:val="18"/>
              </w:rPr>
            </w:pPr>
            <w:r>
              <w:rPr>
                <w:rFonts w:ascii="Aptos" w:hAnsi="Aptos"/>
                <w:color w:val="000000"/>
                <w:sz w:val="18"/>
                <w:szCs w:val="18"/>
              </w:rPr>
              <w:t>0,729</w:t>
            </w:r>
          </w:p>
        </w:tc>
        <w:tc>
          <w:tcPr>
            <w:tcW w:w="752" w:type="dxa"/>
            <w:tcBorders>
              <w:top w:val="nil"/>
              <w:left w:val="nil"/>
              <w:bottom w:val="single" w:sz="4" w:space="0" w:color="auto"/>
              <w:right w:val="single" w:sz="4" w:space="0" w:color="auto"/>
            </w:tcBorders>
            <w:noWrap/>
            <w:vAlign w:val="bottom"/>
            <w:hideMark/>
          </w:tcPr>
          <w:p w14:paraId="4D78BF26" w14:textId="77777777" w:rsidR="00407FA4" w:rsidRDefault="00407FA4" w:rsidP="00407FA4">
            <w:pPr>
              <w:jc w:val="center"/>
              <w:rPr>
                <w:rFonts w:ascii="Aptos" w:hAnsi="Aptos"/>
                <w:color w:val="000000"/>
                <w:sz w:val="18"/>
                <w:szCs w:val="18"/>
              </w:rPr>
            </w:pPr>
            <w:r>
              <w:rPr>
                <w:rFonts w:ascii="Aptos" w:hAnsi="Aptos"/>
                <w:color w:val="000000"/>
                <w:sz w:val="18"/>
                <w:szCs w:val="18"/>
              </w:rPr>
              <w:t>0,783</w:t>
            </w:r>
          </w:p>
        </w:tc>
        <w:tc>
          <w:tcPr>
            <w:tcW w:w="752" w:type="dxa"/>
            <w:tcBorders>
              <w:top w:val="nil"/>
              <w:left w:val="nil"/>
              <w:bottom w:val="single" w:sz="4" w:space="0" w:color="auto"/>
              <w:right w:val="single" w:sz="4" w:space="0" w:color="auto"/>
            </w:tcBorders>
            <w:noWrap/>
            <w:vAlign w:val="bottom"/>
            <w:hideMark/>
          </w:tcPr>
          <w:p w14:paraId="2C49EE45" w14:textId="77777777" w:rsidR="00407FA4" w:rsidRDefault="00407FA4" w:rsidP="00407FA4">
            <w:pPr>
              <w:jc w:val="center"/>
              <w:rPr>
                <w:rFonts w:ascii="Aptos" w:hAnsi="Aptos"/>
                <w:color w:val="000000"/>
                <w:sz w:val="18"/>
                <w:szCs w:val="18"/>
              </w:rPr>
            </w:pPr>
            <w:r>
              <w:rPr>
                <w:rFonts w:ascii="Aptos" w:hAnsi="Aptos"/>
                <w:color w:val="000000"/>
                <w:sz w:val="18"/>
                <w:szCs w:val="18"/>
              </w:rPr>
              <w:t>0,773</w:t>
            </w:r>
          </w:p>
        </w:tc>
        <w:tc>
          <w:tcPr>
            <w:tcW w:w="752" w:type="dxa"/>
            <w:tcBorders>
              <w:top w:val="nil"/>
              <w:left w:val="nil"/>
              <w:bottom w:val="single" w:sz="4" w:space="0" w:color="auto"/>
              <w:right w:val="single" w:sz="4" w:space="0" w:color="auto"/>
            </w:tcBorders>
            <w:noWrap/>
            <w:vAlign w:val="bottom"/>
            <w:hideMark/>
          </w:tcPr>
          <w:p w14:paraId="2B46A243" w14:textId="77777777" w:rsidR="00407FA4" w:rsidRDefault="00407FA4" w:rsidP="00407FA4">
            <w:pPr>
              <w:jc w:val="center"/>
              <w:rPr>
                <w:rFonts w:ascii="Aptos" w:hAnsi="Aptos"/>
                <w:color w:val="000000"/>
                <w:sz w:val="18"/>
                <w:szCs w:val="18"/>
              </w:rPr>
            </w:pPr>
            <w:r>
              <w:rPr>
                <w:rFonts w:ascii="Aptos" w:hAnsi="Aptos"/>
                <w:color w:val="000000"/>
                <w:sz w:val="18"/>
                <w:szCs w:val="18"/>
              </w:rPr>
              <w:t>0,936</w:t>
            </w:r>
          </w:p>
        </w:tc>
        <w:tc>
          <w:tcPr>
            <w:tcW w:w="752" w:type="dxa"/>
            <w:tcBorders>
              <w:top w:val="nil"/>
              <w:left w:val="nil"/>
              <w:bottom w:val="single" w:sz="4" w:space="0" w:color="auto"/>
              <w:right w:val="single" w:sz="4" w:space="0" w:color="auto"/>
            </w:tcBorders>
            <w:noWrap/>
            <w:vAlign w:val="bottom"/>
            <w:hideMark/>
          </w:tcPr>
          <w:p w14:paraId="4FCBABF8" w14:textId="77777777" w:rsidR="00407FA4" w:rsidRDefault="00407FA4" w:rsidP="00407FA4">
            <w:pPr>
              <w:jc w:val="center"/>
              <w:rPr>
                <w:rFonts w:ascii="Aptos" w:hAnsi="Aptos"/>
                <w:color w:val="000000"/>
                <w:sz w:val="18"/>
                <w:szCs w:val="18"/>
              </w:rPr>
            </w:pPr>
            <w:r>
              <w:rPr>
                <w:rFonts w:ascii="Aptos" w:hAnsi="Aptos"/>
                <w:color w:val="000000"/>
                <w:sz w:val="18"/>
                <w:szCs w:val="18"/>
              </w:rPr>
              <w:t>0,845</w:t>
            </w:r>
          </w:p>
        </w:tc>
        <w:tc>
          <w:tcPr>
            <w:tcW w:w="752" w:type="dxa"/>
            <w:tcBorders>
              <w:top w:val="nil"/>
              <w:left w:val="nil"/>
              <w:bottom w:val="single" w:sz="4" w:space="0" w:color="auto"/>
              <w:right w:val="single" w:sz="4" w:space="0" w:color="auto"/>
            </w:tcBorders>
            <w:noWrap/>
            <w:vAlign w:val="bottom"/>
            <w:hideMark/>
          </w:tcPr>
          <w:p w14:paraId="53913BCF" w14:textId="77777777" w:rsidR="00407FA4" w:rsidRDefault="00407FA4" w:rsidP="00407FA4">
            <w:pPr>
              <w:jc w:val="center"/>
              <w:rPr>
                <w:rFonts w:ascii="Aptos" w:hAnsi="Aptos"/>
                <w:color w:val="000000"/>
                <w:sz w:val="18"/>
                <w:szCs w:val="18"/>
              </w:rPr>
            </w:pPr>
            <w:r>
              <w:rPr>
                <w:rFonts w:ascii="Aptos" w:hAnsi="Aptos"/>
                <w:color w:val="000000"/>
                <w:sz w:val="18"/>
                <w:szCs w:val="18"/>
              </w:rPr>
              <w:t>0,675</w:t>
            </w:r>
          </w:p>
        </w:tc>
        <w:tc>
          <w:tcPr>
            <w:tcW w:w="752" w:type="dxa"/>
            <w:tcBorders>
              <w:top w:val="nil"/>
              <w:left w:val="nil"/>
              <w:bottom w:val="single" w:sz="4" w:space="0" w:color="auto"/>
              <w:right w:val="single" w:sz="4" w:space="0" w:color="auto"/>
            </w:tcBorders>
            <w:noWrap/>
            <w:vAlign w:val="bottom"/>
            <w:hideMark/>
          </w:tcPr>
          <w:p w14:paraId="05B05190" w14:textId="77777777" w:rsidR="00407FA4" w:rsidRDefault="00407FA4" w:rsidP="00407FA4">
            <w:pPr>
              <w:jc w:val="center"/>
              <w:rPr>
                <w:rFonts w:ascii="Aptos" w:hAnsi="Aptos"/>
                <w:color w:val="000000"/>
                <w:sz w:val="18"/>
                <w:szCs w:val="18"/>
              </w:rPr>
            </w:pPr>
            <w:r>
              <w:rPr>
                <w:rFonts w:ascii="Aptos" w:hAnsi="Aptos"/>
                <w:color w:val="000000"/>
                <w:sz w:val="18"/>
                <w:szCs w:val="18"/>
              </w:rPr>
              <w:t>0,680</w:t>
            </w:r>
          </w:p>
        </w:tc>
        <w:tc>
          <w:tcPr>
            <w:tcW w:w="752" w:type="dxa"/>
            <w:tcBorders>
              <w:top w:val="nil"/>
              <w:left w:val="nil"/>
              <w:bottom w:val="single" w:sz="4" w:space="0" w:color="auto"/>
              <w:right w:val="single" w:sz="4" w:space="0" w:color="auto"/>
            </w:tcBorders>
            <w:noWrap/>
            <w:vAlign w:val="bottom"/>
            <w:hideMark/>
          </w:tcPr>
          <w:p w14:paraId="5835C13A" w14:textId="77777777" w:rsidR="00407FA4" w:rsidRDefault="00407FA4" w:rsidP="00407FA4">
            <w:pPr>
              <w:jc w:val="center"/>
              <w:rPr>
                <w:rFonts w:ascii="Aptos" w:hAnsi="Aptos"/>
                <w:color w:val="000000"/>
                <w:sz w:val="18"/>
                <w:szCs w:val="18"/>
              </w:rPr>
            </w:pPr>
            <w:r>
              <w:rPr>
                <w:rFonts w:ascii="Aptos" w:hAnsi="Aptos"/>
                <w:color w:val="000000"/>
                <w:sz w:val="18"/>
                <w:szCs w:val="18"/>
              </w:rPr>
              <w:t>0,730</w:t>
            </w:r>
          </w:p>
        </w:tc>
        <w:tc>
          <w:tcPr>
            <w:tcW w:w="752" w:type="dxa"/>
            <w:tcBorders>
              <w:top w:val="nil"/>
              <w:left w:val="nil"/>
              <w:bottom w:val="single" w:sz="4" w:space="0" w:color="auto"/>
              <w:right w:val="single" w:sz="4" w:space="0" w:color="auto"/>
            </w:tcBorders>
            <w:noWrap/>
            <w:vAlign w:val="bottom"/>
            <w:hideMark/>
          </w:tcPr>
          <w:p w14:paraId="2142A597" w14:textId="77777777" w:rsidR="00407FA4" w:rsidRDefault="00407FA4" w:rsidP="00407FA4">
            <w:pPr>
              <w:jc w:val="center"/>
              <w:rPr>
                <w:rFonts w:ascii="Aptos" w:hAnsi="Aptos"/>
                <w:color w:val="000000"/>
                <w:sz w:val="18"/>
                <w:szCs w:val="18"/>
              </w:rPr>
            </w:pPr>
            <w:r>
              <w:rPr>
                <w:rFonts w:ascii="Aptos" w:hAnsi="Aptos"/>
                <w:color w:val="000000"/>
                <w:sz w:val="18"/>
                <w:szCs w:val="18"/>
              </w:rPr>
              <w:t>0,720</w:t>
            </w:r>
          </w:p>
        </w:tc>
        <w:tc>
          <w:tcPr>
            <w:tcW w:w="752" w:type="dxa"/>
            <w:tcBorders>
              <w:top w:val="nil"/>
              <w:left w:val="nil"/>
              <w:bottom w:val="single" w:sz="4" w:space="0" w:color="auto"/>
              <w:right w:val="single" w:sz="4" w:space="0" w:color="auto"/>
            </w:tcBorders>
            <w:noWrap/>
            <w:vAlign w:val="bottom"/>
            <w:hideMark/>
          </w:tcPr>
          <w:p w14:paraId="14D74B54" w14:textId="77777777"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3" w:type="dxa"/>
            <w:tcBorders>
              <w:top w:val="nil"/>
              <w:left w:val="nil"/>
              <w:bottom w:val="single" w:sz="4" w:space="0" w:color="auto"/>
              <w:right w:val="single" w:sz="4" w:space="0" w:color="auto"/>
            </w:tcBorders>
            <w:noWrap/>
            <w:vAlign w:val="bottom"/>
            <w:hideMark/>
          </w:tcPr>
          <w:p w14:paraId="22719535" w14:textId="77777777" w:rsidR="00407FA4" w:rsidRDefault="00407FA4" w:rsidP="00407FA4">
            <w:pPr>
              <w:jc w:val="center"/>
              <w:rPr>
                <w:rFonts w:ascii="Aptos" w:hAnsi="Aptos"/>
                <w:color w:val="000000"/>
                <w:sz w:val="18"/>
                <w:szCs w:val="18"/>
              </w:rPr>
            </w:pPr>
            <w:r>
              <w:rPr>
                <w:rFonts w:ascii="Aptos" w:hAnsi="Aptos"/>
                <w:color w:val="000000"/>
                <w:sz w:val="18"/>
                <w:szCs w:val="18"/>
              </w:rPr>
              <w:t>0,785</w:t>
            </w:r>
          </w:p>
        </w:tc>
      </w:tr>
      <w:tr w:rsidR="00407FA4" w14:paraId="26AA87E6" w14:textId="77777777" w:rsidTr="00407FA4">
        <w:trPr>
          <w:trHeight w:val="240"/>
        </w:trPr>
        <w:tc>
          <w:tcPr>
            <w:tcW w:w="1200" w:type="dxa"/>
            <w:tcBorders>
              <w:top w:val="nil"/>
              <w:left w:val="single" w:sz="4" w:space="0" w:color="auto"/>
              <w:bottom w:val="single" w:sz="4" w:space="0" w:color="auto"/>
              <w:right w:val="single" w:sz="4" w:space="0" w:color="auto"/>
            </w:tcBorders>
            <w:noWrap/>
            <w:vAlign w:val="bottom"/>
            <w:hideMark/>
          </w:tcPr>
          <w:p w14:paraId="15740E7C" w14:textId="77777777" w:rsidR="00407FA4" w:rsidRDefault="00407FA4" w:rsidP="00407FA4">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noWrap/>
            <w:vAlign w:val="bottom"/>
            <w:hideMark/>
          </w:tcPr>
          <w:p w14:paraId="205C699D" w14:textId="77777777" w:rsidR="00407FA4" w:rsidRDefault="00407FA4" w:rsidP="00407FA4">
            <w:pPr>
              <w:jc w:val="center"/>
              <w:rPr>
                <w:rFonts w:ascii="Aptos" w:hAnsi="Aptos"/>
                <w:color w:val="000000"/>
                <w:sz w:val="18"/>
                <w:szCs w:val="18"/>
              </w:rPr>
            </w:pPr>
            <w:r>
              <w:rPr>
                <w:rFonts w:ascii="Aptos" w:hAnsi="Aptos"/>
                <w:color w:val="000000"/>
                <w:sz w:val="18"/>
                <w:szCs w:val="18"/>
              </w:rPr>
              <w:t>0,840</w:t>
            </w:r>
          </w:p>
        </w:tc>
        <w:tc>
          <w:tcPr>
            <w:tcW w:w="752" w:type="dxa"/>
            <w:tcBorders>
              <w:top w:val="nil"/>
              <w:left w:val="nil"/>
              <w:bottom w:val="single" w:sz="4" w:space="0" w:color="auto"/>
              <w:right w:val="single" w:sz="4" w:space="0" w:color="auto"/>
            </w:tcBorders>
            <w:noWrap/>
            <w:vAlign w:val="bottom"/>
            <w:hideMark/>
          </w:tcPr>
          <w:p w14:paraId="144C7937" w14:textId="77777777"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54D2E9E7" w14:textId="77777777" w:rsidR="00407FA4" w:rsidRDefault="00407FA4" w:rsidP="00407FA4">
            <w:pPr>
              <w:jc w:val="center"/>
              <w:rPr>
                <w:rFonts w:ascii="Aptos" w:hAnsi="Aptos"/>
                <w:color w:val="000000"/>
                <w:sz w:val="18"/>
                <w:szCs w:val="18"/>
              </w:rPr>
            </w:pPr>
            <w:r>
              <w:rPr>
                <w:rFonts w:ascii="Aptos" w:hAnsi="Aptos"/>
                <w:color w:val="000000"/>
                <w:sz w:val="18"/>
                <w:szCs w:val="18"/>
              </w:rPr>
              <w:t>0,938</w:t>
            </w:r>
          </w:p>
        </w:tc>
        <w:tc>
          <w:tcPr>
            <w:tcW w:w="752" w:type="dxa"/>
            <w:tcBorders>
              <w:top w:val="nil"/>
              <w:left w:val="nil"/>
              <w:bottom w:val="single" w:sz="4" w:space="0" w:color="auto"/>
              <w:right w:val="single" w:sz="4" w:space="0" w:color="auto"/>
            </w:tcBorders>
            <w:noWrap/>
            <w:vAlign w:val="bottom"/>
            <w:hideMark/>
          </w:tcPr>
          <w:p w14:paraId="3A64223A" w14:textId="77777777" w:rsidR="00407FA4" w:rsidRDefault="00407FA4" w:rsidP="00407FA4">
            <w:pPr>
              <w:jc w:val="center"/>
              <w:rPr>
                <w:rFonts w:ascii="Aptos" w:hAnsi="Aptos"/>
                <w:color w:val="000000"/>
                <w:sz w:val="18"/>
                <w:szCs w:val="18"/>
              </w:rPr>
            </w:pPr>
            <w:r>
              <w:rPr>
                <w:rFonts w:ascii="Aptos" w:hAnsi="Aptos"/>
                <w:color w:val="000000"/>
                <w:sz w:val="18"/>
                <w:szCs w:val="18"/>
              </w:rPr>
              <w:t>0,900</w:t>
            </w:r>
          </w:p>
        </w:tc>
        <w:tc>
          <w:tcPr>
            <w:tcW w:w="752" w:type="dxa"/>
            <w:tcBorders>
              <w:top w:val="nil"/>
              <w:left w:val="nil"/>
              <w:bottom w:val="single" w:sz="4" w:space="0" w:color="auto"/>
              <w:right w:val="single" w:sz="4" w:space="0" w:color="auto"/>
            </w:tcBorders>
            <w:noWrap/>
            <w:vAlign w:val="bottom"/>
            <w:hideMark/>
          </w:tcPr>
          <w:p w14:paraId="2E81E6B6" w14:textId="77777777" w:rsidR="00407FA4" w:rsidRDefault="00407FA4" w:rsidP="00407FA4">
            <w:pPr>
              <w:jc w:val="center"/>
              <w:rPr>
                <w:rFonts w:ascii="Aptos" w:hAnsi="Aptos"/>
                <w:color w:val="000000"/>
                <w:sz w:val="18"/>
                <w:szCs w:val="18"/>
              </w:rPr>
            </w:pPr>
            <w:r>
              <w:rPr>
                <w:rFonts w:ascii="Aptos" w:hAnsi="Aptos"/>
                <w:color w:val="000000"/>
                <w:sz w:val="18"/>
                <w:szCs w:val="18"/>
              </w:rPr>
              <w:t>1,100</w:t>
            </w:r>
          </w:p>
        </w:tc>
        <w:tc>
          <w:tcPr>
            <w:tcW w:w="752" w:type="dxa"/>
            <w:tcBorders>
              <w:top w:val="nil"/>
              <w:left w:val="nil"/>
              <w:bottom w:val="single" w:sz="4" w:space="0" w:color="auto"/>
              <w:right w:val="single" w:sz="4" w:space="0" w:color="auto"/>
            </w:tcBorders>
            <w:noWrap/>
            <w:vAlign w:val="bottom"/>
            <w:hideMark/>
          </w:tcPr>
          <w:p w14:paraId="487C8D36" w14:textId="77777777" w:rsidR="00407FA4" w:rsidRDefault="00407FA4" w:rsidP="00407FA4">
            <w:pPr>
              <w:jc w:val="center"/>
              <w:rPr>
                <w:rFonts w:ascii="Aptos" w:hAnsi="Aptos"/>
                <w:color w:val="000000"/>
                <w:sz w:val="18"/>
                <w:szCs w:val="18"/>
              </w:rPr>
            </w:pPr>
            <w:r>
              <w:rPr>
                <w:rFonts w:ascii="Aptos" w:hAnsi="Aptos"/>
                <w:color w:val="000000"/>
                <w:sz w:val="18"/>
                <w:szCs w:val="18"/>
              </w:rPr>
              <w:t>1,023</w:t>
            </w:r>
          </w:p>
        </w:tc>
        <w:tc>
          <w:tcPr>
            <w:tcW w:w="752" w:type="dxa"/>
            <w:tcBorders>
              <w:top w:val="nil"/>
              <w:left w:val="nil"/>
              <w:bottom w:val="single" w:sz="4" w:space="0" w:color="auto"/>
              <w:right w:val="single" w:sz="4" w:space="0" w:color="auto"/>
            </w:tcBorders>
            <w:noWrap/>
            <w:vAlign w:val="bottom"/>
            <w:hideMark/>
          </w:tcPr>
          <w:p w14:paraId="6D423A30" w14:textId="77777777" w:rsidR="00407FA4" w:rsidRDefault="00407FA4" w:rsidP="00407FA4">
            <w:pPr>
              <w:jc w:val="center"/>
              <w:rPr>
                <w:rFonts w:ascii="Aptos" w:hAnsi="Aptos"/>
                <w:color w:val="000000"/>
                <w:sz w:val="18"/>
                <w:szCs w:val="18"/>
              </w:rPr>
            </w:pPr>
            <w:r>
              <w:rPr>
                <w:rFonts w:ascii="Aptos" w:hAnsi="Aptos"/>
                <w:color w:val="000000"/>
                <w:sz w:val="18"/>
                <w:szCs w:val="18"/>
              </w:rPr>
              <w:t>0,874</w:t>
            </w:r>
          </w:p>
        </w:tc>
        <w:tc>
          <w:tcPr>
            <w:tcW w:w="752" w:type="dxa"/>
            <w:tcBorders>
              <w:top w:val="nil"/>
              <w:left w:val="nil"/>
              <w:bottom w:val="single" w:sz="4" w:space="0" w:color="auto"/>
              <w:right w:val="single" w:sz="4" w:space="0" w:color="auto"/>
            </w:tcBorders>
            <w:noWrap/>
            <w:vAlign w:val="bottom"/>
            <w:hideMark/>
          </w:tcPr>
          <w:p w14:paraId="20BF4105" w14:textId="77777777" w:rsidR="00407FA4" w:rsidRDefault="00407FA4" w:rsidP="00407FA4">
            <w:pPr>
              <w:jc w:val="center"/>
              <w:rPr>
                <w:rFonts w:ascii="Aptos" w:hAnsi="Aptos"/>
                <w:color w:val="000000"/>
                <w:sz w:val="18"/>
                <w:szCs w:val="18"/>
              </w:rPr>
            </w:pPr>
            <w:r>
              <w:rPr>
                <w:rFonts w:ascii="Aptos" w:hAnsi="Aptos"/>
                <w:color w:val="000000"/>
                <w:sz w:val="18"/>
                <w:szCs w:val="18"/>
              </w:rPr>
              <w:t>0,864</w:t>
            </w:r>
          </w:p>
        </w:tc>
        <w:tc>
          <w:tcPr>
            <w:tcW w:w="752" w:type="dxa"/>
            <w:tcBorders>
              <w:top w:val="nil"/>
              <w:left w:val="nil"/>
              <w:bottom w:val="single" w:sz="4" w:space="0" w:color="auto"/>
              <w:right w:val="single" w:sz="4" w:space="0" w:color="auto"/>
            </w:tcBorders>
            <w:noWrap/>
            <w:vAlign w:val="bottom"/>
            <w:hideMark/>
          </w:tcPr>
          <w:p w14:paraId="642E20C6" w14:textId="77777777" w:rsidR="00407FA4" w:rsidRDefault="00407FA4" w:rsidP="00407FA4">
            <w:pPr>
              <w:jc w:val="center"/>
              <w:rPr>
                <w:rFonts w:ascii="Aptos" w:hAnsi="Aptos"/>
                <w:color w:val="000000"/>
                <w:sz w:val="18"/>
                <w:szCs w:val="18"/>
              </w:rPr>
            </w:pPr>
            <w:r>
              <w:rPr>
                <w:rFonts w:ascii="Aptos" w:hAnsi="Aptos"/>
                <w:color w:val="000000"/>
                <w:sz w:val="18"/>
                <w:szCs w:val="18"/>
              </w:rPr>
              <w:t>0,979</w:t>
            </w:r>
          </w:p>
        </w:tc>
        <w:tc>
          <w:tcPr>
            <w:tcW w:w="752" w:type="dxa"/>
            <w:tcBorders>
              <w:top w:val="nil"/>
              <w:left w:val="nil"/>
              <w:bottom w:val="single" w:sz="4" w:space="0" w:color="auto"/>
              <w:right w:val="single" w:sz="4" w:space="0" w:color="auto"/>
            </w:tcBorders>
            <w:noWrap/>
            <w:vAlign w:val="bottom"/>
            <w:hideMark/>
          </w:tcPr>
          <w:p w14:paraId="58AC4277" w14:textId="77777777" w:rsidR="00407FA4" w:rsidRDefault="00407FA4" w:rsidP="00407FA4">
            <w:pPr>
              <w:jc w:val="center"/>
              <w:rPr>
                <w:rFonts w:ascii="Aptos" w:hAnsi="Aptos"/>
                <w:color w:val="000000"/>
                <w:sz w:val="18"/>
                <w:szCs w:val="18"/>
              </w:rPr>
            </w:pPr>
            <w:r>
              <w:rPr>
                <w:rFonts w:ascii="Aptos" w:hAnsi="Aptos"/>
                <w:color w:val="000000"/>
                <w:sz w:val="18"/>
                <w:szCs w:val="18"/>
              </w:rPr>
              <w:t>0,938</w:t>
            </w:r>
          </w:p>
        </w:tc>
        <w:tc>
          <w:tcPr>
            <w:tcW w:w="752" w:type="dxa"/>
            <w:tcBorders>
              <w:top w:val="nil"/>
              <w:left w:val="nil"/>
              <w:bottom w:val="single" w:sz="4" w:space="0" w:color="auto"/>
              <w:right w:val="single" w:sz="4" w:space="0" w:color="auto"/>
            </w:tcBorders>
            <w:noWrap/>
            <w:vAlign w:val="bottom"/>
            <w:hideMark/>
          </w:tcPr>
          <w:p w14:paraId="637EB6B4" w14:textId="77777777" w:rsidR="00407FA4" w:rsidRDefault="00407FA4" w:rsidP="00407FA4">
            <w:pPr>
              <w:jc w:val="center"/>
              <w:rPr>
                <w:rFonts w:ascii="Aptos" w:hAnsi="Aptos"/>
                <w:color w:val="000000"/>
                <w:sz w:val="18"/>
                <w:szCs w:val="18"/>
              </w:rPr>
            </w:pPr>
            <w:r>
              <w:rPr>
                <w:rFonts w:ascii="Aptos" w:hAnsi="Aptos"/>
                <w:color w:val="000000"/>
                <w:sz w:val="18"/>
                <w:szCs w:val="18"/>
              </w:rPr>
              <w:t>1,150</w:t>
            </w:r>
          </w:p>
        </w:tc>
        <w:tc>
          <w:tcPr>
            <w:tcW w:w="752" w:type="dxa"/>
            <w:tcBorders>
              <w:top w:val="nil"/>
              <w:left w:val="nil"/>
              <w:bottom w:val="single" w:sz="4" w:space="0" w:color="auto"/>
              <w:right w:val="single" w:sz="4" w:space="0" w:color="auto"/>
            </w:tcBorders>
            <w:noWrap/>
            <w:vAlign w:val="bottom"/>
            <w:hideMark/>
          </w:tcPr>
          <w:p w14:paraId="0F3411AD" w14:textId="77777777" w:rsidR="00407FA4" w:rsidRDefault="00407FA4" w:rsidP="00407FA4">
            <w:pPr>
              <w:jc w:val="center"/>
              <w:rPr>
                <w:rFonts w:ascii="Aptos" w:hAnsi="Aptos"/>
                <w:color w:val="000000"/>
                <w:sz w:val="18"/>
                <w:szCs w:val="18"/>
              </w:rPr>
            </w:pPr>
            <w:r>
              <w:rPr>
                <w:rFonts w:ascii="Aptos" w:hAnsi="Aptos"/>
                <w:color w:val="000000"/>
                <w:sz w:val="18"/>
                <w:szCs w:val="18"/>
              </w:rPr>
              <w:t>1,068</w:t>
            </w:r>
          </w:p>
        </w:tc>
        <w:tc>
          <w:tcPr>
            <w:tcW w:w="752" w:type="dxa"/>
            <w:tcBorders>
              <w:top w:val="nil"/>
              <w:left w:val="nil"/>
              <w:bottom w:val="single" w:sz="4" w:space="0" w:color="auto"/>
              <w:right w:val="single" w:sz="4" w:space="0" w:color="auto"/>
            </w:tcBorders>
            <w:noWrap/>
            <w:vAlign w:val="bottom"/>
            <w:hideMark/>
          </w:tcPr>
          <w:p w14:paraId="5B96DE1B" w14:textId="77777777" w:rsidR="00407FA4" w:rsidRDefault="00407FA4" w:rsidP="00407FA4">
            <w:pPr>
              <w:jc w:val="center"/>
              <w:rPr>
                <w:rFonts w:ascii="Aptos" w:hAnsi="Aptos"/>
                <w:color w:val="000000"/>
                <w:sz w:val="18"/>
                <w:szCs w:val="18"/>
              </w:rPr>
            </w:pPr>
            <w:r>
              <w:rPr>
                <w:rFonts w:ascii="Aptos" w:hAnsi="Aptos"/>
                <w:color w:val="000000"/>
                <w:sz w:val="18"/>
                <w:szCs w:val="18"/>
              </w:rPr>
              <w:t>0,840</w:t>
            </w:r>
          </w:p>
        </w:tc>
        <w:tc>
          <w:tcPr>
            <w:tcW w:w="752" w:type="dxa"/>
            <w:tcBorders>
              <w:top w:val="nil"/>
              <w:left w:val="nil"/>
              <w:bottom w:val="single" w:sz="4" w:space="0" w:color="auto"/>
              <w:right w:val="single" w:sz="4" w:space="0" w:color="auto"/>
            </w:tcBorders>
            <w:noWrap/>
            <w:vAlign w:val="bottom"/>
            <w:hideMark/>
          </w:tcPr>
          <w:p w14:paraId="45D39DDB" w14:textId="77777777"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625BB18C" w14:textId="77777777" w:rsidR="00407FA4" w:rsidRDefault="00407FA4" w:rsidP="00407FA4">
            <w:pPr>
              <w:jc w:val="center"/>
              <w:rPr>
                <w:rFonts w:ascii="Aptos" w:hAnsi="Aptos"/>
                <w:color w:val="000000"/>
                <w:sz w:val="18"/>
                <w:szCs w:val="18"/>
              </w:rPr>
            </w:pPr>
            <w:r>
              <w:rPr>
                <w:rFonts w:ascii="Aptos" w:hAnsi="Aptos"/>
                <w:color w:val="000000"/>
                <w:sz w:val="18"/>
                <w:szCs w:val="18"/>
              </w:rPr>
              <w:t>0,938</w:t>
            </w:r>
          </w:p>
        </w:tc>
        <w:tc>
          <w:tcPr>
            <w:tcW w:w="752" w:type="dxa"/>
            <w:tcBorders>
              <w:top w:val="nil"/>
              <w:left w:val="nil"/>
              <w:bottom w:val="single" w:sz="4" w:space="0" w:color="auto"/>
              <w:right w:val="single" w:sz="4" w:space="0" w:color="auto"/>
            </w:tcBorders>
            <w:noWrap/>
            <w:vAlign w:val="bottom"/>
            <w:hideMark/>
          </w:tcPr>
          <w:p w14:paraId="72B743A3" w14:textId="77777777" w:rsidR="00407FA4" w:rsidRDefault="00407FA4" w:rsidP="00407FA4">
            <w:pPr>
              <w:jc w:val="center"/>
              <w:rPr>
                <w:rFonts w:ascii="Aptos" w:hAnsi="Aptos"/>
                <w:color w:val="000000"/>
                <w:sz w:val="18"/>
                <w:szCs w:val="18"/>
              </w:rPr>
            </w:pPr>
            <w:r>
              <w:rPr>
                <w:rFonts w:ascii="Aptos" w:hAnsi="Aptos"/>
                <w:color w:val="000000"/>
                <w:sz w:val="18"/>
                <w:szCs w:val="18"/>
              </w:rPr>
              <w:t>0,900</w:t>
            </w:r>
          </w:p>
        </w:tc>
        <w:tc>
          <w:tcPr>
            <w:tcW w:w="752" w:type="dxa"/>
            <w:tcBorders>
              <w:top w:val="nil"/>
              <w:left w:val="nil"/>
              <w:bottom w:val="single" w:sz="4" w:space="0" w:color="auto"/>
              <w:right w:val="single" w:sz="4" w:space="0" w:color="auto"/>
            </w:tcBorders>
            <w:noWrap/>
            <w:vAlign w:val="bottom"/>
            <w:hideMark/>
          </w:tcPr>
          <w:p w14:paraId="7BAAC71C" w14:textId="77777777" w:rsidR="00407FA4" w:rsidRDefault="00407FA4" w:rsidP="00407FA4">
            <w:pPr>
              <w:jc w:val="center"/>
              <w:rPr>
                <w:rFonts w:ascii="Aptos" w:hAnsi="Aptos"/>
                <w:color w:val="000000"/>
                <w:sz w:val="18"/>
                <w:szCs w:val="18"/>
              </w:rPr>
            </w:pPr>
            <w:r>
              <w:rPr>
                <w:rFonts w:ascii="Aptos" w:hAnsi="Aptos"/>
                <w:color w:val="000000"/>
                <w:sz w:val="18"/>
                <w:szCs w:val="18"/>
              </w:rPr>
              <w:t>1,100</w:t>
            </w:r>
          </w:p>
        </w:tc>
        <w:tc>
          <w:tcPr>
            <w:tcW w:w="753" w:type="dxa"/>
            <w:tcBorders>
              <w:top w:val="nil"/>
              <w:left w:val="nil"/>
              <w:bottom w:val="single" w:sz="4" w:space="0" w:color="auto"/>
              <w:right w:val="single" w:sz="4" w:space="0" w:color="auto"/>
            </w:tcBorders>
            <w:noWrap/>
            <w:vAlign w:val="bottom"/>
            <w:hideMark/>
          </w:tcPr>
          <w:p w14:paraId="61A589F6" w14:textId="77777777" w:rsidR="00407FA4" w:rsidRDefault="00407FA4" w:rsidP="00407FA4">
            <w:pPr>
              <w:jc w:val="center"/>
              <w:rPr>
                <w:rFonts w:ascii="Aptos" w:hAnsi="Aptos"/>
                <w:color w:val="000000"/>
                <w:sz w:val="18"/>
                <w:szCs w:val="18"/>
              </w:rPr>
            </w:pPr>
            <w:r>
              <w:rPr>
                <w:rFonts w:ascii="Aptos" w:hAnsi="Aptos"/>
                <w:color w:val="000000"/>
                <w:sz w:val="18"/>
                <w:szCs w:val="18"/>
              </w:rPr>
              <w:t>1,023</w:t>
            </w:r>
          </w:p>
        </w:tc>
      </w:tr>
      <w:tr w:rsidR="00407FA4" w14:paraId="14164FD1" w14:textId="77777777" w:rsidTr="00407FA4">
        <w:trPr>
          <w:trHeight w:val="240"/>
        </w:trPr>
        <w:tc>
          <w:tcPr>
            <w:tcW w:w="1200" w:type="dxa"/>
            <w:tcBorders>
              <w:top w:val="nil"/>
              <w:left w:val="single" w:sz="4" w:space="0" w:color="auto"/>
              <w:bottom w:val="single" w:sz="4" w:space="0" w:color="auto"/>
              <w:right w:val="single" w:sz="4" w:space="0" w:color="auto"/>
            </w:tcBorders>
            <w:noWrap/>
            <w:vAlign w:val="bottom"/>
            <w:hideMark/>
          </w:tcPr>
          <w:p w14:paraId="772C3ABF" w14:textId="77777777" w:rsidR="00407FA4" w:rsidRDefault="00407FA4" w:rsidP="00407FA4">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noWrap/>
            <w:vAlign w:val="bottom"/>
            <w:hideMark/>
          </w:tcPr>
          <w:p w14:paraId="76D6BA6D" w14:textId="77777777" w:rsidR="00407FA4" w:rsidRDefault="00407FA4" w:rsidP="00407FA4">
            <w:pPr>
              <w:jc w:val="center"/>
              <w:rPr>
                <w:rFonts w:ascii="Aptos" w:hAnsi="Aptos"/>
                <w:color w:val="000000"/>
                <w:sz w:val="18"/>
                <w:szCs w:val="18"/>
              </w:rPr>
            </w:pPr>
            <w:r>
              <w:rPr>
                <w:rFonts w:ascii="Aptos" w:hAnsi="Aptos"/>
                <w:color w:val="000000"/>
                <w:sz w:val="18"/>
                <w:szCs w:val="18"/>
              </w:rPr>
              <w:t>0,658</w:t>
            </w:r>
          </w:p>
        </w:tc>
        <w:tc>
          <w:tcPr>
            <w:tcW w:w="752" w:type="dxa"/>
            <w:tcBorders>
              <w:top w:val="nil"/>
              <w:left w:val="nil"/>
              <w:bottom w:val="single" w:sz="4" w:space="0" w:color="auto"/>
              <w:right w:val="single" w:sz="4" w:space="0" w:color="auto"/>
            </w:tcBorders>
            <w:noWrap/>
            <w:vAlign w:val="bottom"/>
            <w:hideMark/>
          </w:tcPr>
          <w:p w14:paraId="26BAF058" w14:textId="77777777" w:rsidR="00407FA4" w:rsidRDefault="00407FA4" w:rsidP="00407FA4">
            <w:pPr>
              <w:jc w:val="center"/>
              <w:rPr>
                <w:rFonts w:ascii="Aptos" w:hAnsi="Aptos"/>
                <w:color w:val="000000"/>
                <w:sz w:val="18"/>
                <w:szCs w:val="18"/>
              </w:rPr>
            </w:pPr>
            <w:r>
              <w:rPr>
                <w:rFonts w:ascii="Aptos" w:hAnsi="Aptos"/>
                <w:color w:val="000000"/>
                <w:sz w:val="18"/>
                <w:szCs w:val="18"/>
              </w:rPr>
              <w:t>0,662</w:t>
            </w:r>
          </w:p>
        </w:tc>
        <w:tc>
          <w:tcPr>
            <w:tcW w:w="752" w:type="dxa"/>
            <w:tcBorders>
              <w:top w:val="nil"/>
              <w:left w:val="nil"/>
              <w:bottom w:val="single" w:sz="4" w:space="0" w:color="auto"/>
              <w:right w:val="single" w:sz="4" w:space="0" w:color="auto"/>
            </w:tcBorders>
            <w:noWrap/>
            <w:vAlign w:val="bottom"/>
            <w:hideMark/>
          </w:tcPr>
          <w:p w14:paraId="6CA32679" w14:textId="77777777" w:rsidR="00407FA4" w:rsidRDefault="00407FA4" w:rsidP="00407FA4">
            <w:pPr>
              <w:jc w:val="center"/>
              <w:rPr>
                <w:rFonts w:ascii="Aptos" w:hAnsi="Aptos"/>
                <w:color w:val="000000"/>
                <w:sz w:val="18"/>
                <w:szCs w:val="18"/>
              </w:rPr>
            </w:pPr>
            <w:r>
              <w:rPr>
                <w:rFonts w:ascii="Aptos" w:hAnsi="Aptos"/>
                <w:color w:val="000000"/>
                <w:sz w:val="18"/>
                <w:szCs w:val="18"/>
              </w:rPr>
              <w:t>0,702</w:t>
            </w:r>
          </w:p>
        </w:tc>
        <w:tc>
          <w:tcPr>
            <w:tcW w:w="752" w:type="dxa"/>
            <w:tcBorders>
              <w:top w:val="nil"/>
              <w:left w:val="nil"/>
              <w:bottom w:val="single" w:sz="4" w:space="0" w:color="auto"/>
              <w:right w:val="single" w:sz="4" w:space="0" w:color="auto"/>
            </w:tcBorders>
            <w:noWrap/>
            <w:vAlign w:val="bottom"/>
            <w:hideMark/>
          </w:tcPr>
          <w:p w14:paraId="4A07ED3D" w14:textId="77777777" w:rsidR="00407FA4" w:rsidRDefault="00407FA4" w:rsidP="00407FA4">
            <w:pPr>
              <w:jc w:val="center"/>
              <w:rPr>
                <w:rFonts w:ascii="Aptos" w:hAnsi="Aptos"/>
                <w:color w:val="000000"/>
                <w:sz w:val="18"/>
                <w:szCs w:val="18"/>
              </w:rPr>
            </w:pPr>
            <w:r>
              <w:rPr>
                <w:rFonts w:ascii="Aptos" w:hAnsi="Aptos"/>
                <w:color w:val="000000"/>
                <w:sz w:val="18"/>
                <w:szCs w:val="18"/>
              </w:rPr>
              <w:t>0,698</w:t>
            </w:r>
          </w:p>
        </w:tc>
        <w:tc>
          <w:tcPr>
            <w:tcW w:w="752" w:type="dxa"/>
            <w:tcBorders>
              <w:top w:val="nil"/>
              <w:left w:val="nil"/>
              <w:bottom w:val="single" w:sz="4" w:space="0" w:color="auto"/>
              <w:right w:val="single" w:sz="4" w:space="0" w:color="auto"/>
            </w:tcBorders>
            <w:noWrap/>
            <w:vAlign w:val="bottom"/>
            <w:hideMark/>
          </w:tcPr>
          <w:p w14:paraId="2D250B9D" w14:textId="77777777"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2" w:type="dxa"/>
            <w:tcBorders>
              <w:top w:val="nil"/>
              <w:left w:val="nil"/>
              <w:bottom w:val="single" w:sz="4" w:space="0" w:color="auto"/>
              <w:right w:val="single" w:sz="4" w:space="0" w:color="auto"/>
            </w:tcBorders>
            <w:noWrap/>
            <w:vAlign w:val="bottom"/>
            <w:hideMark/>
          </w:tcPr>
          <w:p w14:paraId="013B4055" w14:textId="77777777" w:rsidR="00407FA4" w:rsidRDefault="00407FA4" w:rsidP="00407FA4">
            <w:pPr>
              <w:jc w:val="center"/>
              <w:rPr>
                <w:rFonts w:ascii="Aptos" w:hAnsi="Aptos"/>
                <w:color w:val="000000"/>
                <w:sz w:val="18"/>
                <w:szCs w:val="18"/>
              </w:rPr>
            </w:pPr>
            <w:r>
              <w:rPr>
                <w:rFonts w:ascii="Aptos" w:hAnsi="Aptos"/>
                <w:color w:val="000000"/>
                <w:sz w:val="18"/>
                <w:szCs w:val="18"/>
              </w:rPr>
              <w:t>0,749</w:t>
            </w:r>
          </w:p>
        </w:tc>
        <w:tc>
          <w:tcPr>
            <w:tcW w:w="752" w:type="dxa"/>
            <w:tcBorders>
              <w:top w:val="nil"/>
              <w:left w:val="nil"/>
              <w:bottom w:val="single" w:sz="4" w:space="0" w:color="auto"/>
              <w:right w:val="single" w:sz="4" w:space="0" w:color="auto"/>
            </w:tcBorders>
            <w:noWrap/>
            <w:vAlign w:val="bottom"/>
            <w:hideMark/>
          </w:tcPr>
          <w:p w14:paraId="591FBC7E" w14:textId="77777777" w:rsidR="00407FA4" w:rsidRDefault="00407FA4" w:rsidP="00407FA4">
            <w:pPr>
              <w:jc w:val="center"/>
              <w:rPr>
                <w:rFonts w:ascii="Aptos" w:hAnsi="Aptos"/>
                <w:color w:val="000000"/>
                <w:sz w:val="18"/>
                <w:szCs w:val="18"/>
              </w:rPr>
            </w:pPr>
            <w:r>
              <w:rPr>
                <w:rFonts w:ascii="Aptos" w:hAnsi="Aptos"/>
                <w:color w:val="000000"/>
                <w:sz w:val="18"/>
                <w:szCs w:val="18"/>
              </w:rPr>
              <w:t>0,690</w:t>
            </w:r>
          </w:p>
        </w:tc>
        <w:tc>
          <w:tcPr>
            <w:tcW w:w="752" w:type="dxa"/>
            <w:tcBorders>
              <w:top w:val="nil"/>
              <w:left w:val="nil"/>
              <w:bottom w:val="single" w:sz="4" w:space="0" w:color="auto"/>
              <w:right w:val="single" w:sz="4" w:space="0" w:color="auto"/>
            </w:tcBorders>
            <w:noWrap/>
            <w:vAlign w:val="bottom"/>
            <w:hideMark/>
          </w:tcPr>
          <w:p w14:paraId="318F0FC8" w14:textId="77777777" w:rsidR="00407FA4" w:rsidRDefault="00407FA4" w:rsidP="00407FA4">
            <w:pPr>
              <w:jc w:val="center"/>
              <w:rPr>
                <w:rFonts w:ascii="Aptos" w:hAnsi="Aptos"/>
                <w:color w:val="000000"/>
                <w:sz w:val="18"/>
                <w:szCs w:val="18"/>
              </w:rPr>
            </w:pPr>
            <w:r>
              <w:rPr>
                <w:rFonts w:ascii="Aptos" w:hAnsi="Aptos"/>
                <w:color w:val="000000"/>
                <w:sz w:val="18"/>
                <w:szCs w:val="18"/>
              </w:rPr>
              <w:t>0,695</w:t>
            </w:r>
          </w:p>
        </w:tc>
        <w:tc>
          <w:tcPr>
            <w:tcW w:w="752" w:type="dxa"/>
            <w:tcBorders>
              <w:top w:val="nil"/>
              <w:left w:val="nil"/>
              <w:bottom w:val="single" w:sz="4" w:space="0" w:color="auto"/>
              <w:right w:val="single" w:sz="4" w:space="0" w:color="auto"/>
            </w:tcBorders>
            <w:noWrap/>
            <w:vAlign w:val="bottom"/>
            <w:hideMark/>
          </w:tcPr>
          <w:p w14:paraId="585D4113" w14:textId="77777777" w:rsidR="00407FA4" w:rsidRDefault="00407FA4" w:rsidP="00407FA4">
            <w:pPr>
              <w:jc w:val="center"/>
              <w:rPr>
                <w:rFonts w:ascii="Aptos" w:hAnsi="Aptos"/>
                <w:color w:val="000000"/>
                <w:sz w:val="18"/>
                <w:szCs w:val="18"/>
              </w:rPr>
            </w:pPr>
            <w:r>
              <w:rPr>
                <w:rFonts w:ascii="Aptos" w:hAnsi="Aptos"/>
                <w:color w:val="000000"/>
                <w:sz w:val="18"/>
                <w:szCs w:val="18"/>
              </w:rPr>
              <w:t>0,739</w:t>
            </w:r>
          </w:p>
        </w:tc>
        <w:tc>
          <w:tcPr>
            <w:tcW w:w="752" w:type="dxa"/>
            <w:tcBorders>
              <w:top w:val="nil"/>
              <w:left w:val="nil"/>
              <w:bottom w:val="single" w:sz="4" w:space="0" w:color="auto"/>
              <w:right w:val="single" w:sz="4" w:space="0" w:color="auto"/>
            </w:tcBorders>
            <w:noWrap/>
            <w:vAlign w:val="bottom"/>
            <w:hideMark/>
          </w:tcPr>
          <w:p w14:paraId="0C965271" w14:textId="77777777" w:rsidR="00407FA4" w:rsidRDefault="00407FA4" w:rsidP="00407FA4">
            <w:pPr>
              <w:jc w:val="center"/>
              <w:rPr>
                <w:rFonts w:ascii="Aptos" w:hAnsi="Aptos"/>
                <w:color w:val="000000"/>
                <w:sz w:val="18"/>
                <w:szCs w:val="18"/>
              </w:rPr>
            </w:pPr>
            <w:r>
              <w:rPr>
                <w:rFonts w:ascii="Aptos" w:hAnsi="Aptos"/>
                <w:color w:val="000000"/>
                <w:sz w:val="18"/>
                <w:szCs w:val="18"/>
              </w:rPr>
              <w:t>0,735</w:t>
            </w:r>
          </w:p>
        </w:tc>
        <w:tc>
          <w:tcPr>
            <w:tcW w:w="752" w:type="dxa"/>
            <w:tcBorders>
              <w:top w:val="nil"/>
              <w:left w:val="nil"/>
              <w:bottom w:val="single" w:sz="4" w:space="0" w:color="auto"/>
              <w:right w:val="single" w:sz="4" w:space="0" w:color="auto"/>
            </w:tcBorders>
            <w:noWrap/>
            <w:vAlign w:val="bottom"/>
            <w:hideMark/>
          </w:tcPr>
          <w:p w14:paraId="7DE57909" w14:textId="77777777" w:rsidR="00407FA4" w:rsidRDefault="00407FA4" w:rsidP="00407FA4">
            <w:pPr>
              <w:jc w:val="center"/>
              <w:rPr>
                <w:rFonts w:ascii="Aptos" w:hAnsi="Aptos"/>
                <w:color w:val="000000"/>
                <w:sz w:val="18"/>
                <w:szCs w:val="18"/>
              </w:rPr>
            </w:pPr>
            <w:r>
              <w:rPr>
                <w:rFonts w:ascii="Aptos" w:hAnsi="Aptos"/>
                <w:color w:val="000000"/>
                <w:sz w:val="18"/>
                <w:szCs w:val="18"/>
              </w:rPr>
              <w:t>0,854</w:t>
            </w:r>
          </w:p>
        </w:tc>
        <w:tc>
          <w:tcPr>
            <w:tcW w:w="752" w:type="dxa"/>
            <w:tcBorders>
              <w:top w:val="nil"/>
              <w:left w:val="nil"/>
              <w:bottom w:val="single" w:sz="4" w:space="0" w:color="auto"/>
              <w:right w:val="single" w:sz="4" w:space="0" w:color="auto"/>
            </w:tcBorders>
            <w:noWrap/>
            <w:vAlign w:val="bottom"/>
            <w:hideMark/>
          </w:tcPr>
          <w:p w14:paraId="6761531E" w14:textId="77777777" w:rsidR="00407FA4" w:rsidRDefault="00407FA4" w:rsidP="00407FA4">
            <w:pPr>
              <w:jc w:val="center"/>
              <w:rPr>
                <w:rFonts w:ascii="Aptos" w:hAnsi="Aptos"/>
                <w:color w:val="000000"/>
                <w:sz w:val="18"/>
                <w:szCs w:val="18"/>
              </w:rPr>
            </w:pPr>
            <w:r>
              <w:rPr>
                <w:rFonts w:ascii="Aptos" w:hAnsi="Aptos"/>
                <w:color w:val="000000"/>
                <w:sz w:val="18"/>
                <w:szCs w:val="18"/>
              </w:rPr>
              <w:t>0,790</w:t>
            </w:r>
          </w:p>
        </w:tc>
        <w:tc>
          <w:tcPr>
            <w:tcW w:w="752" w:type="dxa"/>
            <w:tcBorders>
              <w:top w:val="nil"/>
              <w:left w:val="nil"/>
              <w:bottom w:val="single" w:sz="4" w:space="0" w:color="auto"/>
              <w:right w:val="single" w:sz="4" w:space="0" w:color="auto"/>
            </w:tcBorders>
            <w:noWrap/>
            <w:vAlign w:val="bottom"/>
            <w:hideMark/>
          </w:tcPr>
          <w:p w14:paraId="1BBE81B0" w14:textId="77777777" w:rsidR="00407FA4" w:rsidRDefault="00407FA4" w:rsidP="00407FA4">
            <w:pPr>
              <w:jc w:val="center"/>
              <w:rPr>
                <w:rFonts w:ascii="Aptos" w:hAnsi="Aptos"/>
                <w:color w:val="000000"/>
                <w:sz w:val="18"/>
                <w:szCs w:val="18"/>
              </w:rPr>
            </w:pPr>
            <w:r>
              <w:rPr>
                <w:rFonts w:ascii="Aptos" w:hAnsi="Aptos"/>
                <w:color w:val="000000"/>
                <w:sz w:val="18"/>
                <w:szCs w:val="18"/>
              </w:rPr>
              <w:t>0,658</w:t>
            </w:r>
          </w:p>
        </w:tc>
        <w:tc>
          <w:tcPr>
            <w:tcW w:w="752" w:type="dxa"/>
            <w:tcBorders>
              <w:top w:val="nil"/>
              <w:left w:val="nil"/>
              <w:bottom w:val="single" w:sz="4" w:space="0" w:color="auto"/>
              <w:right w:val="single" w:sz="4" w:space="0" w:color="auto"/>
            </w:tcBorders>
            <w:noWrap/>
            <w:vAlign w:val="bottom"/>
            <w:hideMark/>
          </w:tcPr>
          <w:p w14:paraId="768203F7" w14:textId="77777777" w:rsidR="00407FA4" w:rsidRDefault="00407FA4" w:rsidP="00407FA4">
            <w:pPr>
              <w:jc w:val="center"/>
              <w:rPr>
                <w:rFonts w:ascii="Aptos" w:hAnsi="Aptos"/>
                <w:color w:val="000000"/>
                <w:sz w:val="18"/>
                <w:szCs w:val="18"/>
              </w:rPr>
            </w:pPr>
            <w:r>
              <w:rPr>
                <w:rFonts w:ascii="Aptos" w:hAnsi="Aptos"/>
                <w:color w:val="000000"/>
                <w:sz w:val="18"/>
                <w:szCs w:val="18"/>
              </w:rPr>
              <w:t>0,662</w:t>
            </w:r>
          </w:p>
        </w:tc>
        <w:tc>
          <w:tcPr>
            <w:tcW w:w="752" w:type="dxa"/>
            <w:tcBorders>
              <w:top w:val="nil"/>
              <w:left w:val="nil"/>
              <w:bottom w:val="single" w:sz="4" w:space="0" w:color="auto"/>
              <w:right w:val="single" w:sz="4" w:space="0" w:color="auto"/>
            </w:tcBorders>
            <w:noWrap/>
            <w:vAlign w:val="bottom"/>
            <w:hideMark/>
          </w:tcPr>
          <w:p w14:paraId="74DF226C" w14:textId="77777777" w:rsidR="00407FA4" w:rsidRDefault="00407FA4" w:rsidP="00407FA4">
            <w:pPr>
              <w:jc w:val="center"/>
              <w:rPr>
                <w:rFonts w:ascii="Aptos" w:hAnsi="Aptos"/>
                <w:color w:val="000000"/>
                <w:sz w:val="18"/>
                <w:szCs w:val="18"/>
              </w:rPr>
            </w:pPr>
            <w:r>
              <w:rPr>
                <w:rFonts w:ascii="Aptos" w:hAnsi="Aptos"/>
                <w:color w:val="000000"/>
                <w:sz w:val="18"/>
                <w:szCs w:val="18"/>
              </w:rPr>
              <w:t>0,702</w:t>
            </w:r>
          </w:p>
        </w:tc>
        <w:tc>
          <w:tcPr>
            <w:tcW w:w="752" w:type="dxa"/>
            <w:tcBorders>
              <w:top w:val="nil"/>
              <w:left w:val="nil"/>
              <w:bottom w:val="single" w:sz="4" w:space="0" w:color="auto"/>
              <w:right w:val="single" w:sz="4" w:space="0" w:color="auto"/>
            </w:tcBorders>
            <w:noWrap/>
            <w:vAlign w:val="bottom"/>
            <w:hideMark/>
          </w:tcPr>
          <w:p w14:paraId="2F3887A4" w14:textId="77777777" w:rsidR="00407FA4" w:rsidRDefault="00407FA4" w:rsidP="00407FA4">
            <w:pPr>
              <w:jc w:val="center"/>
              <w:rPr>
                <w:rFonts w:ascii="Aptos" w:hAnsi="Aptos"/>
                <w:color w:val="000000"/>
                <w:sz w:val="18"/>
                <w:szCs w:val="18"/>
              </w:rPr>
            </w:pPr>
            <w:r>
              <w:rPr>
                <w:rFonts w:ascii="Aptos" w:hAnsi="Aptos"/>
                <w:color w:val="000000"/>
                <w:sz w:val="18"/>
                <w:szCs w:val="18"/>
              </w:rPr>
              <w:t>0,698</w:t>
            </w:r>
          </w:p>
        </w:tc>
        <w:tc>
          <w:tcPr>
            <w:tcW w:w="752" w:type="dxa"/>
            <w:tcBorders>
              <w:top w:val="nil"/>
              <w:left w:val="nil"/>
              <w:bottom w:val="single" w:sz="4" w:space="0" w:color="auto"/>
              <w:right w:val="single" w:sz="4" w:space="0" w:color="auto"/>
            </w:tcBorders>
            <w:noWrap/>
            <w:vAlign w:val="bottom"/>
            <w:hideMark/>
          </w:tcPr>
          <w:p w14:paraId="26B8628A" w14:textId="77777777"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3" w:type="dxa"/>
            <w:tcBorders>
              <w:top w:val="nil"/>
              <w:left w:val="nil"/>
              <w:bottom w:val="single" w:sz="4" w:space="0" w:color="auto"/>
              <w:right w:val="single" w:sz="4" w:space="0" w:color="auto"/>
            </w:tcBorders>
            <w:noWrap/>
            <w:vAlign w:val="bottom"/>
            <w:hideMark/>
          </w:tcPr>
          <w:p w14:paraId="0AA9184F" w14:textId="77777777" w:rsidR="00407FA4" w:rsidRDefault="00407FA4" w:rsidP="00407FA4">
            <w:pPr>
              <w:jc w:val="center"/>
              <w:rPr>
                <w:rFonts w:ascii="Aptos" w:hAnsi="Aptos"/>
                <w:color w:val="000000"/>
                <w:sz w:val="18"/>
                <w:szCs w:val="18"/>
              </w:rPr>
            </w:pPr>
            <w:r>
              <w:rPr>
                <w:rFonts w:ascii="Aptos" w:hAnsi="Aptos"/>
                <w:color w:val="000000"/>
                <w:sz w:val="18"/>
                <w:szCs w:val="18"/>
              </w:rPr>
              <w:t>0,749</w:t>
            </w:r>
          </w:p>
        </w:tc>
      </w:tr>
      <w:tr w:rsidR="00407FA4" w14:paraId="00A995E6" w14:textId="77777777" w:rsidTr="00407FA4">
        <w:trPr>
          <w:trHeight w:val="240"/>
        </w:trPr>
        <w:tc>
          <w:tcPr>
            <w:tcW w:w="1200" w:type="dxa"/>
            <w:tcBorders>
              <w:top w:val="single" w:sz="4" w:space="0" w:color="auto"/>
              <w:left w:val="single" w:sz="4" w:space="0" w:color="auto"/>
              <w:bottom w:val="nil"/>
              <w:right w:val="single" w:sz="4" w:space="0" w:color="auto"/>
            </w:tcBorders>
            <w:noWrap/>
            <w:vAlign w:val="bottom"/>
            <w:hideMark/>
          </w:tcPr>
          <w:p w14:paraId="52BC8001" w14:textId="77777777" w:rsidR="00407FA4" w:rsidRDefault="00407FA4" w:rsidP="00407FA4">
            <w:pPr>
              <w:jc w:val="center"/>
              <w:rPr>
                <w:rFonts w:ascii="Aptos" w:hAnsi="Aptos"/>
                <w:sz w:val="18"/>
                <w:szCs w:val="18"/>
              </w:rPr>
            </w:pPr>
            <w:r>
              <w:rPr>
                <w:rFonts w:ascii="Aptos" w:hAnsi="Aptos"/>
                <w:sz w:val="18"/>
                <w:szCs w:val="18"/>
              </w:rPr>
              <w:t> </w:t>
            </w:r>
          </w:p>
        </w:tc>
        <w:tc>
          <w:tcPr>
            <w:tcW w:w="13537" w:type="dxa"/>
            <w:gridSpan w:val="18"/>
            <w:tcBorders>
              <w:top w:val="single" w:sz="4" w:space="0" w:color="auto"/>
              <w:left w:val="nil"/>
              <w:bottom w:val="single" w:sz="4" w:space="0" w:color="auto"/>
              <w:right w:val="nil"/>
            </w:tcBorders>
            <w:noWrap/>
            <w:vAlign w:val="bottom"/>
            <w:hideMark/>
          </w:tcPr>
          <w:p w14:paraId="2487969C" w14:textId="77777777" w:rsidR="00407FA4" w:rsidRDefault="00407FA4" w:rsidP="00407FA4">
            <w:pPr>
              <w:jc w:val="center"/>
              <w:rPr>
                <w:rFonts w:ascii="Aptos" w:hAnsi="Aptos"/>
                <w:b/>
                <w:bCs/>
                <w:sz w:val="18"/>
                <w:szCs w:val="18"/>
              </w:rPr>
            </w:pPr>
            <w:r>
              <w:rPr>
                <w:rFonts w:ascii="Aptos" w:hAnsi="Aptos"/>
                <w:b/>
                <w:bCs/>
                <w:sz w:val="18"/>
                <w:szCs w:val="18"/>
              </w:rPr>
              <w:t>Vidējais iespējamais braukšanas ātrums, km/h</w:t>
            </w:r>
          </w:p>
        </w:tc>
      </w:tr>
      <w:tr w:rsidR="00DE1526" w14:paraId="58BC66C0" w14:textId="77777777" w:rsidTr="00407FA4">
        <w:trPr>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E84704" w14:textId="77777777" w:rsidR="00DE1526" w:rsidRDefault="00DE1526" w:rsidP="00DE1526">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shd w:val="clear" w:color="000000" w:fill="FFFFFF"/>
            <w:noWrap/>
            <w:vAlign w:val="center"/>
          </w:tcPr>
          <w:p w14:paraId="5DF9093E" w14:textId="33C73054" w:rsidR="00DE1526" w:rsidRDefault="00DE1526" w:rsidP="00DE1526">
            <w:pPr>
              <w:jc w:val="center"/>
              <w:rPr>
                <w:rFonts w:ascii="Aptos" w:hAnsi="Aptos"/>
                <w:sz w:val="18"/>
                <w:szCs w:val="18"/>
              </w:rPr>
            </w:pPr>
            <w:r w:rsidRPr="00D858CA">
              <w:rPr>
                <w:rFonts w:ascii="Aptos" w:hAnsi="Aptos"/>
                <w:color w:val="000000"/>
                <w:sz w:val="18"/>
                <w:szCs w:val="18"/>
              </w:rPr>
              <w:t>80</w:t>
            </w:r>
          </w:p>
        </w:tc>
        <w:tc>
          <w:tcPr>
            <w:tcW w:w="752" w:type="dxa"/>
            <w:tcBorders>
              <w:top w:val="nil"/>
              <w:left w:val="nil"/>
              <w:bottom w:val="single" w:sz="4" w:space="0" w:color="auto"/>
              <w:right w:val="single" w:sz="4" w:space="0" w:color="auto"/>
            </w:tcBorders>
            <w:shd w:val="clear" w:color="000000" w:fill="FFFFFF"/>
            <w:noWrap/>
            <w:vAlign w:val="center"/>
          </w:tcPr>
          <w:p w14:paraId="35E47BFA" w14:textId="7B95C561" w:rsidR="00DE1526" w:rsidRDefault="00DE1526" w:rsidP="00DE1526">
            <w:pPr>
              <w:jc w:val="center"/>
              <w:rPr>
                <w:rFonts w:ascii="Aptos" w:hAnsi="Aptos"/>
                <w:sz w:val="18"/>
                <w:szCs w:val="18"/>
              </w:rPr>
            </w:pPr>
            <w:r w:rsidRPr="00D858CA">
              <w:rPr>
                <w:rFonts w:ascii="Aptos" w:hAnsi="Aptos"/>
                <w:color w:val="000000"/>
                <w:sz w:val="18"/>
                <w:szCs w:val="18"/>
              </w:rPr>
              <w:t>97</w:t>
            </w:r>
          </w:p>
        </w:tc>
        <w:tc>
          <w:tcPr>
            <w:tcW w:w="752" w:type="dxa"/>
            <w:tcBorders>
              <w:top w:val="nil"/>
              <w:left w:val="nil"/>
              <w:bottom w:val="single" w:sz="4" w:space="0" w:color="auto"/>
              <w:right w:val="single" w:sz="4" w:space="0" w:color="auto"/>
            </w:tcBorders>
            <w:shd w:val="clear" w:color="000000" w:fill="FFFFFF"/>
            <w:noWrap/>
            <w:vAlign w:val="center"/>
          </w:tcPr>
          <w:p w14:paraId="1975085B" w14:textId="3BC2034A" w:rsidR="00DE1526" w:rsidRDefault="00DE1526" w:rsidP="00DE1526">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39CE3911" w14:textId="1D04FAD6" w:rsidR="00DE1526" w:rsidRDefault="00DE1526" w:rsidP="00DE1526">
            <w:pPr>
              <w:jc w:val="center"/>
              <w:rPr>
                <w:rFonts w:ascii="Aptos" w:hAnsi="Aptos"/>
                <w:sz w:val="18"/>
                <w:szCs w:val="18"/>
              </w:rPr>
            </w:pPr>
            <w:r w:rsidRPr="00D858CA">
              <w:rPr>
                <w:rFonts w:ascii="Aptos" w:hAnsi="Aptos"/>
                <w:color w:val="000000"/>
                <w:sz w:val="18"/>
                <w:szCs w:val="18"/>
              </w:rPr>
              <w:t>93</w:t>
            </w:r>
          </w:p>
        </w:tc>
        <w:tc>
          <w:tcPr>
            <w:tcW w:w="752" w:type="dxa"/>
            <w:tcBorders>
              <w:top w:val="nil"/>
              <w:left w:val="nil"/>
              <w:bottom w:val="single" w:sz="4" w:space="0" w:color="auto"/>
              <w:right w:val="single" w:sz="4" w:space="0" w:color="auto"/>
            </w:tcBorders>
            <w:shd w:val="clear" w:color="000000" w:fill="FFFFFF"/>
            <w:noWrap/>
            <w:vAlign w:val="center"/>
          </w:tcPr>
          <w:p w14:paraId="377008E2" w14:textId="6317AC1F" w:rsidR="00DE1526" w:rsidRDefault="00DE1526" w:rsidP="00DE1526">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6011996C" w14:textId="1E330CF0" w:rsidR="00DE1526" w:rsidRDefault="00DE1526" w:rsidP="00DE1526">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1E379D7A" w14:textId="46CB037F"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84</w:t>
            </w:r>
          </w:p>
        </w:tc>
        <w:tc>
          <w:tcPr>
            <w:tcW w:w="752" w:type="dxa"/>
            <w:tcBorders>
              <w:top w:val="nil"/>
              <w:left w:val="nil"/>
              <w:bottom w:val="single" w:sz="4" w:space="0" w:color="auto"/>
              <w:right w:val="single" w:sz="4" w:space="0" w:color="auto"/>
            </w:tcBorders>
            <w:shd w:val="clear" w:color="000000" w:fill="FFFFFF"/>
            <w:noWrap/>
            <w:vAlign w:val="center"/>
          </w:tcPr>
          <w:p w14:paraId="56A1119C" w14:textId="641168C4"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102</w:t>
            </w:r>
          </w:p>
        </w:tc>
        <w:tc>
          <w:tcPr>
            <w:tcW w:w="752" w:type="dxa"/>
            <w:tcBorders>
              <w:top w:val="nil"/>
              <w:left w:val="nil"/>
              <w:bottom w:val="single" w:sz="4" w:space="0" w:color="auto"/>
              <w:right w:val="single" w:sz="4" w:space="0" w:color="auto"/>
            </w:tcBorders>
            <w:shd w:val="clear" w:color="000000" w:fill="FFFFFF"/>
            <w:noWrap/>
            <w:vAlign w:val="center"/>
          </w:tcPr>
          <w:p w14:paraId="7C2D61AA" w14:textId="464A1B3F"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81</w:t>
            </w:r>
          </w:p>
        </w:tc>
        <w:tc>
          <w:tcPr>
            <w:tcW w:w="752" w:type="dxa"/>
            <w:tcBorders>
              <w:top w:val="nil"/>
              <w:left w:val="nil"/>
              <w:bottom w:val="single" w:sz="4" w:space="0" w:color="auto"/>
              <w:right w:val="single" w:sz="4" w:space="0" w:color="auto"/>
            </w:tcBorders>
            <w:shd w:val="clear" w:color="000000" w:fill="FFFFFF"/>
            <w:noWrap/>
            <w:vAlign w:val="center"/>
          </w:tcPr>
          <w:p w14:paraId="7408A859" w14:textId="4E0AF2D8"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98</w:t>
            </w:r>
          </w:p>
        </w:tc>
        <w:tc>
          <w:tcPr>
            <w:tcW w:w="752" w:type="dxa"/>
            <w:tcBorders>
              <w:top w:val="nil"/>
              <w:left w:val="nil"/>
              <w:bottom w:val="single" w:sz="4" w:space="0" w:color="auto"/>
              <w:right w:val="single" w:sz="4" w:space="0" w:color="auto"/>
            </w:tcBorders>
            <w:shd w:val="clear" w:color="000000" w:fill="FFFFFF"/>
            <w:noWrap/>
            <w:vAlign w:val="center"/>
          </w:tcPr>
          <w:p w14:paraId="0B2F4643" w14:textId="19600AA7"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56</w:t>
            </w:r>
          </w:p>
        </w:tc>
        <w:tc>
          <w:tcPr>
            <w:tcW w:w="752" w:type="dxa"/>
            <w:tcBorders>
              <w:top w:val="nil"/>
              <w:left w:val="nil"/>
              <w:bottom w:val="single" w:sz="4" w:space="0" w:color="auto"/>
              <w:right w:val="single" w:sz="4" w:space="0" w:color="auto"/>
            </w:tcBorders>
            <w:shd w:val="clear" w:color="000000" w:fill="FFFFFF"/>
            <w:noWrap/>
            <w:vAlign w:val="center"/>
          </w:tcPr>
          <w:p w14:paraId="2FA7296B" w14:textId="5A63922A"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3AECC6BD" w14:textId="10E65C74" w:rsidR="00DE1526" w:rsidRDefault="00DE1526" w:rsidP="00DE1526">
            <w:pPr>
              <w:jc w:val="center"/>
              <w:rPr>
                <w:rFonts w:ascii="Aptos" w:hAnsi="Aptos"/>
                <w:sz w:val="18"/>
                <w:szCs w:val="18"/>
              </w:rPr>
            </w:pPr>
            <w:r w:rsidRPr="00D858CA">
              <w:rPr>
                <w:rFonts w:ascii="Aptos" w:hAnsi="Aptos"/>
                <w:color w:val="000000"/>
                <w:sz w:val="18"/>
                <w:szCs w:val="18"/>
              </w:rPr>
              <w:t>80</w:t>
            </w:r>
          </w:p>
        </w:tc>
        <w:tc>
          <w:tcPr>
            <w:tcW w:w="752" w:type="dxa"/>
            <w:tcBorders>
              <w:top w:val="nil"/>
              <w:left w:val="nil"/>
              <w:bottom w:val="single" w:sz="4" w:space="0" w:color="auto"/>
              <w:right w:val="single" w:sz="4" w:space="0" w:color="auto"/>
            </w:tcBorders>
            <w:shd w:val="clear" w:color="000000" w:fill="FFFFFF"/>
            <w:noWrap/>
            <w:vAlign w:val="center"/>
          </w:tcPr>
          <w:p w14:paraId="28910479" w14:textId="70758CEE" w:rsidR="00DE1526" w:rsidRDefault="00DE1526" w:rsidP="00DE1526">
            <w:pPr>
              <w:jc w:val="center"/>
              <w:rPr>
                <w:rFonts w:ascii="Aptos" w:hAnsi="Aptos"/>
                <w:sz w:val="18"/>
                <w:szCs w:val="18"/>
              </w:rPr>
            </w:pPr>
            <w:r w:rsidRPr="00D858CA">
              <w:rPr>
                <w:rFonts w:ascii="Aptos" w:hAnsi="Aptos"/>
                <w:color w:val="000000"/>
                <w:sz w:val="18"/>
                <w:szCs w:val="18"/>
              </w:rPr>
              <w:t>97</w:t>
            </w:r>
          </w:p>
        </w:tc>
        <w:tc>
          <w:tcPr>
            <w:tcW w:w="752" w:type="dxa"/>
            <w:tcBorders>
              <w:top w:val="nil"/>
              <w:left w:val="nil"/>
              <w:bottom w:val="single" w:sz="4" w:space="0" w:color="auto"/>
              <w:right w:val="single" w:sz="4" w:space="0" w:color="auto"/>
            </w:tcBorders>
            <w:shd w:val="clear" w:color="000000" w:fill="FFFFFF"/>
            <w:noWrap/>
            <w:vAlign w:val="center"/>
          </w:tcPr>
          <w:p w14:paraId="5E655831" w14:textId="68AC688A" w:rsidR="00DE1526" w:rsidRDefault="00DE1526" w:rsidP="00DE1526">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70F53F84" w14:textId="39336D7F" w:rsidR="00DE1526" w:rsidRDefault="00DE1526" w:rsidP="00DE1526">
            <w:pPr>
              <w:jc w:val="center"/>
              <w:rPr>
                <w:rFonts w:ascii="Aptos" w:hAnsi="Aptos"/>
                <w:sz w:val="18"/>
                <w:szCs w:val="18"/>
              </w:rPr>
            </w:pPr>
            <w:r w:rsidRPr="00D858CA">
              <w:rPr>
                <w:rFonts w:ascii="Aptos" w:hAnsi="Aptos"/>
                <w:color w:val="000000"/>
                <w:sz w:val="18"/>
                <w:szCs w:val="18"/>
              </w:rPr>
              <w:t>93</w:t>
            </w:r>
          </w:p>
        </w:tc>
        <w:tc>
          <w:tcPr>
            <w:tcW w:w="752" w:type="dxa"/>
            <w:tcBorders>
              <w:top w:val="nil"/>
              <w:left w:val="nil"/>
              <w:bottom w:val="single" w:sz="4" w:space="0" w:color="auto"/>
              <w:right w:val="single" w:sz="4" w:space="0" w:color="auto"/>
            </w:tcBorders>
            <w:shd w:val="clear" w:color="000000" w:fill="FFFFFF"/>
            <w:noWrap/>
            <w:vAlign w:val="center"/>
          </w:tcPr>
          <w:p w14:paraId="0B92A47E" w14:textId="04FC622E" w:rsidR="00DE1526" w:rsidRDefault="00DE1526" w:rsidP="00DE1526">
            <w:pPr>
              <w:jc w:val="center"/>
              <w:rPr>
                <w:rFonts w:ascii="Aptos" w:hAnsi="Aptos"/>
                <w:sz w:val="18"/>
                <w:szCs w:val="18"/>
              </w:rPr>
            </w:pPr>
            <w:r w:rsidRPr="00D858CA">
              <w:rPr>
                <w:rFonts w:ascii="Aptos" w:hAnsi="Aptos"/>
                <w:color w:val="000000"/>
                <w:sz w:val="18"/>
                <w:szCs w:val="18"/>
              </w:rPr>
              <w:t>53</w:t>
            </w:r>
          </w:p>
        </w:tc>
        <w:tc>
          <w:tcPr>
            <w:tcW w:w="753" w:type="dxa"/>
            <w:tcBorders>
              <w:top w:val="nil"/>
              <w:left w:val="nil"/>
              <w:bottom w:val="single" w:sz="4" w:space="0" w:color="auto"/>
              <w:right w:val="single" w:sz="4" w:space="0" w:color="auto"/>
            </w:tcBorders>
            <w:shd w:val="clear" w:color="000000" w:fill="FFFFFF"/>
            <w:noWrap/>
            <w:vAlign w:val="center"/>
          </w:tcPr>
          <w:p w14:paraId="13BD1ADE" w14:textId="614F254C" w:rsidR="00DE1526" w:rsidRDefault="00DE1526" w:rsidP="00DE1526">
            <w:pPr>
              <w:jc w:val="center"/>
              <w:rPr>
                <w:rFonts w:ascii="Aptos" w:hAnsi="Aptos"/>
                <w:sz w:val="18"/>
                <w:szCs w:val="18"/>
              </w:rPr>
            </w:pPr>
            <w:r w:rsidRPr="00D858CA">
              <w:rPr>
                <w:rFonts w:ascii="Aptos" w:hAnsi="Aptos"/>
                <w:color w:val="000000"/>
                <w:sz w:val="18"/>
                <w:szCs w:val="18"/>
              </w:rPr>
              <w:t>69</w:t>
            </w:r>
          </w:p>
        </w:tc>
      </w:tr>
      <w:tr w:rsidR="00DE1526" w14:paraId="610E0541" w14:textId="77777777" w:rsidTr="00407FA4">
        <w:trPr>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EBEC51E" w14:textId="77777777" w:rsidR="00DE1526" w:rsidRDefault="00DE1526" w:rsidP="00DE1526">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shd w:val="clear" w:color="000000" w:fill="FFFFFF"/>
            <w:noWrap/>
            <w:vAlign w:val="center"/>
          </w:tcPr>
          <w:p w14:paraId="079CE2EC" w14:textId="3456C35B" w:rsidR="00DE1526" w:rsidRDefault="00DE1526" w:rsidP="00DE1526">
            <w:pPr>
              <w:jc w:val="center"/>
              <w:rPr>
                <w:rFonts w:ascii="Aptos" w:hAnsi="Aptos"/>
                <w:sz w:val="18"/>
                <w:szCs w:val="18"/>
              </w:rPr>
            </w:pPr>
            <w:r w:rsidRPr="00D858CA">
              <w:rPr>
                <w:rFonts w:ascii="Aptos" w:hAnsi="Aptos"/>
                <w:color w:val="000000"/>
                <w:sz w:val="18"/>
                <w:szCs w:val="18"/>
              </w:rPr>
              <w:t>79</w:t>
            </w:r>
          </w:p>
        </w:tc>
        <w:tc>
          <w:tcPr>
            <w:tcW w:w="752" w:type="dxa"/>
            <w:tcBorders>
              <w:top w:val="nil"/>
              <w:left w:val="nil"/>
              <w:bottom w:val="single" w:sz="4" w:space="0" w:color="auto"/>
              <w:right w:val="single" w:sz="4" w:space="0" w:color="auto"/>
            </w:tcBorders>
            <w:shd w:val="clear" w:color="000000" w:fill="FFFFFF"/>
            <w:noWrap/>
            <w:vAlign w:val="center"/>
          </w:tcPr>
          <w:p w14:paraId="28BA351A" w14:textId="7F913F5D" w:rsidR="00DE1526" w:rsidRDefault="00DE1526" w:rsidP="00DE1526">
            <w:pPr>
              <w:jc w:val="center"/>
              <w:rPr>
                <w:rFonts w:ascii="Aptos" w:hAnsi="Aptos"/>
                <w:sz w:val="18"/>
                <w:szCs w:val="18"/>
              </w:rPr>
            </w:pPr>
            <w:r w:rsidRPr="00D858CA">
              <w:rPr>
                <w:rFonts w:ascii="Aptos" w:hAnsi="Aptos"/>
                <w:color w:val="000000"/>
                <w:sz w:val="18"/>
                <w:szCs w:val="18"/>
              </w:rPr>
              <w:t>96</w:t>
            </w:r>
          </w:p>
        </w:tc>
        <w:tc>
          <w:tcPr>
            <w:tcW w:w="752" w:type="dxa"/>
            <w:tcBorders>
              <w:top w:val="nil"/>
              <w:left w:val="nil"/>
              <w:bottom w:val="single" w:sz="4" w:space="0" w:color="auto"/>
              <w:right w:val="single" w:sz="4" w:space="0" w:color="auto"/>
            </w:tcBorders>
            <w:shd w:val="clear" w:color="000000" w:fill="FFFFFF"/>
            <w:noWrap/>
            <w:vAlign w:val="center"/>
          </w:tcPr>
          <w:p w14:paraId="0A93F739" w14:textId="0238D3AA" w:rsidR="00DE1526" w:rsidRDefault="00DE1526" w:rsidP="00DE1526">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697FF1D6" w14:textId="591CE46B" w:rsidR="00DE1526" w:rsidRDefault="00DE1526" w:rsidP="00DE1526">
            <w:pPr>
              <w:jc w:val="center"/>
              <w:rPr>
                <w:rFonts w:ascii="Aptos" w:hAnsi="Aptos"/>
                <w:sz w:val="18"/>
                <w:szCs w:val="18"/>
              </w:rPr>
            </w:pPr>
            <w:r w:rsidRPr="00D858CA">
              <w:rPr>
                <w:rFonts w:ascii="Aptos" w:hAnsi="Aptos"/>
                <w:color w:val="000000"/>
                <w:sz w:val="18"/>
                <w:szCs w:val="18"/>
              </w:rPr>
              <w:t>91</w:t>
            </w:r>
          </w:p>
        </w:tc>
        <w:tc>
          <w:tcPr>
            <w:tcW w:w="752" w:type="dxa"/>
            <w:tcBorders>
              <w:top w:val="nil"/>
              <w:left w:val="nil"/>
              <w:bottom w:val="single" w:sz="4" w:space="0" w:color="auto"/>
              <w:right w:val="single" w:sz="4" w:space="0" w:color="auto"/>
            </w:tcBorders>
            <w:shd w:val="clear" w:color="000000" w:fill="FFFFFF"/>
            <w:noWrap/>
            <w:vAlign w:val="center"/>
          </w:tcPr>
          <w:p w14:paraId="6C6D9E6B" w14:textId="4473B789" w:rsidR="00DE1526" w:rsidRDefault="00DE1526" w:rsidP="00DE1526">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44635C7E" w14:textId="2654EB5F" w:rsidR="00DE1526" w:rsidRDefault="00DE1526" w:rsidP="00DE1526">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32E01DB9" w14:textId="34660221"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83</w:t>
            </w:r>
          </w:p>
        </w:tc>
        <w:tc>
          <w:tcPr>
            <w:tcW w:w="752" w:type="dxa"/>
            <w:tcBorders>
              <w:top w:val="nil"/>
              <w:left w:val="nil"/>
              <w:bottom w:val="single" w:sz="4" w:space="0" w:color="auto"/>
              <w:right w:val="single" w:sz="4" w:space="0" w:color="auto"/>
            </w:tcBorders>
            <w:shd w:val="clear" w:color="000000" w:fill="FFFFFF"/>
            <w:noWrap/>
            <w:vAlign w:val="center"/>
          </w:tcPr>
          <w:p w14:paraId="5AE114C7" w14:textId="06AD23D0"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101</w:t>
            </w:r>
          </w:p>
        </w:tc>
        <w:tc>
          <w:tcPr>
            <w:tcW w:w="752" w:type="dxa"/>
            <w:tcBorders>
              <w:top w:val="nil"/>
              <w:left w:val="nil"/>
              <w:bottom w:val="single" w:sz="4" w:space="0" w:color="auto"/>
              <w:right w:val="single" w:sz="4" w:space="0" w:color="auto"/>
            </w:tcBorders>
            <w:shd w:val="clear" w:color="000000" w:fill="FFFFFF"/>
            <w:noWrap/>
            <w:vAlign w:val="center"/>
          </w:tcPr>
          <w:p w14:paraId="07E6F694" w14:textId="2986DED3"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79</w:t>
            </w:r>
          </w:p>
        </w:tc>
        <w:tc>
          <w:tcPr>
            <w:tcW w:w="752" w:type="dxa"/>
            <w:tcBorders>
              <w:top w:val="nil"/>
              <w:left w:val="nil"/>
              <w:bottom w:val="single" w:sz="4" w:space="0" w:color="auto"/>
              <w:right w:val="single" w:sz="4" w:space="0" w:color="auto"/>
            </w:tcBorders>
            <w:shd w:val="clear" w:color="000000" w:fill="FFFFFF"/>
            <w:noWrap/>
            <w:vAlign w:val="center"/>
          </w:tcPr>
          <w:p w14:paraId="428E4EE7" w14:textId="622F6176"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95</w:t>
            </w:r>
          </w:p>
        </w:tc>
        <w:tc>
          <w:tcPr>
            <w:tcW w:w="752" w:type="dxa"/>
            <w:tcBorders>
              <w:top w:val="nil"/>
              <w:left w:val="nil"/>
              <w:bottom w:val="single" w:sz="4" w:space="0" w:color="auto"/>
              <w:right w:val="single" w:sz="4" w:space="0" w:color="auto"/>
            </w:tcBorders>
            <w:shd w:val="clear" w:color="000000" w:fill="FFFFFF"/>
            <w:noWrap/>
            <w:vAlign w:val="center"/>
          </w:tcPr>
          <w:p w14:paraId="6875C42A" w14:textId="71F9D77D"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51</w:t>
            </w:r>
          </w:p>
        </w:tc>
        <w:tc>
          <w:tcPr>
            <w:tcW w:w="752" w:type="dxa"/>
            <w:tcBorders>
              <w:top w:val="nil"/>
              <w:left w:val="nil"/>
              <w:bottom w:val="single" w:sz="4" w:space="0" w:color="auto"/>
              <w:right w:val="single" w:sz="4" w:space="0" w:color="auto"/>
            </w:tcBorders>
            <w:shd w:val="clear" w:color="000000" w:fill="FFFFFF"/>
            <w:noWrap/>
            <w:vAlign w:val="center"/>
          </w:tcPr>
          <w:p w14:paraId="08F36DB5" w14:textId="016F8388"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67</w:t>
            </w:r>
          </w:p>
        </w:tc>
        <w:tc>
          <w:tcPr>
            <w:tcW w:w="752" w:type="dxa"/>
            <w:tcBorders>
              <w:top w:val="nil"/>
              <w:left w:val="nil"/>
              <w:bottom w:val="single" w:sz="4" w:space="0" w:color="auto"/>
              <w:right w:val="single" w:sz="4" w:space="0" w:color="auto"/>
            </w:tcBorders>
            <w:shd w:val="clear" w:color="000000" w:fill="FFFFFF"/>
            <w:noWrap/>
            <w:vAlign w:val="center"/>
          </w:tcPr>
          <w:p w14:paraId="7DC46230" w14:textId="3C0A7C34" w:rsidR="00DE1526" w:rsidRDefault="00DE1526" w:rsidP="00DE1526">
            <w:pPr>
              <w:jc w:val="center"/>
              <w:rPr>
                <w:rFonts w:ascii="Aptos" w:hAnsi="Aptos"/>
                <w:sz w:val="18"/>
                <w:szCs w:val="18"/>
              </w:rPr>
            </w:pPr>
            <w:r w:rsidRPr="00D858CA">
              <w:rPr>
                <w:rFonts w:ascii="Aptos" w:hAnsi="Aptos"/>
                <w:color w:val="000000"/>
                <w:sz w:val="18"/>
                <w:szCs w:val="18"/>
              </w:rPr>
              <w:t>79</w:t>
            </w:r>
          </w:p>
        </w:tc>
        <w:tc>
          <w:tcPr>
            <w:tcW w:w="752" w:type="dxa"/>
            <w:tcBorders>
              <w:top w:val="nil"/>
              <w:left w:val="nil"/>
              <w:bottom w:val="single" w:sz="4" w:space="0" w:color="auto"/>
              <w:right w:val="single" w:sz="4" w:space="0" w:color="auto"/>
            </w:tcBorders>
            <w:shd w:val="clear" w:color="000000" w:fill="FFFFFF"/>
            <w:noWrap/>
            <w:vAlign w:val="center"/>
          </w:tcPr>
          <w:p w14:paraId="71F7B66F" w14:textId="794BB872" w:rsidR="00DE1526" w:rsidRDefault="00DE1526" w:rsidP="00DE1526">
            <w:pPr>
              <w:jc w:val="center"/>
              <w:rPr>
                <w:rFonts w:ascii="Aptos" w:hAnsi="Aptos"/>
                <w:sz w:val="18"/>
                <w:szCs w:val="18"/>
              </w:rPr>
            </w:pPr>
            <w:r w:rsidRPr="00D858CA">
              <w:rPr>
                <w:rFonts w:ascii="Aptos" w:hAnsi="Aptos"/>
                <w:color w:val="000000"/>
                <w:sz w:val="18"/>
                <w:szCs w:val="18"/>
              </w:rPr>
              <w:t>96</w:t>
            </w:r>
          </w:p>
        </w:tc>
        <w:tc>
          <w:tcPr>
            <w:tcW w:w="752" w:type="dxa"/>
            <w:tcBorders>
              <w:top w:val="nil"/>
              <w:left w:val="nil"/>
              <w:bottom w:val="single" w:sz="4" w:space="0" w:color="auto"/>
              <w:right w:val="single" w:sz="4" w:space="0" w:color="auto"/>
            </w:tcBorders>
            <w:shd w:val="clear" w:color="000000" w:fill="FFFFFF"/>
            <w:noWrap/>
            <w:vAlign w:val="center"/>
          </w:tcPr>
          <w:p w14:paraId="471EA8D9" w14:textId="68EFE5BF" w:rsidR="00DE1526" w:rsidRDefault="00DE1526" w:rsidP="00DE1526">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7E4075A7" w14:textId="564DC5CC" w:rsidR="00DE1526" w:rsidRDefault="00DE1526" w:rsidP="00DE1526">
            <w:pPr>
              <w:jc w:val="center"/>
              <w:rPr>
                <w:rFonts w:ascii="Aptos" w:hAnsi="Aptos"/>
                <w:sz w:val="18"/>
                <w:szCs w:val="18"/>
              </w:rPr>
            </w:pPr>
            <w:r w:rsidRPr="00D858CA">
              <w:rPr>
                <w:rFonts w:ascii="Aptos" w:hAnsi="Aptos"/>
                <w:color w:val="000000"/>
                <w:sz w:val="18"/>
                <w:szCs w:val="18"/>
              </w:rPr>
              <w:t>91</w:t>
            </w:r>
          </w:p>
        </w:tc>
        <w:tc>
          <w:tcPr>
            <w:tcW w:w="752" w:type="dxa"/>
            <w:tcBorders>
              <w:top w:val="nil"/>
              <w:left w:val="nil"/>
              <w:bottom w:val="single" w:sz="4" w:space="0" w:color="auto"/>
              <w:right w:val="single" w:sz="4" w:space="0" w:color="auto"/>
            </w:tcBorders>
            <w:shd w:val="clear" w:color="000000" w:fill="FFFFFF"/>
            <w:noWrap/>
            <w:vAlign w:val="center"/>
          </w:tcPr>
          <w:p w14:paraId="09EE8C4B" w14:textId="00AA1528" w:rsidR="00DE1526" w:rsidRDefault="00DE1526" w:rsidP="00DE1526">
            <w:pPr>
              <w:jc w:val="center"/>
              <w:rPr>
                <w:rFonts w:ascii="Aptos" w:hAnsi="Aptos"/>
                <w:sz w:val="18"/>
                <w:szCs w:val="18"/>
              </w:rPr>
            </w:pPr>
            <w:r w:rsidRPr="00D858CA">
              <w:rPr>
                <w:rFonts w:ascii="Aptos" w:hAnsi="Aptos"/>
                <w:color w:val="000000"/>
                <w:sz w:val="18"/>
                <w:szCs w:val="18"/>
              </w:rPr>
              <w:t>49</w:t>
            </w:r>
          </w:p>
        </w:tc>
        <w:tc>
          <w:tcPr>
            <w:tcW w:w="753" w:type="dxa"/>
            <w:tcBorders>
              <w:top w:val="nil"/>
              <w:left w:val="nil"/>
              <w:bottom w:val="single" w:sz="4" w:space="0" w:color="auto"/>
              <w:right w:val="single" w:sz="4" w:space="0" w:color="auto"/>
            </w:tcBorders>
            <w:shd w:val="clear" w:color="000000" w:fill="FFFFFF"/>
            <w:noWrap/>
            <w:vAlign w:val="center"/>
          </w:tcPr>
          <w:p w14:paraId="1F88E035" w14:textId="17FA3E2E" w:rsidR="00DE1526" w:rsidRDefault="00DE1526" w:rsidP="00DE1526">
            <w:pPr>
              <w:jc w:val="center"/>
              <w:rPr>
                <w:rFonts w:ascii="Aptos" w:hAnsi="Aptos"/>
                <w:sz w:val="18"/>
                <w:szCs w:val="18"/>
              </w:rPr>
            </w:pPr>
            <w:r w:rsidRPr="00D858CA">
              <w:rPr>
                <w:rFonts w:ascii="Aptos" w:hAnsi="Aptos"/>
                <w:color w:val="000000"/>
                <w:sz w:val="18"/>
                <w:szCs w:val="18"/>
              </w:rPr>
              <w:t>63</w:t>
            </w:r>
          </w:p>
        </w:tc>
      </w:tr>
      <w:tr w:rsidR="00DE1526" w14:paraId="35FEB5D8" w14:textId="77777777" w:rsidTr="00407FA4">
        <w:trPr>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71EC6AB3" w14:textId="77777777" w:rsidR="00DE1526" w:rsidRDefault="00DE1526" w:rsidP="00DE1526">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shd w:val="clear" w:color="000000" w:fill="FFFFFF"/>
            <w:noWrap/>
            <w:vAlign w:val="center"/>
          </w:tcPr>
          <w:p w14:paraId="15C637F0" w14:textId="76302959" w:rsidR="00DE1526" w:rsidRDefault="00DE1526" w:rsidP="00DE1526">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705C9CAB" w14:textId="30AF4158" w:rsidR="00DE1526" w:rsidRDefault="00DE1526" w:rsidP="00DE1526">
            <w:pPr>
              <w:jc w:val="center"/>
              <w:rPr>
                <w:rFonts w:ascii="Aptos" w:hAnsi="Aptos"/>
                <w:sz w:val="18"/>
                <w:szCs w:val="18"/>
              </w:rPr>
            </w:pPr>
            <w:r w:rsidRPr="00D858CA">
              <w:rPr>
                <w:rFonts w:ascii="Aptos" w:hAnsi="Aptos"/>
                <w:color w:val="000000"/>
                <w:sz w:val="18"/>
                <w:szCs w:val="18"/>
              </w:rPr>
              <w:t>93</w:t>
            </w:r>
          </w:p>
        </w:tc>
        <w:tc>
          <w:tcPr>
            <w:tcW w:w="752" w:type="dxa"/>
            <w:tcBorders>
              <w:top w:val="nil"/>
              <w:left w:val="nil"/>
              <w:bottom w:val="single" w:sz="4" w:space="0" w:color="auto"/>
              <w:right w:val="single" w:sz="4" w:space="0" w:color="auto"/>
            </w:tcBorders>
            <w:shd w:val="clear" w:color="000000" w:fill="FFFFFF"/>
            <w:noWrap/>
            <w:vAlign w:val="center"/>
          </w:tcPr>
          <w:p w14:paraId="2BF34BF3" w14:textId="4E6A8E88" w:rsidR="00DE1526" w:rsidRDefault="00DE1526" w:rsidP="00DE1526">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2FB57E9F" w14:textId="68EACEC5" w:rsidR="00DE1526" w:rsidRDefault="00DE1526" w:rsidP="00DE1526">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60C76F54" w14:textId="130B53D4" w:rsidR="00DE1526" w:rsidRDefault="00DE1526" w:rsidP="00DE1526">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5E06D3FD" w14:textId="349BB3F3" w:rsidR="00DE1526" w:rsidRDefault="00DE1526" w:rsidP="00DE1526">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46FF6F05" w14:textId="12611868"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81</w:t>
            </w:r>
          </w:p>
        </w:tc>
        <w:tc>
          <w:tcPr>
            <w:tcW w:w="752" w:type="dxa"/>
            <w:tcBorders>
              <w:top w:val="nil"/>
              <w:left w:val="nil"/>
              <w:bottom w:val="single" w:sz="4" w:space="0" w:color="auto"/>
              <w:right w:val="single" w:sz="4" w:space="0" w:color="auto"/>
            </w:tcBorders>
            <w:shd w:val="clear" w:color="000000" w:fill="FFFFFF"/>
            <w:noWrap/>
            <w:vAlign w:val="center"/>
          </w:tcPr>
          <w:p w14:paraId="5052F20D" w14:textId="2A73963E"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98</w:t>
            </w:r>
          </w:p>
        </w:tc>
        <w:tc>
          <w:tcPr>
            <w:tcW w:w="752" w:type="dxa"/>
            <w:tcBorders>
              <w:top w:val="nil"/>
              <w:left w:val="nil"/>
              <w:bottom w:val="single" w:sz="4" w:space="0" w:color="auto"/>
              <w:right w:val="single" w:sz="4" w:space="0" w:color="auto"/>
            </w:tcBorders>
            <w:shd w:val="clear" w:color="000000" w:fill="FFFFFF"/>
            <w:noWrap/>
            <w:vAlign w:val="center"/>
          </w:tcPr>
          <w:p w14:paraId="191CB165" w14:textId="4E9F5B2B"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7CCE2CE8" w14:textId="17AAFEBF"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0C9DA97C" w14:textId="71439B06"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50</w:t>
            </w:r>
          </w:p>
        </w:tc>
        <w:tc>
          <w:tcPr>
            <w:tcW w:w="752" w:type="dxa"/>
            <w:tcBorders>
              <w:top w:val="nil"/>
              <w:left w:val="nil"/>
              <w:bottom w:val="single" w:sz="4" w:space="0" w:color="auto"/>
              <w:right w:val="single" w:sz="4" w:space="0" w:color="auto"/>
            </w:tcBorders>
            <w:shd w:val="clear" w:color="000000" w:fill="FFFFFF"/>
            <w:noWrap/>
            <w:vAlign w:val="center"/>
          </w:tcPr>
          <w:p w14:paraId="177BAE6D" w14:textId="777A3444"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65</w:t>
            </w:r>
          </w:p>
        </w:tc>
        <w:tc>
          <w:tcPr>
            <w:tcW w:w="752" w:type="dxa"/>
            <w:tcBorders>
              <w:top w:val="nil"/>
              <w:left w:val="nil"/>
              <w:bottom w:val="single" w:sz="4" w:space="0" w:color="auto"/>
              <w:right w:val="single" w:sz="4" w:space="0" w:color="auto"/>
            </w:tcBorders>
            <w:shd w:val="clear" w:color="000000" w:fill="FFFFFF"/>
            <w:noWrap/>
            <w:vAlign w:val="center"/>
          </w:tcPr>
          <w:p w14:paraId="7EDF3DCC" w14:textId="29A38CE7" w:rsidR="00DE1526" w:rsidRDefault="00DE1526" w:rsidP="00DE1526">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5552AFC6" w14:textId="02613138" w:rsidR="00DE1526" w:rsidRDefault="00DE1526" w:rsidP="00DE1526">
            <w:pPr>
              <w:jc w:val="center"/>
              <w:rPr>
                <w:rFonts w:ascii="Aptos" w:hAnsi="Aptos"/>
                <w:sz w:val="18"/>
                <w:szCs w:val="18"/>
              </w:rPr>
            </w:pPr>
            <w:r w:rsidRPr="00D858CA">
              <w:rPr>
                <w:rFonts w:ascii="Aptos" w:hAnsi="Aptos"/>
                <w:color w:val="000000"/>
                <w:sz w:val="18"/>
                <w:szCs w:val="18"/>
              </w:rPr>
              <w:t>93</w:t>
            </w:r>
          </w:p>
        </w:tc>
        <w:tc>
          <w:tcPr>
            <w:tcW w:w="752" w:type="dxa"/>
            <w:tcBorders>
              <w:top w:val="nil"/>
              <w:left w:val="nil"/>
              <w:bottom w:val="single" w:sz="4" w:space="0" w:color="auto"/>
              <w:right w:val="single" w:sz="4" w:space="0" w:color="auto"/>
            </w:tcBorders>
            <w:shd w:val="clear" w:color="000000" w:fill="FFFFFF"/>
            <w:noWrap/>
            <w:vAlign w:val="center"/>
          </w:tcPr>
          <w:p w14:paraId="602E11B9" w14:textId="65A9E6C4" w:rsidR="00DE1526" w:rsidRDefault="00DE1526" w:rsidP="00DE1526">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626ADB65" w14:textId="4206DA9A" w:rsidR="00DE1526" w:rsidRDefault="00DE1526" w:rsidP="00DE1526">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386F8ED4" w14:textId="1BFD17EB" w:rsidR="00DE1526" w:rsidRDefault="00DE1526" w:rsidP="00DE1526">
            <w:pPr>
              <w:jc w:val="center"/>
              <w:rPr>
                <w:rFonts w:ascii="Aptos" w:hAnsi="Aptos"/>
                <w:sz w:val="18"/>
                <w:szCs w:val="18"/>
              </w:rPr>
            </w:pPr>
            <w:r w:rsidRPr="00D858CA">
              <w:rPr>
                <w:rFonts w:ascii="Aptos" w:hAnsi="Aptos"/>
                <w:color w:val="000000"/>
                <w:sz w:val="18"/>
                <w:szCs w:val="18"/>
              </w:rPr>
              <w:t>48</w:t>
            </w:r>
          </w:p>
        </w:tc>
        <w:tc>
          <w:tcPr>
            <w:tcW w:w="753" w:type="dxa"/>
            <w:tcBorders>
              <w:top w:val="nil"/>
              <w:left w:val="nil"/>
              <w:bottom w:val="single" w:sz="4" w:space="0" w:color="auto"/>
              <w:right w:val="single" w:sz="4" w:space="0" w:color="auto"/>
            </w:tcBorders>
            <w:shd w:val="clear" w:color="000000" w:fill="FFFFFF"/>
            <w:noWrap/>
            <w:vAlign w:val="center"/>
          </w:tcPr>
          <w:p w14:paraId="2AC72C64" w14:textId="578B6145" w:rsidR="00DE1526" w:rsidRDefault="00DE1526" w:rsidP="00DE1526">
            <w:pPr>
              <w:jc w:val="center"/>
              <w:rPr>
                <w:rFonts w:ascii="Aptos" w:hAnsi="Aptos"/>
                <w:sz w:val="18"/>
                <w:szCs w:val="18"/>
              </w:rPr>
            </w:pPr>
            <w:r w:rsidRPr="00D858CA">
              <w:rPr>
                <w:rFonts w:ascii="Aptos" w:hAnsi="Aptos"/>
                <w:color w:val="000000"/>
                <w:sz w:val="18"/>
                <w:szCs w:val="18"/>
              </w:rPr>
              <w:t>62</w:t>
            </w:r>
          </w:p>
        </w:tc>
      </w:tr>
      <w:tr w:rsidR="00DE1526" w14:paraId="5E2D532A" w14:textId="77777777" w:rsidTr="00407FA4">
        <w:trPr>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792FE2F" w14:textId="77777777" w:rsidR="00DE1526" w:rsidRDefault="00DE1526" w:rsidP="00DE1526">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shd w:val="clear" w:color="000000" w:fill="FFFFFF"/>
            <w:noWrap/>
            <w:vAlign w:val="center"/>
          </w:tcPr>
          <w:p w14:paraId="2D2DF4F7" w14:textId="191F782C" w:rsidR="00DE1526" w:rsidRDefault="00DE1526" w:rsidP="00DE1526">
            <w:pPr>
              <w:jc w:val="center"/>
              <w:rPr>
                <w:rFonts w:ascii="Aptos" w:hAnsi="Aptos"/>
                <w:sz w:val="18"/>
                <w:szCs w:val="18"/>
              </w:rPr>
            </w:pPr>
            <w:r w:rsidRPr="00D858CA">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571B81CB" w14:textId="6751FD3C" w:rsidR="00DE1526" w:rsidRDefault="00DE1526" w:rsidP="00DE1526">
            <w:pPr>
              <w:jc w:val="center"/>
              <w:rPr>
                <w:rFonts w:ascii="Aptos" w:hAnsi="Aptos"/>
                <w:sz w:val="18"/>
                <w:szCs w:val="18"/>
              </w:rPr>
            </w:pPr>
            <w:r w:rsidRPr="00D858CA">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554F2F52" w14:textId="4F6CCB0D" w:rsidR="00DE1526" w:rsidRDefault="00DE1526" w:rsidP="00DE1526">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59D7502D" w14:textId="1BB68CEA" w:rsidR="00DE1526" w:rsidRDefault="00DE1526" w:rsidP="00DE1526">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342BC410" w14:textId="4548A2A8" w:rsidR="00DE1526" w:rsidRDefault="00DE1526" w:rsidP="00DE1526">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0E0D5B01" w14:textId="0E94E2F9" w:rsidR="00DE1526" w:rsidRDefault="00DE1526" w:rsidP="00DE1526">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3168E9E4" w14:textId="34F95223"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80</w:t>
            </w:r>
          </w:p>
        </w:tc>
        <w:tc>
          <w:tcPr>
            <w:tcW w:w="752" w:type="dxa"/>
            <w:tcBorders>
              <w:top w:val="nil"/>
              <w:left w:val="nil"/>
              <w:bottom w:val="single" w:sz="4" w:space="0" w:color="auto"/>
              <w:right w:val="single" w:sz="4" w:space="0" w:color="auto"/>
            </w:tcBorders>
            <w:shd w:val="clear" w:color="000000" w:fill="FFFFFF"/>
            <w:noWrap/>
            <w:vAlign w:val="center"/>
          </w:tcPr>
          <w:p w14:paraId="20E18FF8" w14:textId="78004E36"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97</w:t>
            </w:r>
          </w:p>
        </w:tc>
        <w:tc>
          <w:tcPr>
            <w:tcW w:w="752" w:type="dxa"/>
            <w:tcBorders>
              <w:top w:val="nil"/>
              <w:left w:val="nil"/>
              <w:bottom w:val="single" w:sz="4" w:space="0" w:color="auto"/>
              <w:right w:val="single" w:sz="4" w:space="0" w:color="auto"/>
            </w:tcBorders>
            <w:shd w:val="clear" w:color="000000" w:fill="FFFFFF"/>
            <w:noWrap/>
            <w:vAlign w:val="center"/>
          </w:tcPr>
          <w:p w14:paraId="085CE328" w14:textId="35EAD048"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6E8322A3" w14:textId="56362BD1"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37D4AE64" w14:textId="4C5FED0E"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753310CF" w14:textId="44BA4A6C"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4318D746" w14:textId="525E4991" w:rsidR="00DE1526" w:rsidRDefault="00DE1526" w:rsidP="00DE1526">
            <w:pPr>
              <w:jc w:val="center"/>
              <w:rPr>
                <w:rFonts w:ascii="Aptos" w:hAnsi="Aptos"/>
                <w:sz w:val="18"/>
                <w:szCs w:val="18"/>
              </w:rPr>
            </w:pPr>
            <w:r w:rsidRPr="00D858CA">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2B077EDC" w14:textId="0639328B" w:rsidR="00DE1526" w:rsidRDefault="00DE1526" w:rsidP="00DE1526">
            <w:pPr>
              <w:jc w:val="center"/>
              <w:rPr>
                <w:rFonts w:ascii="Aptos" w:hAnsi="Aptos"/>
                <w:sz w:val="18"/>
                <w:szCs w:val="18"/>
              </w:rPr>
            </w:pPr>
            <w:r w:rsidRPr="00D858CA">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599A7D03" w14:textId="5B54C36E" w:rsidR="00DE1526" w:rsidRDefault="00DE1526" w:rsidP="00DE1526">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16BAB3AF" w14:textId="5DDA30FF" w:rsidR="00DE1526" w:rsidRDefault="00DE1526" w:rsidP="00DE1526">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138C0104" w14:textId="16967EE8" w:rsidR="00DE1526" w:rsidRDefault="00DE1526" w:rsidP="00DE1526">
            <w:pPr>
              <w:jc w:val="center"/>
              <w:rPr>
                <w:rFonts w:ascii="Aptos" w:hAnsi="Aptos"/>
                <w:sz w:val="18"/>
                <w:szCs w:val="18"/>
              </w:rPr>
            </w:pPr>
            <w:r w:rsidRPr="00D858CA">
              <w:rPr>
                <w:rFonts w:ascii="Aptos" w:hAnsi="Aptos"/>
                <w:color w:val="000000"/>
                <w:sz w:val="18"/>
                <w:szCs w:val="18"/>
              </w:rPr>
              <w:t>47</w:t>
            </w:r>
          </w:p>
        </w:tc>
        <w:tc>
          <w:tcPr>
            <w:tcW w:w="753" w:type="dxa"/>
            <w:tcBorders>
              <w:top w:val="nil"/>
              <w:left w:val="nil"/>
              <w:bottom w:val="single" w:sz="4" w:space="0" w:color="auto"/>
              <w:right w:val="single" w:sz="4" w:space="0" w:color="auto"/>
            </w:tcBorders>
            <w:shd w:val="clear" w:color="000000" w:fill="FFFFFF"/>
            <w:noWrap/>
            <w:vAlign w:val="center"/>
          </w:tcPr>
          <w:p w14:paraId="7D0FB205" w14:textId="268F3CB6" w:rsidR="00DE1526" w:rsidRDefault="00DE1526" w:rsidP="00DE1526">
            <w:pPr>
              <w:jc w:val="center"/>
              <w:rPr>
                <w:rFonts w:ascii="Aptos" w:hAnsi="Aptos"/>
                <w:sz w:val="18"/>
                <w:szCs w:val="18"/>
              </w:rPr>
            </w:pPr>
            <w:r w:rsidRPr="00D858CA">
              <w:rPr>
                <w:rFonts w:ascii="Aptos" w:hAnsi="Aptos"/>
                <w:color w:val="000000"/>
                <w:sz w:val="18"/>
                <w:szCs w:val="18"/>
              </w:rPr>
              <w:t>61</w:t>
            </w:r>
          </w:p>
        </w:tc>
      </w:tr>
      <w:tr w:rsidR="00DE1526" w14:paraId="436317BD" w14:textId="77777777" w:rsidTr="00407FA4">
        <w:trPr>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BDC5B16" w14:textId="77777777" w:rsidR="00DE1526" w:rsidRDefault="00DE1526" w:rsidP="00DE1526">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shd w:val="clear" w:color="000000" w:fill="FFFFFF"/>
            <w:noWrap/>
            <w:vAlign w:val="center"/>
          </w:tcPr>
          <w:p w14:paraId="1F9F12E4" w14:textId="6018CEF5" w:rsidR="00DE1526" w:rsidRDefault="00DE1526" w:rsidP="00DE1526">
            <w:pPr>
              <w:jc w:val="center"/>
              <w:rPr>
                <w:rFonts w:ascii="Aptos" w:hAnsi="Aptos"/>
                <w:sz w:val="18"/>
                <w:szCs w:val="18"/>
              </w:rPr>
            </w:pPr>
            <w:r w:rsidRPr="00D858CA">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34A47BA3" w14:textId="32C879BA" w:rsidR="00DE1526" w:rsidRDefault="00DE1526" w:rsidP="00DE1526">
            <w:pPr>
              <w:jc w:val="center"/>
              <w:rPr>
                <w:rFonts w:ascii="Aptos" w:hAnsi="Aptos"/>
                <w:sz w:val="18"/>
                <w:szCs w:val="18"/>
              </w:rPr>
            </w:pPr>
            <w:r w:rsidRPr="00D858CA">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2527E8A5" w14:textId="4FF29D8D" w:rsidR="00DE1526" w:rsidRDefault="00DE1526" w:rsidP="00DE1526">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0714BFE9" w14:textId="299300EB" w:rsidR="00DE1526" w:rsidRDefault="00DE1526" w:rsidP="00DE1526">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42130970" w14:textId="0796F0EB" w:rsidR="00DE1526" w:rsidRDefault="00DE1526" w:rsidP="00DE1526">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F5DE593" w14:textId="44A52E07" w:rsidR="00DE1526" w:rsidRDefault="00DE1526" w:rsidP="00DE1526">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003D3B15" w14:textId="7B1CAF72"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79</w:t>
            </w:r>
          </w:p>
        </w:tc>
        <w:tc>
          <w:tcPr>
            <w:tcW w:w="752" w:type="dxa"/>
            <w:tcBorders>
              <w:top w:val="nil"/>
              <w:left w:val="nil"/>
              <w:bottom w:val="single" w:sz="4" w:space="0" w:color="auto"/>
              <w:right w:val="single" w:sz="4" w:space="0" w:color="auto"/>
            </w:tcBorders>
            <w:shd w:val="clear" w:color="000000" w:fill="FFFFFF"/>
            <w:noWrap/>
            <w:vAlign w:val="center"/>
          </w:tcPr>
          <w:p w14:paraId="48103FB6" w14:textId="5591F401"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96</w:t>
            </w:r>
          </w:p>
        </w:tc>
        <w:tc>
          <w:tcPr>
            <w:tcW w:w="752" w:type="dxa"/>
            <w:tcBorders>
              <w:top w:val="nil"/>
              <w:left w:val="nil"/>
              <w:bottom w:val="single" w:sz="4" w:space="0" w:color="auto"/>
              <w:right w:val="single" w:sz="4" w:space="0" w:color="auto"/>
            </w:tcBorders>
            <w:shd w:val="clear" w:color="000000" w:fill="FFFFFF"/>
            <w:noWrap/>
            <w:vAlign w:val="center"/>
          </w:tcPr>
          <w:p w14:paraId="326913F8" w14:textId="5B19BE96"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042FD3B5" w14:textId="00369CCE"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91</w:t>
            </w:r>
          </w:p>
        </w:tc>
        <w:tc>
          <w:tcPr>
            <w:tcW w:w="752" w:type="dxa"/>
            <w:tcBorders>
              <w:top w:val="nil"/>
              <w:left w:val="nil"/>
              <w:bottom w:val="single" w:sz="4" w:space="0" w:color="auto"/>
              <w:right w:val="single" w:sz="4" w:space="0" w:color="auto"/>
            </w:tcBorders>
            <w:shd w:val="clear" w:color="000000" w:fill="FFFFFF"/>
            <w:noWrap/>
            <w:vAlign w:val="center"/>
          </w:tcPr>
          <w:p w14:paraId="39D98C96" w14:textId="50EA7D24"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69F33B6B" w14:textId="11667D28" w:rsidR="00DE1526" w:rsidRPr="00DE1526" w:rsidRDefault="00DE1526" w:rsidP="00DE1526">
            <w:pPr>
              <w:jc w:val="center"/>
              <w:rPr>
                <w:rFonts w:ascii="Aptos" w:hAnsi="Aptos"/>
                <w:color w:val="000000"/>
                <w:sz w:val="18"/>
                <w:szCs w:val="18"/>
              </w:rPr>
            </w:pPr>
            <w:r w:rsidRPr="00DE1526">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333B6B69" w14:textId="2BF14486" w:rsidR="00DE1526" w:rsidRDefault="00DE1526" w:rsidP="00DE1526">
            <w:pPr>
              <w:jc w:val="center"/>
              <w:rPr>
                <w:rFonts w:ascii="Aptos" w:hAnsi="Aptos"/>
                <w:sz w:val="18"/>
                <w:szCs w:val="18"/>
              </w:rPr>
            </w:pPr>
            <w:r w:rsidRPr="00D858CA">
              <w:rPr>
                <w:rFonts w:ascii="Aptos" w:hAnsi="Aptos"/>
                <w:color w:val="000000"/>
                <w:sz w:val="18"/>
                <w:szCs w:val="18"/>
              </w:rPr>
              <w:t>76</w:t>
            </w:r>
          </w:p>
        </w:tc>
        <w:tc>
          <w:tcPr>
            <w:tcW w:w="752" w:type="dxa"/>
            <w:tcBorders>
              <w:top w:val="nil"/>
              <w:left w:val="nil"/>
              <w:bottom w:val="single" w:sz="4" w:space="0" w:color="auto"/>
              <w:right w:val="single" w:sz="4" w:space="0" w:color="auto"/>
            </w:tcBorders>
            <w:shd w:val="clear" w:color="000000" w:fill="FFFFFF"/>
            <w:noWrap/>
            <w:vAlign w:val="center"/>
          </w:tcPr>
          <w:p w14:paraId="0994786F" w14:textId="61DE8B24" w:rsidR="00DE1526" w:rsidRDefault="00DE1526" w:rsidP="00DE1526">
            <w:pPr>
              <w:jc w:val="center"/>
              <w:rPr>
                <w:rFonts w:ascii="Aptos" w:hAnsi="Aptos"/>
                <w:sz w:val="18"/>
                <w:szCs w:val="18"/>
              </w:rPr>
            </w:pPr>
            <w:r w:rsidRPr="00D858CA">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1FDCF346" w14:textId="318CC257" w:rsidR="00DE1526" w:rsidRDefault="00DE1526" w:rsidP="00DE1526">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7A6D79B3" w14:textId="00084A6B" w:rsidR="00DE1526" w:rsidRDefault="00DE1526" w:rsidP="00DE1526">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54E2CDD9" w14:textId="591B90EF" w:rsidR="00DE1526" w:rsidRDefault="00DE1526" w:rsidP="00DE1526">
            <w:pPr>
              <w:jc w:val="center"/>
              <w:rPr>
                <w:rFonts w:ascii="Aptos" w:hAnsi="Aptos"/>
                <w:sz w:val="18"/>
                <w:szCs w:val="18"/>
              </w:rPr>
            </w:pPr>
            <w:r w:rsidRPr="00D858CA">
              <w:rPr>
                <w:rFonts w:ascii="Aptos" w:hAnsi="Aptos"/>
                <w:color w:val="000000"/>
                <w:sz w:val="18"/>
                <w:szCs w:val="18"/>
              </w:rPr>
              <w:t>47</w:t>
            </w:r>
          </w:p>
        </w:tc>
        <w:tc>
          <w:tcPr>
            <w:tcW w:w="753" w:type="dxa"/>
            <w:tcBorders>
              <w:top w:val="nil"/>
              <w:left w:val="nil"/>
              <w:bottom w:val="single" w:sz="4" w:space="0" w:color="auto"/>
              <w:right w:val="single" w:sz="4" w:space="0" w:color="auto"/>
            </w:tcBorders>
            <w:shd w:val="clear" w:color="000000" w:fill="FFFFFF"/>
            <w:noWrap/>
            <w:vAlign w:val="center"/>
          </w:tcPr>
          <w:p w14:paraId="1BFFE78F" w14:textId="11940528" w:rsidR="00DE1526" w:rsidRDefault="00DE1526" w:rsidP="00DE1526">
            <w:pPr>
              <w:jc w:val="center"/>
              <w:rPr>
                <w:rFonts w:ascii="Aptos" w:hAnsi="Aptos"/>
                <w:sz w:val="18"/>
                <w:szCs w:val="18"/>
              </w:rPr>
            </w:pPr>
            <w:r w:rsidRPr="00D858CA">
              <w:rPr>
                <w:rFonts w:ascii="Aptos" w:hAnsi="Aptos"/>
                <w:color w:val="000000"/>
                <w:sz w:val="18"/>
                <w:szCs w:val="18"/>
              </w:rPr>
              <w:t>61</w:t>
            </w:r>
          </w:p>
        </w:tc>
      </w:tr>
    </w:tbl>
    <w:p w14:paraId="0EF44400" w14:textId="52C4C9E2" w:rsidR="004B039C" w:rsidRDefault="004B039C" w:rsidP="0032704A">
      <w:pPr>
        <w:jc w:val="both"/>
        <w:rPr>
          <w:rFonts w:ascii="Aptos" w:hAnsi="Aptos"/>
          <w:b/>
        </w:rPr>
      </w:pPr>
    </w:p>
    <w:tbl>
      <w:tblPr>
        <w:tblW w:w="14850" w:type="dxa"/>
        <w:tblInd w:w="-113" w:type="dxa"/>
        <w:tblLayout w:type="fixed"/>
        <w:tblLook w:val="04A0" w:firstRow="1" w:lastRow="0" w:firstColumn="1" w:lastColumn="0" w:noHBand="0" w:noVBand="1"/>
      </w:tblPr>
      <w:tblGrid>
        <w:gridCol w:w="113"/>
        <w:gridCol w:w="1200"/>
        <w:gridCol w:w="752"/>
        <w:gridCol w:w="752"/>
        <w:gridCol w:w="752"/>
        <w:gridCol w:w="752"/>
        <w:gridCol w:w="752"/>
        <w:gridCol w:w="752"/>
        <w:gridCol w:w="752"/>
        <w:gridCol w:w="752"/>
        <w:gridCol w:w="752"/>
        <w:gridCol w:w="752"/>
        <w:gridCol w:w="752"/>
        <w:gridCol w:w="752"/>
        <w:gridCol w:w="752"/>
        <w:gridCol w:w="752"/>
        <w:gridCol w:w="752"/>
        <w:gridCol w:w="752"/>
        <w:gridCol w:w="752"/>
        <w:gridCol w:w="753"/>
      </w:tblGrid>
      <w:tr w:rsidR="00407FA4" w14:paraId="4CBFCC40" w14:textId="77777777" w:rsidTr="00407FA4">
        <w:trPr>
          <w:gridBefore w:val="1"/>
          <w:wBefore w:w="113" w:type="dxa"/>
          <w:trHeight w:val="325"/>
        </w:trPr>
        <w:tc>
          <w:tcPr>
            <w:tcW w:w="1200"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36B26557" w14:textId="77777777" w:rsidR="00407FA4" w:rsidRDefault="00407FA4">
            <w:pPr>
              <w:jc w:val="center"/>
              <w:rPr>
                <w:rFonts w:ascii="Aptos" w:hAnsi="Aptos"/>
                <w:sz w:val="18"/>
                <w:szCs w:val="18"/>
                <w:lang w:val="en-US"/>
              </w:rPr>
            </w:pPr>
            <w:r>
              <w:rPr>
                <w:rFonts w:ascii="Aptos" w:hAnsi="Aptos"/>
                <w:sz w:val="18"/>
                <w:szCs w:val="18"/>
              </w:rPr>
              <w:t>Rādītāji</w:t>
            </w: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74E693C4" w14:textId="7103CFA2" w:rsidR="00407FA4" w:rsidRDefault="00407FA4">
            <w:pPr>
              <w:jc w:val="center"/>
              <w:rPr>
                <w:rFonts w:ascii="Aptos" w:hAnsi="Aptos"/>
                <w:sz w:val="18"/>
                <w:szCs w:val="18"/>
              </w:rPr>
            </w:pPr>
            <w:r>
              <w:rPr>
                <w:rFonts w:ascii="Aptos" w:hAnsi="Aptos"/>
                <w:sz w:val="18"/>
                <w:szCs w:val="18"/>
              </w:rPr>
              <w:t>Autoceļa normālprofila dati atbilstoši LVS 190</w:t>
            </w:r>
            <w:r w:rsidR="00E243C6">
              <w:rPr>
                <w:rFonts w:ascii="Aptos" w:hAnsi="Aptos"/>
                <w:sz w:val="18"/>
                <w:szCs w:val="18"/>
              </w:rPr>
              <w:t>-</w:t>
            </w:r>
            <w:r>
              <w:rPr>
                <w:rFonts w:ascii="Aptos" w:hAnsi="Aptos"/>
                <w:sz w:val="18"/>
                <w:szCs w:val="18"/>
              </w:rPr>
              <w:t>2:2007. Ceļa klātnes platums / seguma platums / braukšanas joslu skaits</w:t>
            </w:r>
          </w:p>
        </w:tc>
      </w:tr>
      <w:tr w:rsidR="00407FA4" w14:paraId="19143D5D" w14:textId="77777777" w:rsidTr="00407FA4">
        <w:trPr>
          <w:gridBefore w:val="1"/>
          <w:wBefore w:w="113" w:type="dxa"/>
          <w:trHeight w:val="240"/>
        </w:trPr>
        <w:tc>
          <w:tcPr>
            <w:tcW w:w="1200" w:type="dxa"/>
            <w:vMerge/>
            <w:tcBorders>
              <w:left w:val="single" w:sz="4" w:space="0" w:color="auto"/>
              <w:right w:val="single" w:sz="4" w:space="0" w:color="auto"/>
            </w:tcBorders>
            <w:shd w:val="clear" w:color="auto" w:fill="D9D9D9" w:themeFill="background1" w:themeFillShade="D9"/>
            <w:vAlign w:val="center"/>
            <w:hideMark/>
          </w:tcPr>
          <w:p w14:paraId="750B8B70" w14:textId="77777777" w:rsidR="00407FA4" w:rsidRDefault="00407FA4" w:rsidP="00407FA4">
            <w:pPr>
              <w:rPr>
                <w:rFonts w:ascii="Aptos" w:hAnsi="Aptos"/>
                <w:sz w:val="18"/>
                <w:szCs w:val="18"/>
              </w:rPr>
            </w:pPr>
          </w:p>
        </w:tc>
        <w:tc>
          <w:tcPr>
            <w:tcW w:w="4512"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F13FDF" w14:textId="4D9EEDD7" w:rsidR="00407FA4" w:rsidRDefault="00407FA4" w:rsidP="00407FA4">
            <w:pPr>
              <w:jc w:val="center"/>
              <w:rPr>
                <w:rFonts w:ascii="Aptos" w:hAnsi="Aptos"/>
                <w:sz w:val="18"/>
                <w:szCs w:val="18"/>
              </w:rPr>
            </w:pPr>
            <w:r>
              <w:rPr>
                <w:rFonts w:ascii="Aptos" w:hAnsi="Aptos"/>
                <w:sz w:val="18"/>
                <w:szCs w:val="18"/>
              </w:rPr>
              <w:t>20,5 / 15,5 / 4</w:t>
            </w:r>
          </w:p>
        </w:tc>
        <w:tc>
          <w:tcPr>
            <w:tcW w:w="4512"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02C3558" w14:textId="454D3249" w:rsidR="00407FA4" w:rsidRDefault="00407FA4" w:rsidP="00407FA4">
            <w:pPr>
              <w:jc w:val="center"/>
              <w:rPr>
                <w:rFonts w:ascii="Aptos" w:hAnsi="Aptos"/>
                <w:sz w:val="18"/>
                <w:szCs w:val="18"/>
              </w:rPr>
            </w:pPr>
            <w:r>
              <w:rPr>
                <w:rFonts w:ascii="Aptos" w:hAnsi="Aptos"/>
                <w:sz w:val="18"/>
                <w:szCs w:val="18"/>
              </w:rPr>
              <w:t>16 / 13 / 4</w:t>
            </w:r>
          </w:p>
        </w:tc>
        <w:tc>
          <w:tcPr>
            <w:tcW w:w="4513"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B071097" w14:textId="2DDCFAA4" w:rsidR="00407FA4" w:rsidRDefault="00407FA4" w:rsidP="00407FA4">
            <w:pPr>
              <w:jc w:val="center"/>
              <w:rPr>
                <w:rFonts w:ascii="Aptos" w:hAnsi="Aptos"/>
                <w:sz w:val="18"/>
                <w:szCs w:val="18"/>
              </w:rPr>
            </w:pPr>
            <w:r>
              <w:rPr>
                <w:rFonts w:ascii="Aptos" w:hAnsi="Aptos"/>
                <w:sz w:val="18"/>
                <w:szCs w:val="18"/>
              </w:rPr>
              <w:t>15,5 / 11,5 / 3</w:t>
            </w:r>
          </w:p>
        </w:tc>
      </w:tr>
      <w:tr w:rsidR="00407FA4" w14:paraId="006367FF" w14:textId="77777777" w:rsidTr="00407FA4">
        <w:trPr>
          <w:gridBefore w:val="1"/>
          <w:wBefore w:w="113" w:type="dxa"/>
          <w:trHeight w:val="240"/>
        </w:trPr>
        <w:tc>
          <w:tcPr>
            <w:tcW w:w="1200" w:type="dxa"/>
            <w:vMerge/>
            <w:tcBorders>
              <w:left w:val="single" w:sz="4" w:space="0" w:color="auto"/>
              <w:right w:val="single" w:sz="4" w:space="0" w:color="auto"/>
            </w:tcBorders>
            <w:shd w:val="clear" w:color="auto" w:fill="D9D9D9" w:themeFill="background1" w:themeFillShade="D9"/>
            <w:vAlign w:val="center"/>
            <w:hideMark/>
          </w:tcPr>
          <w:p w14:paraId="3882C5BE"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BE8E344" w14:textId="77777777" w:rsidR="00407FA4" w:rsidRDefault="00407FA4">
            <w:pPr>
              <w:jc w:val="center"/>
              <w:rPr>
                <w:rFonts w:ascii="Aptos" w:hAnsi="Aptos"/>
                <w:sz w:val="18"/>
                <w:szCs w:val="18"/>
              </w:rPr>
            </w:pPr>
            <w:r>
              <w:rPr>
                <w:rFonts w:ascii="Aptos" w:hAnsi="Aptos"/>
                <w:sz w:val="18"/>
                <w:szCs w:val="18"/>
              </w:rPr>
              <w:t>Segums un tā stāvoklis</w:t>
            </w:r>
          </w:p>
        </w:tc>
      </w:tr>
      <w:tr w:rsidR="00407FA4" w14:paraId="465E3F8C" w14:textId="77777777" w:rsidTr="00407FA4">
        <w:trPr>
          <w:gridBefore w:val="1"/>
          <w:wBefore w:w="113" w:type="dxa"/>
          <w:trHeight w:val="240"/>
        </w:trPr>
        <w:tc>
          <w:tcPr>
            <w:tcW w:w="1200" w:type="dxa"/>
            <w:vMerge/>
            <w:tcBorders>
              <w:left w:val="single" w:sz="4" w:space="0" w:color="auto"/>
              <w:right w:val="single" w:sz="4" w:space="0" w:color="auto"/>
            </w:tcBorders>
            <w:shd w:val="clear" w:color="auto" w:fill="D9D9D9" w:themeFill="background1" w:themeFillShade="D9"/>
            <w:vAlign w:val="center"/>
            <w:hideMark/>
          </w:tcPr>
          <w:p w14:paraId="00994F46" w14:textId="77777777" w:rsidR="00407FA4" w:rsidRDefault="00407FA4">
            <w:pPr>
              <w:rPr>
                <w:rFonts w:ascii="Aptos" w:hAnsi="Aptos"/>
                <w:sz w:val="18"/>
                <w:szCs w:val="18"/>
              </w:rPr>
            </w:pP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482D54D" w14:textId="7D89B61B"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A3D948B" w14:textId="7C204274"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778860B" w14:textId="7D137E66"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BB1D0D" w14:textId="3F0EC52D"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565963" w14:textId="3DAC750B"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9AFE064" w14:textId="1E873543"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40235D" w14:textId="2C7233CD"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9961C1" w14:textId="2FE4D209"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480114" w14:textId="3F4E1193"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r>
      <w:tr w:rsidR="00407FA4" w14:paraId="4C19DBAD" w14:textId="77777777" w:rsidTr="00407FA4">
        <w:trPr>
          <w:gridBefore w:val="1"/>
          <w:wBefore w:w="113" w:type="dxa"/>
          <w:trHeight w:val="240"/>
        </w:trPr>
        <w:tc>
          <w:tcPr>
            <w:tcW w:w="12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8B8AB30"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4F8C154C" w14:textId="77777777" w:rsidR="00407FA4" w:rsidRDefault="00407FA4">
            <w:pPr>
              <w:jc w:val="center"/>
              <w:rPr>
                <w:rFonts w:ascii="Aptos" w:hAnsi="Aptos"/>
                <w:sz w:val="18"/>
                <w:szCs w:val="18"/>
              </w:rPr>
            </w:pPr>
            <w:r>
              <w:rPr>
                <w:rFonts w:ascii="Aptos" w:hAnsi="Aptos"/>
                <w:sz w:val="18"/>
                <w:szCs w:val="18"/>
              </w:rPr>
              <w:t>Aprēķina satiksmes intensitāte, tūkst. A/24h</w:t>
            </w:r>
          </w:p>
        </w:tc>
      </w:tr>
      <w:tr w:rsidR="00407FA4" w14:paraId="2F669B42" w14:textId="77777777" w:rsidTr="00407FA4">
        <w:trPr>
          <w:gridBefore w:val="1"/>
          <w:wBefore w:w="113" w:type="dxa"/>
          <w:trHeight w:val="240"/>
        </w:trPr>
        <w:tc>
          <w:tcPr>
            <w:tcW w:w="1200" w:type="dxa"/>
            <w:tcBorders>
              <w:top w:val="single" w:sz="4" w:space="0" w:color="auto"/>
              <w:left w:val="single" w:sz="4" w:space="0" w:color="auto"/>
              <w:bottom w:val="single" w:sz="4" w:space="0" w:color="auto"/>
              <w:right w:val="single" w:sz="4" w:space="0" w:color="auto"/>
            </w:tcBorders>
            <w:vAlign w:val="center"/>
            <w:hideMark/>
          </w:tcPr>
          <w:p w14:paraId="170D583D" w14:textId="77777777" w:rsidR="00407FA4" w:rsidRDefault="00407FA4" w:rsidP="00407FA4">
            <w:pPr>
              <w:jc w:val="right"/>
              <w:rPr>
                <w:rFonts w:ascii="Aptos" w:hAnsi="Aptos"/>
                <w:sz w:val="18"/>
                <w:szCs w:val="18"/>
              </w:rPr>
            </w:pPr>
            <w:r>
              <w:rPr>
                <w:rFonts w:ascii="Aptos" w:hAnsi="Aptos"/>
                <w:sz w:val="18"/>
                <w:szCs w:val="18"/>
              </w:rPr>
              <w:t>Tips / GVDI</w:t>
            </w:r>
          </w:p>
        </w:tc>
        <w:tc>
          <w:tcPr>
            <w:tcW w:w="752" w:type="dxa"/>
            <w:tcBorders>
              <w:top w:val="nil"/>
              <w:left w:val="nil"/>
              <w:bottom w:val="single" w:sz="4" w:space="0" w:color="auto"/>
              <w:right w:val="single" w:sz="4" w:space="0" w:color="auto"/>
            </w:tcBorders>
            <w:noWrap/>
            <w:vAlign w:val="center"/>
            <w:hideMark/>
          </w:tcPr>
          <w:p w14:paraId="75FECE36" w14:textId="48511DEE" w:rsidR="00407FA4" w:rsidRDefault="00407FA4" w:rsidP="00407FA4">
            <w:pPr>
              <w:jc w:val="center"/>
              <w:rPr>
                <w:rFonts w:ascii="Aptos" w:hAnsi="Aptos"/>
                <w:sz w:val="18"/>
                <w:szCs w:val="18"/>
              </w:rPr>
            </w:pPr>
            <w:r>
              <w:rPr>
                <w:rFonts w:ascii="Aptos" w:hAnsi="Aptos"/>
                <w:sz w:val="18"/>
                <w:szCs w:val="18"/>
              </w:rPr>
              <w:t>25</w:t>
            </w:r>
          </w:p>
        </w:tc>
        <w:tc>
          <w:tcPr>
            <w:tcW w:w="752" w:type="dxa"/>
            <w:tcBorders>
              <w:top w:val="nil"/>
              <w:left w:val="nil"/>
              <w:bottom w:val="single" w:sz="4" w:space="0" w:color="auto"/>
              <w:right w:val="single" w:sz="4" w:space="0" w:color="auto"/>
            </w:tcBorders>
            <w:noWrap/>
            <w:vAlign w:val="center"/>
            <w:hideMark/>
          </w:tcPr>
          <w:p w14:paraId="4B39D458" w14:textId="79E8117B"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04940F03" w14:textId="5A5FA8D5" w:rsidR="00407FA4" w:rsidRDefault="00407FA4" w:rsidP="00407FA4">
            <w:pPr>
              <w:jc w:val="center"/>
              <w:rPr>
                <w:rFonts w:ascii="Aptos" w:hAnsi="Aptos"/>
                <w:sz w:val="18"/>
                <w:szCs w:val="18"/>
              </w:rPr>
            </w:pPr>
            <w:r>
              <w:rPr>
                <w:rFonts w:ascii="Aptos" w:hAnsi="Aptos"/>
                <w:sz w:val="18"/>
                <w:szCs w:val="18"/>
              </w:rPr>
              <w:t>25</w:t>
            </w:r>
          </w:p>
        </w:tc>
        <w:tc>
          <w:tcPr>
            <w:tcW w:w="752" w:type="dxa"/>
            <w:tcBorders>
              <w:top w:val="nil"/>
              <w:left w:val="nil"/>
              <w:bottom w:val="single" w:sz="4" w:space="0" w:color="auto"/>
              <w:right w:val="single" w:sz="4" w:space="0" w:color="auto"/>
            </w:tcBorders>
            <w:noWrap/>
            <w:vAlign w:val="center"/>
            <w:hideMark/>
          </w:tcPr>
          <w:p w14:paraId="3F108DCD" w14:textId="0CBF4340"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791CD5A6" w14:textId="76198025" w:rsidR="00407FA4" w:rsidRDefault="00407FA4" w:rsidP="00407FA4">
            <w:pPr>
              <w:jc w:val="center"/>
              <w:rPr>
                <w:rFonts w:ascii="Aptos" w:hAnsi="Aptos"/>
                <w:sz w:val="18"/>
                <w:szCs w:val="18"/>
              </w:rPr>
            </w:pPr>
            <w:r>
              <w:rPr>
                <w:rFonts w:ascii="Aptos" w:hAnsi="Aptos"/>
                <w:sz w:val="18"/>
                <w:szCs w:val="18"/>
              </w:rPr>
              <w:t>25</w:t>
            </w:r>
          </w:p>
        </w:tc>
        <w:tc>
          <w:tcPr>
            <w:tcW w:w="752" w:type="dxa"/>
            <w:tcBorders>
              <w:top w:val="nil"/>
              <w:left w:val="nil"/>
              <w:bottom w:val="single" w:sz="4" w:space="0" w:color="auto"/>
              <w:right w:val="single" w:sz="4" w:space="0" w:color="auto"/>
            </w:tcBorders>
            <w:noWrap/>
            <w:vAlign w:val="center"/>
            <w:hideMark/>
          </w:tcPr>
          <w:p w14:paraId="623D3BE3" w14:textId="3AE4DA7C"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622F5399" w14:textId="788096C8" w:rsidR="00407FA4" w:rsidRDefault="00407FA4" w:rsidP="00407FA4">
            <w:pPr>
              <w:jc w:val="center"/>
              <w:rPr>
                <w:rFonts w:ascii="Aptos" w:hAnsi="Aptos"/>
                <w:sz w:val="18"/>
                <w:szCs w:val="18"/>
              </w:rPr>
            </w:pPr>
            <w:r>
              <w:rPr>
                <w:rFonts w:ascii="Aptos" w:hAnsi="Aptos"/>
                <w:sz w:val="18"/>
                <w:szCs w:val="18"/>
              </w:rPr>
              <w:t>25</w:t>
            </w:r>
          </w:p>
        </w:tc>
        <w:tc>
          <w:tcPr>
            <w:tcW w:w="752" w:type="dxa"/>
            <w:tcBorders>
              <w:top w:val="nil"/>
              <w:left w:val="nil"/>
              <w:bottom w:val="single" w:sz="4" w:space="0" w:color="auto"/>
              <w:right w:val="single" w:sz="4" w:space="0" w:color="auto"/>
            </w:tcBorders>
            <w:noWrap/>
            <w:vAlign w:val="center"/>
            <w:hideMark/>
          </w:tcPr>
          <w:p w14:paraId="4CA6F025" w14:textId="4D9606F7"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3B5793EF" w14:textId="0B3DE698" w:rsidR="00407FA4" w:rsidRDefault="00407FA4" w:rsidP="00407FA4">
            <w:pPr>
              <w:jc w:val="center"/>
              <w:rPr>
                <w:rFonts w:ascii="Aptos" w:hAnsi="Aptos"/>
                <w:sz w:val="18"/>
                <w:szCs w:val="18"/>
              </w:rPr>
            </w:pPr>
            <w:r>
              <w:rPr>
                <w:rFonts w:ascii="Aptos" w:hAnsi="Aptos"/>
                <w:sz w:val="18"/>
                <w:szCs w:val="18"/>
              </w:rPr>
              <w:t>25</w:t>
            </w:r>
          </w:p>
        </w:tc>
        <w:tc>
          <w:tcPr>
            <w:tcW w:w="752" w:type="dxa"/>
            <w:tcBorders>
              <w:top w:val="nil"/>
              <w:left w:val="nil"/>
              <w:bottom w:val="single" w:sz="4" w:space="0" w:color="auto"/>
              <w:right w:val="single" w:sz="4" w:space="0" w:color="auto"/>
            </w:tcBorders>
            <w:noWrap/>
            <w:vAlign w:val="center"/>
            <w:hideMark/>
          </w:tcPr>
          <w:p w14:paraId="29D2FF28" w14:textId="5A1E76E3"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1E937860" w14:textId="3D5A5D20" w:rsidR="00407FA4" w:rsidRDefault="00407FA4" w:rsidP="00407FA4">
            <w:pPr>
              <w:jc w:val="center"/>
              <w:rPr>
                <w:rFonts w:ascii="Aptos" w:hAnsi="Aptos"/>
                <w:sz w:val="18"/>
                <w:szCs w:val="18"/>
              </w:rPr>
            </w:pPr>
            <w:r>
              <w:rPr>
                <w:rFonts w:ascii="Aptos" w:hAnsi="Aptos"/>
                <w:sz w:val="18"/>
                <w:szCs w:val="18"/>
              </w:rPr>
              <w:t>25</w:t>
            </w:r>
          </w:p>
        </w:tc>
        <w:tc>
          <w:tcPr>
            <w:tcW w:w="752" w:type="dxa"/>
            <w:tcBorders>
              <w:top w:val="nil"/>
              <w:left w:val="nil"/>
              <w:bottom w:val="single" w:sz="4" w:space="0" w:color="auto"/>
              <w:right w:val="single" w:sz="4" w:space="0" w:color="auto"/>
            </w:tcBorders>
            <w:noWrap/>
            <w:vAlign w:val="center"/>
            <w:hideMark/>
          </w:tcPr>
          <w:p w14:paraId="1A7DC25C" w14:textId="511545C5"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659601D6" w14:textId="1BDD5BDA"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46D15458" w14:textId="6C4006BC"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679D997F" w14:textId="50E5828B"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24167BB3" w14:textId="67A7D050"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0D943E59" w14:textId="1AE0F6DE" w:rsidR="00407FA4" w:rsidRDefault="00407FA4" w:rsidP="00407FA4">
            <w:pPr>
              <w:jc w:val="center"/>
              <w:rPr>
                <w:rFonts w:ascii="Aptos" w:hAnsi="Aptos"/>
                <w:sz w:val="18"/>
                <w:szCs w:val="18"/>
              </w:rPr>
            </w:pPr>
            <w:r>
              <w:rPr>
                <w:rFonts w:ascii="Aptos" w:hAnsi="Aptos"/>
                <w:sz w:val="18"/>
                <w:szCs w:val="18"/>
              </w:rPr>
              <w:t>15</w:t>
            </w:r>
          </w:p>
        </w:tc>
        <w:tc>
          <w:tcPr>
            <w:tcW w:w="753" w:type="dxa"/>
            <w:tcBorders>
              <w:top w:val="nil"/>
              <w:left w:val="nil"/>
              <w:bottom w:val="single" w:sz="4" w:space="0" w:color="auto"/>
              <w:right w:val="single" w:sz="4" w:space="0" w:color="auto"/>
            </w:tcBorders>
            <w:noWrap/>
            <w:vAlign w:val="center"/>
            <w:hideMark/>
          </w:tcPr>
          <w:p w14:paraId="0B289847" w14:textId="0A2400A9" w:rsidR="00407FA4" w:rsidRDefault="00407FA4" w:rsidP="00407FA4">
            <w:pPr>
              <w:jc w:val="center"/>
              <w:rPr>
                <w:rFonts w:ascii="Aptos" w:hAnsi="Aptos"/>
                <w:sz w:val="18"/>
                <w:szCs w:val="18"/>
              </w:rPr>
            </w:pPr>
            <w:r>
              <w:rPr>
                <w:rFonts w:ascii="Aptos" w:hAnsi="Aptos"/>
                <w:sz w:val="18"/>
                <w:szCs w:val="18"/>
              </w:rPr>
              <w:t>8</w:t>
            </w:r>
          </w:p>
        </w:tc>
      </w:tr>
      <w:tr w:rsidR="00407FA4" w14:paraId="11C99A1C"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noWrap/>
            <w:vAlign w:val="bottom"/>
            <w:hideMark/>
          </w:tcPr>
          <w:p w14:paraId="0E5F070D" w14:textId="77777777" w:rsidR="00407FA4" w:rsidRDefault="00407FA4" w:rsidP="00407FA4">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noWrap/>
            <w:vAlign w:val="bottom"/>
            <w:hideMark/>
          </w:tcPr>
          <w:p w14:paraId="6E9E298E" w14:textId="10511D24" w:rsidR="00407FA4" w:rsidRDefault="00407FA4" w:rsidP="00407FA4">
            <w:pPr>
              <w:jc w:val="center"/>
              <w:rPr>
                <w:rFonts w:ascii="Aptos" w:hAnsi="Aptos"/>
                <w:color w:val="000000"/>
                <w:sz w:val="18"/>
                <w:szCs w:val="18"/>
              </w:rPr>
            </w:pPr>
            <w:r>
              <w:rPr>
                <w:rFonts w:ascii="Aptos" w:hAnsi="Aptos"/>
                <w:color w:val="000000"/>
                <w:sz w:val="18"/>
                <w:szCs w:val="18"/>
              </w:rPr>
              <w:t>0,214</w:t>
            </w:r>
          </w:p>
        </w:tc>
        <w:tc>
          <w:tcPr>
            <w:tcW w:w="752" w:type="dxa"/>
            <w:tcBorders>
              <w:top w:val="nil"/>
              <w:left w:val="nil"/>
              <w:bottom w:val="single" w:sz="4" w:space="0" w:color="auto"/>
              <w:right w:val="single" w:sz="4" w:space="0" w:color="auto"/>
            </w:tcBorders>
            <w:noWrap/>
            <w:vAlign w:val="bottom"/>
            <w:hideMark/>
          </w:tcPr>
          <w:p w14:paraId="44AD1064" w14:textId="775A5F5D"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3E5AA412" w14:textId="4267C76A" w:rsidR="00407FA4" w:rsidRDefault="00407FA4" w:rsidP="00407FA4">
            <w:pPr>
              <w:jc w:val="center"/>
              <w:rPr>
                <w:rFonts w:ascii="Aptos" w:hAnsi="Aptos"/>
                <w:color w:val="000000"/>
                <w:sz w:val="18"/>
                <w:szCs w:val="18"/>
              </w:rPr>
            </w:pPr>
            <w:r>
              <w:rPr>
                <w:rFonts w:ascii="Aptos" w:hAnsi="Aptos"/>
                <w:color w:val="000000"/>
                <w:sz w:val="18"/>
                <w:szCs w:val="18"/>
              </w:rPr>
              <w:t>0,233</w:t>
            </w:r>
          </w:p>
        </w:tc>
        <w:tc>
          <w:tcPr>
            <w:tcW w:w="752" w:type="dxa"/>
            <w:tcBorders>
              <w:top w:val="nil"/>
              <w:left w:val="nil"/>
              <w:bottom w:val="single" w:sz="4" w:space="0" w:color="auto"/>
              <w:right w:val="single" w:sz="4" w:space="0" w:color="auto"/>
            </w:tcBorders>
            <w:noWrap/>
            <w:vAlign w:val="bottom"/>
            <w:hideMark/>
          </w:tcPr>
          <w:p w14:paraId="365514EA" w14:textId="7165E3AF" w:rsidR="00407FA4" w:rsidRDefault="00407FA4" w:rsidP="00407FA4">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79102EB2" w14:textId="68937E2E"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2" w:type="dxa"/>
            <w:tcBorders>
              <w:top w:val="nil"/>
              <w:left w:val="nil"/>
              <w:bottom w:val="single" w:sz="4" w:space="0" w:color="auto"/>
              <w:right w:val="single" w:sz="4" w:space="0" w:color="auto"/>
            </w:tcBorders>
            <w:noWrap/>
            <w:vAlign w:val="bottom"/>
            <w:hideMark/>
          </w:tcPr>
          <w:p w14:paraId="7CDC4CC2" w14:textId="64134756" w:rsidR="00407FA4" w:rsidRDefault="00407FA4" w:rsidP="00407FA4">
            <w:pPr>
              <w:jc w:val="center"/>
              <w:rPr>
                <w:rFonts w:ascii="Aptos" w:hAnsi="Aptos"/>
                <w:color w:val="000000"/>
                <w:sz w:val="18"/>
                <w:szCs w:val="18"/>
              </w:rPr>
            </w:pPr>
            <w:r>
              <w:rPr>
                <w:rFonts w:ascii="Aptos" w:hAnsi="Aptos"/>
                <w:color w:val="000000"/>
                <w:sz w:val="18"/>
                <w:szCs w:val="18"/>
              </w:rPr>
              <w:t>0,245</w:t>
            </w:r>
          </w:p>
        </w:tc>
        <w:tc>
          <w:tcPr>
            <w:tcW w:w="752" w:type="dxa"/>
            <w:tcBorders>
              <w:top w:val="nil"/>
              <w:left w:val="nil"/>
              <w:bottom w:val="single" w:sz="4" w:space="0" w:color="auto"/>
              <w:right w:val="single" w:sz="4" w:space="0" w:color="auto"/>
            </w:tcBorders>
            <w:noWrap/>
            <w:vAlign w:val="bottom"/>
            <w:hideMark/>
          </w:tcPr>
          <w:p w14:paraId="2A79B679" w14:textId="11832B93"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1A5A0D83" w14:textId="4A409D1E" w:rsidR="00407FA4" w:rsidRDefault="00407FA4" w:rsidP="00407FA4">
            <w:pPr>
              <w:jc w:val="center"/>
              <w:rPr>
                <w:rFonts w:ascii="Aptos" w:hAnsi="Aptos"/>
                <w:color w:val="000000"/>
                <w:sz w:val="18"/>
                <w:szCs w:val="18"/>
              </w:rPr>
            </w:pPr>
            <w:r>
              <w:rPr>
                <w:rFonts w:ascii="Aptos" w:hAnsi="Aptos"/>
                <w:color w:val="000000"/>
                <w:sz w:val="18"/>
                <w:szCs w:val="18"/>
              </w:rPr>
              <w:t>0,212</w:t>
            </w:r>
          </w:p>
        </w:tc>
        <w:tc>
          <w:tcPr>
            <w:tcW w:w="752" w:type="dxa"/>
            <w:tcBorders>
              <w:top w:val="nil"/>
              <w:left w:val="nil"/>
              <w:bottom w:val="single" w:sz="4" w:space="0" w:color="auto"/>
              <w:right w:val="single" w:sz="4" w:space="0" w:color="auto"/>
            </w:tcBorders>
            <w:noWrap/>
            <w:vAlign w:val="bottom"/>
            <w:hideMark/>
          </w:tcPr>
          <w:p w14:paraId="0BC50DFF" w14:textId="26ABE706" w:rsidR="00407FA4" w:rsidRDefault="00407FA4" w:rsidP="00407FA4">
            <w:pPr>
              <w:jc w:val="center"/>
              <w:rPr>
                <w:rFonts w:ascii="Aptos" w:hAnsi="Aptos"/>
                <w:color w:val="000000"/>
                <w:sz w:val="18"/>
                <w:szCs w:val="18"/>
              </w:rPr>
            </w:pPr>
            <w:r>
              <w:rPr>
                <w:rFonts w:ascii="Aptos" w:hAnsi="Aptos"/>
                <w:color w:val="000000"/>
                <w:sz w:val="18"/>
                <w:szCs w:val="18"/>
              </w:rPr>
              <w:t>0,235</w:t>
            </w:r>
          </w:p>
        </w:tc>
        <w:tc>
          <w:tcPr>
            <w:tcW w:w="752" w:type="dxa"/>
            <w:tcBorders>
              <w:top w:val="nil"/>
              <w:left w:val="nil"/>
              <w:bottom w:val="single" w:sz="4" w:space="0" w:color="auto"/>
              <w:right w:val="single" w:sz="4" w:space="0" w:color="auto"/>
            </w:tcBorders>
            <w:noWrap/>
            <w:vAlign w:val="bottom"/>
            <w:hideMark/>
          </w:tcPr>
          <w:p w14:paraId="21B693FB" w14:textId="176C035F" w:rsidR="00407FA4" w:rsidRDefault="00407FA4" w:rsidP="00407FA4">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7457BB54" w14:textId="5657BD18"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2" w:type="dxa"/>
            <w:tcBorders>
              <w:top w:val="nil"/>
              <w:left w:val="nil"/>
              <w:bottom w:val="single" w:sz="4" w:space="0" w:color="auto"/>
              <w:right w:val="single" w:sz="4" w:space="0" w:color="auto"/>
            </w:tcBorders>
            <w:noWrap/>
            <w:vAlign w:val="bottom"/>
            <w:hideMark/>
          </w:tcPr>
          <w:p w14:paraId="64BA79BA" w14:textId="75A7CC4A" w:rsidR="00407FA4" w:rsidRDefault="00407FA4" w:rsidP="00407FA4">
            <w:pPr>
              <w:jc w:val="center"/>
              <w:rPr>
                <w:rFonts w:ascii="Aptos" w:hAnsi="Aptos"/>
                <w:color w:val="000000"/>
                <w:sz w:val="18"/>
                <w:szCs w:val="18"/>
              </w:rPr>
            </w:pPr>
            <w:r>
              <w:rPr>
                <w:rFonts w:ascii="Aptos" w:hAnsi="Aptos"/>
                <w:color w:val="000000"/>
                <w:sz w:val="18"/>
                <w:szCs w:val="18"/>
              </w:rPr>
              <w:t>0,245</w:t>
            </w:r>
          </w:p>
        </w:tc>
        <w:tc>
          <w:tcPr>
            <w:tcW w:w="752" w:type="dxa"/>
            <w:tcBorders>
              <w:top w:val="nil"/>
              <w:left w:val="nil"/>
              <w:bottom w:val="single" w:sz="4" w:space="0" w:color="auto"/>
              <w:right w:val="single" w:sz="4" w:space="0" w:color="auto"/>
            </w:tcBorders>
            <w:noWrap/>
            <w:vAlign w:val="bottom"/>
            <w:hideMark/>
          </w:tcPr>
          <w:p w14:paraId="60DCCA48" w14:textId="7CE6211D" w:rsidR="00407FA4" w:rsidRDefault="00407FA4" w:rsidP="00407FA4">
            <w:pPr>
              <w:jc w:val="center"/>
              <w:rPr>
                <w:rFonts w:ascii="Aptos" w:hAnsi="Aptos"/>
                <w:color w:val="000000"/>
                <w:sz w:val="18"/>
                <w:szCs w:val="18"/>
              </w:rPr>
            </w:pPr>
            <w:r>
              <w:rPr>
                <w:rFonts w:ascii="Aptos" w:hAnsi="Aptos"/>
                <w:color w:val="000000"/>
                <w:sz w:val="18"/>
                <w:szCs w:val="18"/>
              </w:rPr>
              <w:t>0,214</w:t>
            </w:r>
          </w:p>
        </w:tc>
        <w:tc>
          <w:tcPr>
            <w:tcW w:w="752" w:type="dxa"/>
            <w:tcBorders>
              <w:top w:val="nil"/>
              <w:left w:val="nil"/>
              <w:bottom w:val="single" w:sz="4" w:space="0" w:color="auto"/>
              <w:right w:val="single" w:sz="4" w:space="0" w:color="auto"/>
            </w:tcBorders>
            <w:noWrap/>
            <w:vAlign w:val="bottom"/>
            <w:hideMark/>
          </w:tcPr>
          <w:p w14:paraId="114913B6" w14:textId="1A819AC0"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3B85E1A4" w14:textId="081164E8" w:rsidR="00407FA4" w:rsidRDefault="00407FA4" w:rsidP="00407FA4">
            <w:pPr>
              <w:jc w:val="center"/>
              <w:rPr>
                <w:rFonts w:ascii="Aptos" w:hAnsi="Aptos"/>
                <w:color w:val="000000"/>
                <w:sz w:val="18"/>
                <w:szCs w:val="18"/>
              </w:rPr>
            </w:pPr>
            <w:r>
              <w:rPr>
                <w:rFonts w:ascii="Aptos" w:hAnsi="Aptos"/>
                <w:color w:val="000000"/>
                <w:sz w:val="18"/>
                <w:szCs w:val="18"/>
              </w:rPr>
              <w:t>0,235</w:t>
            </w:r>
          </w:p>
        </w:tc>
        <w:tc>
          <w:tcPr>
            <w:tcW w:w="752" w:type="dxa"/>
            <w:tcBorders>
              <w:top w:val="nil"/>
              <w:left w:val="nil"/>
              <w:bottom w:val="single" w:sz="4" w:space="0" w:color="auto"/>
              <w:right w:val="single" w:sz="4" w:space="0" w:color="auto"/>
            </w:tcBorders>
            <w:noWrap/>
            <w:vAlign w:val="bottom"/>
            <w:hideMark/>
          </w:tcPr>
          <w:p w14:paraId="1A2E3715" w14:textId="4FC160D2" w:rsidR="00407FA4" w:rsidRDefault="00407FA4" w:rsidP="00407FA4">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7A03E6AF" w14:textId="115C6A0B"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3" w:type="dxa"/>
            <w:tcBorders>
              <w:top w:val="nil"/>
              <w:left w:val="nil"/>
              <w:bottom w:val="single" w:sz="4" w:space="0" w:color="auto"/>
              <w:right w:val="single" w:sz="4" w:space="0" w:color="auto"/>
            </w:tcBorders>
            <w:noWrap/>
            <w:vAlign w:val="bottom"/>
            <w:hideMark/>
          </w:tcPr>
          <w:p w14:paraId="02B5C169" w14:textId="023FC3ED" w:rsidR="00407FA4" w:rsidRDefault="00407FA4" w:rsidP="00407FA4">
            <w:pPr>
              <w:jc w:val="center"/>
              <w:rPr>
                <w:rFonts w:ascii="Aptos" w:hAnsi="Aptos"/>
                <w:color w:val="000000"/>
                <w:sz w:val="18"/>
                <w:szCs w:val="18"/>
              </w:rPr>
            </w:pPr>
            <w:r>
              <w:rPr>
                <w:rFonts w:ascii="Aptos" w:hAnsi="Aptos"/>
                <w:color w:val="000000"/>
                <w:sz w:val="18"/>
                <w:szCs w:val="18"/>
              </w:rPr>
              <w:t>0,245</w:t>
            </w:r>
          </w:p>
        </w:tc>
      </w:tr>
      <w:tr w:rsidR="00407FA4" w14:paraId="6E9A0B8C"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noWrap/>
            <w:vAlign w:val="bottom"/>
            <w:hideMark/>
          </w:tcPr>
          <w:p w14:paraId="7E29EA27" w14:textId="77777777" w:rsidR="00407FA4" w:rsidRDefault="00407FA4" w:rsidP="00407FA4">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noWrap/>
            <w:vAlign w:val="bottom"/>
            <w:hideMark/>
          </w:tcPr>
          <w:p w14:paraId="2908E40A" w14:textId="7833EAEF" w:rsidR="00407FA4" w:rsidRDefault="00407FA4" w:rsidP="00407FA4">
            <w:pPr>
              <w:jc w:val="center"/>
              <w:rPr>
                <w:rFonts w:ascii="Aptos" w:hAnsi="Aptos"/>
                <w:color w:val="000000"/>
                <w:sz w:val="18"/>
                <w:szCs w:val="18"/>
              </w:rPr>
            </w:pPr>
            <w:r>
              <w:rPr>
                <w:rFonts w:ascii="Aptos" w:hAnsi="Aptos"/>
                <w:color w:val="000000"/>
                <w:sz w:val="18"/>
                <w:szCs w:val="18"/>
              </w:rPr>
              <w:t>0,314</w:t>
            </w:r>
          </w:p>
        </w:tc>
        <w:tc>
          <w:tcPr>
            <w:tcW w:w="752" w:type="dxa"/>
            <w:tcBorders>
              <w:top w:val="nil"/>
              <w:left w:val="nil"/>
              <w:bottom w:val="single" w:sz="4" w:space="0" w:color="auto"/>
              <w:right w:val="single" w:sz="4" w:space="0" w:color="auto"/>
            </w:tcBorders>
            <w:noWrap/>
            <w:vAlign w:val="bottom"/>
            <w:hideMark/>
          </w:tcPr>
          <w:p w14:paraId="55210F80" w14:textId="0631DB43" w:rsidR="00407FA4" w:rsidRDefault="00407FA4" w:rsidP="00407FA4">
            <w:pPr>
              <w:jc w:val="center"/>
              <w:rPr>
                <w:rFonts w:ascii="Aptos" w:hAnsi="Aptos"/>
                <w:color w:val="000000"/>
                <w:sz w:val="18"/>
                <w:szCs w:val="18"/>
              </w:rPr>
            </w:pPr>
            <w:r>
              <w:rPr>
                <w:rFonts w:ascii="Aptos" w:hAnsi="Aptos"/>
                <w:color w:val="000000"/>
                <w:sz w:val="18"/>
                <w:szCs w:val="18"/>
              </w:rPr>
              <w:t>0,308</w:t>
            </w:r>
          </w:p>
        </w:tc>
        <w:tc>
          <w:tcPr>
            <w:tcW w:w="752" w:type="dxa"/>
            <w:tcBorders>
              <w:top w:val="nil"/>
              <w:left w:val="nil"/>
              <w:bottom w:val="single" w:sz="4" w:space="0" w:color="auto"/>
              <w:right w:val="single" w:sz="4" w:space="0" w:color="auto"/>
            </w:tcBorders>
            <w:noWrap/>
            <w:vAlign w:val="bottom"/>
            <w:hideMark/>
          </w:tcPr>
          <w:p w14:paraId="705C805B" w14:textId="61B2D238" w:rsidR="00407FA4" w:rsidRDefault="00407FA4" w:rsidP="00407FA4">
            <w:pPr>
              <w:jc w:val="center"/>
              <w:rPr>
                <w:rFonts w:ascii="Aptos" w:hAnsi="Aptos"/>
                <w:color w:val="000000"/>
                <w:sz w:val="18"/>
                <w:szCs w:val="18"/>
              </w:rPr>
            </w:pPr>
            <w:r>
              <w:rPr>
                <w:rFonts w:ascii="Aptos" w:hAnsi="Aptos"/>
                <w:color w:val="000000"/>
                <w:sz w:val="18"/>
                <w:szCs w:val="18"/>
              </w:rPr>
              <w:t>0,344</w:t>
            </w:r>
          </w:p>
        </w:tc>
        <w:tc>
          <w:tcPr>
            <w:tcW w:w="752" w:type="dxa"/>
            <w:tcBorders>
              <w:top w:val="nil"/>
              <w:left w:val="nil"/>
              <w:bottom w:val="single" w:sz="4" w:space="0" w:color="auto"/>
              <w:right w:val="single" w:sz="4" w:space="0" w:color="auto"/>
            </w:tcBorders>
            <w:noWrap/>
            <w:vAlign w:val="bottom"/>
            <w:hideMark/>
          </w:tcPr>
          <w:p w14:paraId="27B5219D" w14:textId="0410E67D" w:rsidR="00407FA4" w:rsidRDefault="00407FA4" w:rsidP="00407FA4">
            <w:pPr>
              <w:jc w:val="center"/>
              <w:rPr>
                <w:rFonts w:ascii="Aptos" w:hAnsi="Aptos"/>
                <w:color w:val="000000"/>
                <w:sz w:val="18"/>
                <w:szCs w:val="18"/>
              </w:rPr>
            </w:pPr>
            <w:r>
              <w:rPr>
                <w:rFonts w:ascii="Aptos" w:hAnsi="Aptos"/>
                <w:color w:val="000000"/>
                <w:sz w:val="18"/>
                <w:szCs w:val="18"/>
              </w:rPr>
              <w:t>0,330</w:t>
            </w:r>
          </w:p>
        </w:tc>
        <w:tc>
          <w:tcPr>
            <w:tcW w:w="752" w:type="dxa"/>
            <w:tcBorders>
              <w:top w:val="nil"/>
              <w:left w:val="nil"/>
              <w:bottom w:val="single" w:sz="4" w:space="0" w:color="auto"/>
              <w:right w:val="single" w:sz="4" w:space="0" w:color="auto"/>
            </w:tcBorders>
            <w:noWrap/>
            <w:vAlign w:val="bottom"/>
            <w:hideMark/>
          </w:tcPr>
          <w:p w14:paraId="6AD755EE" w14:textId="6425EBF7"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2" w:type="dxa"/>
            <w:tcBorders>
              <w:top w:val="nil"/>
              <w:left w:val="nil"/>
              <w:bottom w:val="single" w:sz="4" w:space="0" w:color="auto"/>
              <w:right w:val="single" w:sz="4" w:space="0" w:color="auto"/>
            </w:tcBorders>
            <w:noWrap/>
            <w:vAlign w:val="bottom"/>
            <w:hideMark/>
          </w:tcPr>
          <w:p w14:paraId="620879C1" w14:textId="5932B49F" w:rsidR="00407FA4" w:rsidRDefault="00407FA4" w:rsidP="00407FA4">
            <w:pPr>
              <w:jc w:val="center"/>
              <w:rPr>
                <w:rFonts w:ascii="Aptos" w:hAnsi="Aptos"/>
                <w:color w:val="000000"/>
                <w:sz w:val="18"/>
                <w:szCs w:val="18"/>
              </w:rPr>
            </w:pPr>
            <w:r>
              <w:rPr>
                <w:rFonts w:ascii="Aptos" w:hAnsi="Aptos"/>
                <w:color w:val="000000"/>
                <w:sz w:val="18"/>
                <w:szCs w:val="18"/>
              </w:rPr>
              <w:t>0,359</w:t>
            </w:r>
          </w:p>
        </w:tc>
        <w:tc>
          <w:tcPr>
            <w:tcW w:w="752" w:type="dxa"/>
            <w:tcBorders>
              <w:top w:val="nil"/>
              <w:left w:val="nil"/>
              <w:bottom w:val="single" w:sz="4" w:space="0" w:color="auto"/>
              <w:right w:val="single" w:sz="4" w:space="0" w:color="auto"/>
            </w:tcBorders>
            <w:noWrap/>
            <w:vAlign w:val="bottom"/>
            <w:hideMark/>
          </w:tcPr>
          <w:p w14:paraId="7A33C956" w14:textId="3058EA45" w:rsidR="00407FA4" w:rsidRDefault="00407FA4" w:rsidP="00407FA4">
            <w:pPr>
              <w:jc w:val="center"/>
              <w:rPr>
                <w:rFonts w:ascii="Aptos" w:hAnsi="Aptos"/>
                <w:color w:val="000000"/>
                <w:sz w:val="18"/>
                <w:szCs w:val="18"/>
              </w:rPr>
            </w:pPr>
            <w:r>
              <w:rPr>
                <w:rFonts w:ascii="Aptos" w:hAnsi="Aptos"/>
                <w:color w:val="000000"/>
                <w:sz w:val="18"/>
                <w:szCs w:val="18"/>
              </w:rPr>
              <w:t>0,317</w:t>
            </w:r>
          </w:p>
        </w:tc>
        <w:tc>
          <w:tcPr>
            <w:tcW w:w="752" w:type="dxa"/>
            <w:tcBorders>
              <w:top w:val="nil"/>
              <w:left w:val="nil"/>
              <w:bottom w:val="single" w:sz="4" w:space="0" w:color="auto"/>
              <w:right w:val="single" w:sz="4" w:space="0" w:color="auto"/>
            </w:tcBorders>
            <w:noWrap/>
            <w:vAlign w:val="bottom"/>
            <w:hideMark/>
          </w:tcPr>
          <w:p w14:paraId="2FBFDB7C" w14:textId="1145A2E0" w:rsidR="00407FA4" w:rsidRDefault="00407FA4" w:rsidP="00407FA4">
            <w:pPr>
              <w:jc w:val="center"/>
              <w:rPr>
                <w:rFonts w:ascii="Aptos" w:hAnsi="Aptos"/>
                <w:color w:val="000000"/>
                <w:sz w:val="18"/>
                <w:szCs w:val="18"/>
              </w:rPr>
            </w:pPr>
            <w:r>
              <w:rPr>
                <w:rFonts w:ascii="Aptos" w:hAnsi="Aptos"/>
                <w:color w:val="000000"/>
                <w:sz w:val="18"/>
                <w:szCs w:val="18"/>
              </w:rPr>
              <w:t>0,308</w:t>
            </w:r>
          </w:p>
        </w:tc>
        <w:tc>
          <w:tcPr>
            <w:tcW w:w="752" w:type="dxa"/>
            <w:tcBorders>
              <w:top w:val="nil"/>
              <w:left w:val="nil"/>
              <w:bottom w:val="single" w:sz="4" w:space="0" w:color="auto"/>
              <w:right w:val="single" w:sz="4" w:space="0" w:color="auto"/>
            </w:tcBorders>
            <w:noWrap/>
            <w:vAlign w:val="bottom"/>
            <w:hideMark/>
          </w:tcPr>
          <w:p w14:paraId="6E53E59B" w14:textId="2F4EE363" w:rsidR="00407FA4" w:rsidRDefault="00407FA4" w:rsidP="00407FA4">
            <w:pPr>
              <w:jc w:val="center"/>
              <w:rPr>
                <w:rFonts w:ascii="Aptos" w:hAnsi="Aptos"/>
                <w:color w:val="000000"/>
                <w:sz w:val="18"/>
                <w:szCs w:val="18"/>
              </w:rPr>
            </w:pPr>
            <w:r>
              <w:rPr>
                <w:rFonts w:ascii="Aptos" w:hAnsi="Aptos"/>
                <w:color w:val="000000"/>
                <w:sz w:val="18"/>
                <w:szCs w:val="18"/>
              </w:rPr>
              <w:t>0,346</w:t>
            </w:r>
          </w:p>
        </w:tc>
        <w:tc>
          <w:tcPr>
            <w:tcW w:w="752" w:type="dxa"/>
            <w:tcBorders>
              <w:top w:val="nil"/>
              <w:left w:val="nil"/>
              <w:bottom w:val="single" w:sz="4" w:space="0" w:color="auto"/>
              <w:right w:val="single" w:sz="4" w:space="0" w:color="auto"/>
            </w:tcBorders>
            <w:noWrap/>
            <w:vAlign w:val="bottom"/>
            <w:hideMark/>
          </w:tcPr>
          <w:p w14:paraId="239C690A" w14:textId="4C62E50C" w:rsidR="00407FA4" w:rsidRDefault="00407FA4" w:rsidP="00407FA4">
            <w:pPr>
              <w:jc w:val="center"/>
              <w:rPr>
                <w:rFonts w:ascii="Aptos" w:hAnsi="Aptos"/>
                <w:color w:val="000000"/>
                <w:sz w:val="18"/>
                <w:szCs w:val="18"/>
              </w:rPr>
            </w:pPr>
            <w:r>
              <w:rPr>
                <w:rFonts w:ascii="Aptos" w:hAnsi="Aptos"/>
                <w:color w:val="000000"/>
                <w:sz w:val="18"/>
                <w:szCs w:val="18"/>
              </w:rPr>
              <w:t>0,329</w:t>
            </w:r>
          </w:p>
        </w:tc>
        <w:tc>
          <w:tcPr>
            <w:tcW w:w="752" w:type="dxa"/>
            <w:tcBorders>
              <w:top w:val="nil"/>
              <w:left w:val="nil"/>
              <w:bottom w:val="single" w:sz="4" w:space="0" w:color="auto"/>
              <w:right w:val="single" w:sz="4" w:space="0" w:color="auto"/>
            </w:tcBorders>
            <w:noWrap/>
            <w:vAlign w:val="bottom"/>
            <w:hideMark/>
          </w:tcPr>
          <w:p w14:paraId="427676AE" w14:textId="73C19CA9"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2" w:type="dxa"/>
            <w:tcBorders>
              <w:top w:val="nil"/>
              <w:left w:val="nil"/>
              <w:bottom w:val="single" w:sz="4" w:space="0" w:color="auto"/>
              <w:right w:val="single" w:sz="4" w:space="0" w:color="auto"/>
            </w:tcBorders>
            <w:noWrap/>
            <w:vAlign w:val="bottom"/>
            <w:hideMark/>
          </w:tcPr>
          <w:p w14:paraId="55B3C714" w14:textId="5E4C9104" w:rsidR="00407FA4" w:rsidRDefault="00407FA4" w:rsidP="00407FA4">
            <w:pPr>
              <w:jc w:val="center"/>
              <w:rPr>
                <w:rFonts w:ascii="Aptos" w:hAnsi="Aptos"/>
                <w:color w:val="000000"/>
                <w:sz w:val="18"/>
                <w:szCs w:val="18"/>
              </w:rPr>
            </w:pPr>
            <w:r>
              <w:rPr>
                <w:rFonts w:ascii="Aptos" w:hAnsi="Aptos"/>
                <w:color w:val="000000"/>
                <w:sz w:val="18"/>
                <w:szCs w:val="18"/>
              </w:rPr>
              <w:t>0,359</w:t>
            </w:r>
          </w:p>
        </w:tc>
        <w:tc>
          <w:tcPr>
            <w:tcW w:w="752" w:type="dxa"/>
            <w:tcBorders>
              <w:top w:val="nil"/>
              <w:left w:val="nil"/>
              <w:bottom w:val="single" w:sz="4" w:space="0" w:color="auto"/>
              <w:right w:val="single" w:sz="4" w:space="0" w:color="auto"/>
            </w:tcBorders>
            <w:noWrap/>
            <w:vAlign w:val="bottom"/>
            <w:hideMark/>
          </w:tcPr>
          <w:p w14:paraId="6CE92A3F" w14:textId="31092E75" w:rsidR="00407FA4" w:rsidRDefault="00407FA4" w:rsidP="00407FA4">
            <w:pPr>
              <w:jc w:val="center"/>
              <w:rPr>
                <w:rFonts w:ascii="Aptos" w:hAnsi="Aptos"/>
                <w:color w:val="000000"/>
                <w:sz w:val="18"/>
                <w:szCs w:val="18"/>
              </w:rPr>
            </w:pPr>
            <w:r>
              <w:rPr>
                <w:rFonts w:ascii="Aptos" w:hAnsi="Aptos"/>
                <w:color w:val="000000"/>
                <w:sz w:val="18"/>
                <w:szCs w:val="18"/>
              </w:rPr>
              <w:t>0,313</w:t>
            </w:r>
          </w:p>
        </w:tc>
        <w:tc>
          <w:tcPr>
            <w:tcW w:w="752" w:type="dxa"/>
            <w:tcBorders>
              <w:top w:val="nil"/>
              <w:left w:val="nil"/>
              <w:bottom w:val="single" w:sz="4" w:space="0" w:color="auto"/>
              <w:right w:val="single" w:sz="4" w:space="0" w:color="auto"/>
            </w:tcBorders>
            <w:noWrap/>
            <w:vAlign w:val="bottom"/>
            <w:hideMark/>
          </w:tcPr>
          <w:p w14:paraId="4806A6E0" w14:textId="110017F6" w:rsidR="00407FA4" w:rsidRDefault="00407FA4" w:rsidP="00407FA4">
            <w:pPr>
              <w:jc w:val="center"/>
              <w:rPr>
                <w:rFonts w:ascii="Aptos" w:hAnsi="Aptos"/>
                <w:color w:val="000000"/>
                <w:sz w:val="18"/>
                <w:szCs w:val="18"/>
              </w:rPr>
            </w:pPr>
            <w:r>
              <w:rPr>
                <w:rFonts w:ascii="Aptos" w:hAnsi="Aptos"/>
                <w:color w:val="000000"/>
                <w:sz w:val="18"/>
                <w:szCs w:val="18"/>
              </w:rPr>
              <w:t>0,310</w:t>
            </w:r>
          </w:p>
        </w:tc>
        <w:tc>
          <w:tcPr>
            <w:tcW w:w="752" w:type="dxa"/>
            <w:tcBorders>
              <w:top w:val="nil"/>
              <w:left w:val="nil"/>
              <w:bottom w:val="single" w:sz="4" w:space="0" w:color="auto"/>
              <w:right w:val="single" w:sz="4" w:space="0" w:color="auto"/>
            </w:tcBorders>
            <w:noWrap/>
            <w:vAlign w:val="bottom"/>
            <w:hideMark/>
          </w:tcPr>
          <w:p w14:paraId="423CC01C" w14:textId="6E0287F4" w:rsidR="00407FA4" w:rsidRDefault="00407FA4" w:rsidP="00407FA4">
            <w:pPr>
              <w:jc w:val="center"/>
              <w:rPr>
                <w:rFonts w:ascii="Aptos" w:hAnsi="Aptos"/>
                <w:color w:val="000000"/>
                <w:sz w:val="18"/>
                <w:szCs w:val="18"/>
              </w:rPr>
            </w:pPr>
            <w:r>
              <w:rPr>
                <w:rFonts w:ascii="Aptos" w:hAnsi="Aptos"/>
                <w:color w:val="000000"/>
                <w:sz w:val="18"/>
                <w:szCs w:val="18"/>
              </w:rPr>
              <w:t>0,344</w:t>
            </w:r>
          </w:p>
        </w:tc>
        <w:tc>
          <w:tcPr>
            <w:tcW w:w="752" w:type="dxa"/>
            <w:tcBorders>
              <w:top w:val="nil"/>
              <w:left w:val="nil"/>
              <w:bottom w:val="single" w:sz="4" w:space="0" w:color="auto"/>
              <w:right w:val="single" w:sz="4" w:space="0" w:color="auto"/>
            </w:tcBorders>
            <w:noWrap/>
            <w:vAlign w:val="bottom"/>
            <w:hideMark/>
          </w:tcPr>
          <w:p w14:paraId="2FA2B8C1" w14:textId="4AFC8442" w:rsidR="00407FA4" w:rsidRDefault="00407FA4" w:rsidP="00407FA4">
            <w:pPr>
              <w:jc w:val="center"/>
              <w:rPr>
                <w:rFonts w:ascii="Aptos" w:hAnsi="Aptos"/>
                <w:color w:val="000000"/>
                <w:sz w:val="18"/>
                <w:szCs w:val="18"/>
              </w:rPr>
            </w:pPr>
            <w:r>
              <w:rPr>
                <w:rFonts w:ascii="Aptos" w:hAnsi="Aptos"/>
                <w:color w:val="000000"/>
                <w:sz w:val="18"/>
                <w:szCs w:val="18"/>
              </w:rPr>
              <w:t>0,330</w:t>
            </w:r>
          </w:p>
        </w:tc>
        <w:tc>
          <w:tcPr>
            <w:tcW w:w="752" w:type="dxa"/>
            <w:tcBorders>
              <w:top w:val="nil"/>
              <w:left w:val="nil"/>
              <w:bottom w:val="single" w:sz="4" w:space="0" w:color="auto"/>
              <w:right w:val="single" w:sz="4" w:space="0" w:color="auto"/>
            </w:tcBorders>
            <w:noWrap/>
            <w:vAlign w:val="bottom"/>
            <w:hideMark/>
          </w:tcPr>
          <w:p w14:paraId="1096A200" w14:textId="1B2BFC80"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3" w:type="dxa"/>
            <w:tcBorders>
              <w:top w:val="nil"/>
              <w:left w:val="nil"/>
              <w:bottom w:val="single" w:sz="4" w:space="0" w:color="auto"/>
              <w:right w:val="single" w:sz="4" w:space="0" w:color="auto"/>
            </w:tcBorders>
            <w:noWrap/>
            <w:vAlign w:val="bottom"/>
            <w:hideMark/>
          </w:tcPr>
          <w:p w14:paraId="7DD1A453" w14:textId="03042A08" w:rsidR="00407FA4" w:rsidRDefault="00407FA4" w:rsidP="00407FA4">
            <w:pPr>
              <w:jc w:val="center"/>
              <w:rPr>
                <w:rFonts w:ascii="Aptos" w:hAnsi="Aptos"/>
                <w:color w:val="000000"/>
                <w:sz w:val="18"/>
                <w:szCs w:val="18"/>
              </w:rPr>
            </w:pPr>
            <w:r>
              <w:rPr>
                <w:rFonts w:ascii="Aptos" w:hAnsi="Aptos"/>
                <w:color w:val="000000"/>
                <w:sz w:val="18"/>
                <w:szCs w:val="18"/>
              </w:rPr>
              <w:t>0,359</w:t>
            </w:r>
          </w:p>
        </w:tc>
      </w:tr>
      <w:tr w:rsidR="00407FA4" w14:paraId="1056AFB2"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noWrap/>
            <w:vAlign w:val="bottom"/>
            <w:hideMark/>
          </w:tcPr>
          <w:p w14:paraId="26B9DC64" w14:textId="77777777" w:rsidR="00407FA4" w:rsidRDefault="00407FA4" w:rsidP="00407FA4">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noWrap/>
            <w:vAlign w:val="bottom"/>
            <w:hideMark/>
          </w:tcPr>
          <w:p w14:paraId="4348BCC6" w14:textId="47060F99" w:rsidR="00407FA4" w:rsidRDefault="00407FA4" w:rsidP="00407FA4">
            <w:pPr>
              <w:jc w:val="center"/>
              <w:rPr>
                <w:rFonts w:ascii="Aptos" w:hAnsi="Aptos"/>
                <w:color w:val="000000"/>
                <w:sz w:val="18"/>
                <w:szCs w:val="18"/>
              </w:rPr>
            </w:pPr>
            <w:r>
              <w:rPr>
                <w:rFonts w:ascii="Aptos" w:hAnsi="Aptos"/>
                <w:color w:val="000000"/>
                <w:sz w:val="18"/>
                <w:szCs w:val="18"/>
              </w:rPr>
              <w:t>0,687</w:t>
            </w:r>
          </w:p>
        </w:tc>
        <w:tc>
          <w:tcPr>
            <w:tcW w:w="752" w:type="dxa"/>
            <w:tcBorders>
              <w:top w:val="nil"/>
              <w:left w:val="nil"/>
              <w:bottom w:val="single" w:sz="4" w:space="0" w:color="auto"/>
              <w:right w:val="single" w:sz="4" w:space="0" w:color="auto"/>
            </w:tcBorders>
            <w:noWrap/>
            <w:vAlign w:val="bottom"/>
            <w:hideMark/>
          </w:tcPr>
          <w:p w14:paraId="587EC69A" w14:textId="3735937B"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1295F783" w14:textId="2D1BE0FC" w:rsidR="00407FA4" w:rsidRDefault="00407FA4" w:rsidP="00407FA4">
            <w:pPr>
              <w:jc w:val="center"/>
              <w:rPr>
                <w:rFonts w:ascii="Aptos" w:hAnsi="Aptos"/>
                <w:color w:val="000000"/>
                <w:sz w:val="18"/>
                <w:szCs w:val="18"/>
              </w:rPr>
            </w:pPr>
            <w:r>
              <w:rPr>
                <w:rFonts w:ascii="Aptos" w:hAnsi="Aptos"/>
                <w:color w:val="000000"/>
                <w:sz w:val="18"/>
                <w:szCs w:val="18"/>
              </w:rPr>
              <w:t>0,761</w:t>
            </w:r>
          </w:p>
        </w:tc>
        <w:tc>
          <w:tcPr>
            <w:tcW w:w="752" w:type="dxa"/>
            <w:tcBorders>
              <w:top w:val="nil"/>
              <w:left w:val="nil"/>
              <w:bottom w:val="single" w:sz="4" w:space="0" w:color="auto"/>
              <w:right w:val="single" w:sz="4" w:space="0" w:color="auto"/>
            </w:tcBorders>
            <w:noWrap/>
            <w:vAlign w:val="bottom"/>
            <w:hideMark/>
          </w:tcPr>
          <w:p w14:paraId="1E450FD8" w14:textId="1B2FDD42" w:rsidR="00407FA4" w:rsidRDefault="00407FA4" w:rsidP="00407FA4">
            <w:pPr>
              <w:jc w:val="center"/>
              <w:rPr>
                <w:rFonts w:ascii="Aptos" w:hAnsi="Aptos"/>
                <w:color w:val="000000"/>
                <w:sz w:val="18"/>
                <w:szCs w:val="18"/>
              </w:rPr>
            </w:pPr>
            <w:r>
              <w:rPr>
                <w:rFonts w:ascii="Aptos" w:hAnsi="Aptos"/>
                <w:color w:val="000000"/>
                <w:sz w:val="18"/>
                <w:szCs w:val="18"/>
              </w:rPr>
              <w:t>0,715</w:t>
            </w:r>
          </w:p>
        </w:tc>
        <w:tc>
          <w:tcPr>
            <w:tcW w:w="752" w:type="dxa"/>
            <w:tcBorders>
              <w:top w:val="nil"/>
              <w:left w:val="nil"/>
              <w:bottom w:val="single" w:sz="4" w:space="0" w:color="auto"/>
              <w:right w:val="single" w:sz="4" w:space="0" w:color="auto"/>
            </w:tcBorders>
            <w:noWrap/>
            <w:vAlign w:val="bottom"/>
            <w:hideMark/>
          </w:tcPr>
          <w:p w14:paraId="5A7D8E3C" w14:textId="5EC27094"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2" w:type="dxa"/>
            <w:tcBorders>
              <w:top w:val="nil"/>
              <w:left w:val="nil"/>
              <w:bottom w:val="single" w:sz="4" w:space="0" w:color="auto"/>
              <w:right w:val="single" w:sz="4" w:space="0" w:color="auto"/>
            </w:tcBorders>
            <w:noWrap/>
            <w:vAlign w:val="bottom"/>
            <w:hideMark/>
          </w:tcPr>
          <w:p w14:paraId="1DC6798D" w14:textId="2EFF12F0" w:rsidR="00407FA4" w:rsidRDefault="00407FA4" w:rsidP="00407FA4">
            <w:pPr>
              <w:jc w:val="center"/>
              <w:rPr>
                <w:rFonts w:ascii="Aptos" w:hAnsi="Aptos"/>
                <w:color w:val="000000"/>
                <w:sz w:val="18"/>
                <w:szCs w:val="18"/>
              </w:rPr>
            </w:pPr>
            <w:r>
              <w:rPr>
                <w:rFonts w:ascii="Aptos" w:hAnsi="Aptos"/>
                <w:color w:val="000000"/>
                <w:sz w:val="18"/>
                <w:szCs w:val="18"/>
              </w:rPr>
              <w:t>0,785</w:t>
            </w:r>
          </w:p>
        </w:tc>
        <w:tc>
          <w:tcPr>
            <w:tcW w:w="752" w:type="dxa"/>
            <w:tcBorders>
              <w:top w:val="nil"/>
              <w:left w:val="nil"/>
              <w:bottom w:val="single" w:sz="4" w:space="0" w:color="auto"/>
              <w:right w:val="single" w:sz="4" w:space="0" w:color="auto"/>
            </w:tcBorders>
            <w:noWrap/>
            <w:vAlign w:val="bottom"/>
            <w:hideMark/>
          </w:tcPr>
          <w:p w14:paraId="6231E352" w14:textId="5B90790E" w:rsidR="00407FA4" w:rsidRDefault="00407FA4" w:rsidP="00407FA4">
            <w:pPr>
              <w:jc w:val="center"/>
              <w:rPr>
                <w:rFonts w:ascii="Aptos" w:hAnsi="Aptos"/>
                <w:color w:val="000000"/>
                <w:sz w:val="18"/>
                <w:szCs w:val="18"/>
              </w:rPr>
            </w:pPr>
            <w:r>
              <w:rPr>
                <w:rFonts w:ascii="Aptos" w:hAnsi="Aptos"/>
                <w:color w:val="000000"/>
                <w:sz w:val="18"/>
                <w:szCs w:val="18"/>
              </w:rPr>
              <w:t>0,693</w:t>
            </w:r>
          </w:p>
        </w:tc>
        <w:tc>
          <w:tcPr>
            <w:tcW w:w="752" w:type="dxa"/>
            <w:tcBorders>
              <w:top w:val="nil"/>
              <w:left w:val="nil"/>
              <w:bottom w:val="single" w:sz="4" w:space="0" w:color="auto"/>
              <w:right w:val="single" w:sz="4" w:space="0" w:color="auto"/>
            </w:tcBorders>
            <w:noWrap/>
            <w:vAlign w:val="bottom"/>
            <w:hideMark/>
          </w:tcPr>
          <w:p w14:paraId="2EEABD79" w14:textId="7EA145FF"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7E738805" w14:textId="0CEEC535" w:rsidR="00407FA4" w:rsidRDefault="00407FA4" w:rsidP="00407FA4">
            <w:pPr>
              <w:jc w:val="center"/>
              <w:rPr>
                <w:rFonts w:ascii="Aptos" w:hAnsi="Aptos"/>
                <w:color w:val="000000"/>
                <w:sz w:val="18"/>
                <w:szCs w:val="18"/>
              </w:rPr>
            </w:pPr>
            <w:r>
              <w:rPr>
                <w:rFonts w:ascii="Aptos" w:hAnsi="Aptos"/>
                <w:color w:val="000000"/>
                <w:sz w:val="18"/>
                <w:szCs w:val="18"/>
              </w:rPr>
              <w:t>0,766</w:t>
            </w:r>
          </w:p>
        </w:tc>
        <w:tc>
          <w:tcPr>
            <w:tcW w:w="752" w:type="dxa"/>
            <w:tcBorders>
              <w:top w:val="nil"/>
              <w:left w:val="nil"/>
              <w:bottom w:val="single" w:sz="4" w:space="0" w:color="auto"/>
              <w:right w:val="single" w:sz="4" w:space="0" w:color="auto"/>
            </w:tcBorders>
            <w:noWrap/>
            <w:vAlign w:val="bottom"/>
            <w:hideMark/>
          </w:tcPr>
          <w:p w14:paraId="31362972" w14:textId="69CAD10C" w:rsidR="00407FA4" w:rsidRDefault="00407FA4" w:rsidP="00407FA4">
            <w:pPr>
              <w:jc w:val="center"/>
              <w:rPr>
                <w:rFonts w:ascii="Aptos" w:hAnsi="Aptos"/>
                <w:color w:val="000000"/>
                <w:sz w:val="18"/>
                <w:szCs w:val="18"/>
              </w:rPr>
            </w:pPr>
            <w:r>
              <w:rPr>
                <w:rFonts w:ascii="Aptos" w:hAnsi="Aptos"/>
                <w:color w:val="000000"/>
                <w:sz w:val="18"/>
                <w:szCs w:val="18"/>
              </w:rPr>
              <w:t>0,715</w:t>
            </w:r>
          </w:p>
        </w:tc>
        <w:tc>
          <w:tcPr>
            <w:tcW w:w="752" w:type="dxa"/>
            <w:tcBorders>
              <w:top w:val="nil"/>
              <w:left w:val="nil"/>
              <w:bottom w:val="single" w:sz="4" w:space="0" w:color="auto"/>
              <w:right w:val="single" w:sz="4" w:space="0" w:color="auto"/>
            </w:tcBorders>
            <w:noWrap/>
            <w:vAlign w:val="bottom"/>
            <w:hideMark/>
          </w:tcPr>
          <w:p w14:paraId="05E0B72F" w14:textId="594229EE"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2" w:type="dxa"/>
            <w:tcBorders>
              <w:top w:val="nil"/>
              <w:left w:val="nil"/>
              <w:bottom w:val="single" w:sz="4" w:space="0" w:color="auto"/>
              <w:right w:val="single" w:sz="4" w:space="0" w:color="auto"/>
            </w:tcBorders>
            <w:noWrap/>
            <w:vAlign w:val="bottom"/>
            <w:hideMark/>
          </w:tcPr>
          <w:p w14:paraId="18E04577" w14:textId="336DA1CF" w:rsidR="00407FA4" w:rsidRDefault="00407FA4" w:rsidP="00407FA4">
            <w:pPr>
              <w:jc w:val="center"/>
              <w:rPr>
                <w:rFonts w:ascii="Aptos" w:hAnsi="Aptos"/>
                <w:color w:val="000000"/>
                <w:sz w:val="18"/>
                <w:szCs w:val="18"/>
              </w:rPr>
            </w:pPr>
            <w:r>
              <w:rPr>
                <w:rFonts w:ascii="Aptos" w:hAnsi="Aptos"/>
                <w:color w:val="000000"/>
                <w:sz w:val="18"/>
                <w:szCs w:val="18"/>
              </w:rPr>
              <w:t>0,785</w:t>
            </w:r>
          </w:p>
        </w:tc>
        <w:tc>
          <w:tcPr>
            <w:tcW w:w="752" w:type="dxa"/>
            <w:tcBorders>
              <w:top w:val="nil"/>
              <w:left w:val="nil"/>
              <w:bottom w:val="single" w:sz="4" w:space="0" w:color="auto"/>
              <w:right w:val="single" w:sz="4" w:space="0" w:color="auto"/>
            </w:tcBorders>
            <w:noWrap/>
            <w:vAlign w:val="bottom"/>
            <w:hideMark/>
          </w:tcPr>
          <w:p w14:paraId="6ED5B354" w14:textId="6CC6A047" w:rsidR="00407FA4" w:rsidRDefault="00407FA4" w:rsidP="00407FA4">
            <w:pPr>
              <w:jc w:val="center"/>
              <w:rPr>
                <w:rFonts w:ascii="Aptos" w:hAnsi="Aptos"/>
                <w:color w:val="000000"/>
                <w:sz w:val="18"/>
                <w:szCs w:val="18"/>
              </w:rPr>
            </w:pPr>
            <w:r>
              <w:rPr>
                <w:rFonts w:ascii="Aptos" w:hAnsi="Aptos"/>
                <w:color w:val="000000"/>
                <w:sz w:val="18"/>
                <w:szCs w:val="18"/>
              </w:rPr>
              <w:t>0,680</w:t>
            </w:r>
          </w:p>
        </w:tc>
        <w:tc>
          <w:tcPr>
            <w:tcW w:w="752" w:type="dxa"/>
            <w:tcBorders>
              <w:top w:val="nil"/>
              <w:left w:val="nil"/>
              <w:bottom w:val="single" w:sz="4" w:space="0" w:color="auto"/>
              <w:right w:val="single" w:sz="4" w:space="0" w:color="auto"/>
            </w:tcBorders>
            <w:noWrap/>
            <w:vAlign w:val="bottom"/>
            <w:hideMark/>
          </w:tcPr>
          <w:p w14:paraId="174D9A33" w14:textId="5DF2A348"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17215399" w14:textId="78725331" w:rsidR="00407FA4" w:rsidRDefault="00407FA4" w:rsidP="00407FA4">
            <w:pPr>
              <w:jc w:val="center"/>
              <w:rPr>
                <w:rFonts w:ascii="Aptos" w:hAnsi="Aptos"/>
                <w:color w:val="000000"/>
                <w:sz w:val="18"/>
                <w:szCs w:val="18"/>
              </w:rPr>
            </w:pPr>
            <w:r>
              <w:rPr>
                <w:rFonts w:ascii="Aptos" w:hAnsi="Aptos"/>
                <w:color w:val="000000"/>
                <w:sz w:val="18"/>
                <w:szCs w:val="18"/>
              </w:rPr>
              <w:t>0,762</w:t>
            </w:r>
          </w:p>
        </w:tc>
        <w:tc>
          <w:tcPr>
            <w:tcW w:w="752" w:type="dxa"/>
            <w:tcBorders>
              <w:top w:val="nil"/>
              <w:left w:val="nil"/>
              <w:bottom w:val="single" w:sz="4" w:space="0" w:color="auto"/>
              <w:right w:val="single" w:sz="4" w:space="0" w:color="auto"/>
            </w:tcBorders>
            <w:noWrap/>
            <w:vAlign w:val="bottom"/>
            <w:hideMark/>
          </w:tcPr>
          <w:p w14:paraId="7490C97B" w14:textId="5D00F5BB" w:rsidR="00407FA4" w:rsidRDefault="00407FA4" w:rsidP="00407FA4">
            <w:pPr>
              <w:jc w:val="center"/>
              <w:rPr>
                <w:rFonts w:ascii="Aptos" w:hAnsi="Aptos"/>
                <w:color w:val="000000"/>
                <w:sz w:val="18"/>
                <w:szCs w:val="18"/>
              </w:rPr>
            </w:pPr>
            <w:r>
              <w:rPr>
                <w:rFonts w:ascii="Aptos" w:hAnsi="Aptos"/>
                <w:color w:val="000000"/>
                <w:sz w:val="18"/>
                <w:szCs w:val="18"/>
              </w:rPr>
              <w:t>0,715</w:t>
            </w:r>
          </w:p>
        </w:tc>
        <w:tc>
          <w:tcPr>
            <w:tcW w:w="752" w:type="dxa"/>
            <w:tcBorders>
              <w:top w:val="nil"/>
              <w:left w:val="nil"/>
              <w:bottom w:val="single" w:sz="4" w:space="0" w:color="auto"/>
              <w:right w:val="single" w:sz="4" w:space="0" w:color="auto"/>
            </w:tcBorders>
            <w:noWrap/>
            <w:vAlign w:val="bottom"/>
            <w:hideMark/>
          </w:tcPr>
          <w:p w14:paraId="718E56A9" w14:textId="131A56F0"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3" w:type="dxa"/>
            <w:tcBorders>
              <w:top w:val="nil"/>
              <w:left w:val="nil"/>
              <w:bottom w:val="single" w:sz="4" w:space="0" w:color="auto"/>
              <w:right w:val="single" w:sz="4" w:space="0" w:color="auto"/>
            </w:tcBorders>
            <w:noWrap/>
            <w:vAlign w:val="bottom"/>
            <w:hideMark/>
          </w:tcPr>
          <w:p w14:paraId="7C9F8FA5" w14:textId="4F7AFC18" w:rsidR="00407FA4" w:rsidRDefault="00407FA4" w:rsidP="00407FA4">
            <w:pPr>
              <w:jc w:val="center"/>
              <w:rPr>
                <w:rFonts w:ascii="Aptos" w:hAnsi="Aptos"/>
                <w:color w:val="000000"/>
                <w:sz w:val="18"/>
                <w:szCs w:val="18"/>
              </w:rPr>
            </w:pPr>
            <w:r>
              <w:rPr>
                <w:rFonts w:ascii="Aptos" w:hAnsi="Aptos"/>
                <w:color w:val="000000"/>
                <w:sz w:val="18"/>
                <w:szCs w:val="18"/>
              </w:rPr>
              <w:t>0,785</w:t>
            </w:r>
          </w:p>
        </w:tc>
      </w:tr>
      <w:tr w:rsidR="00407FA4" w14:paraId="5577E473"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noWrap/>
            <w:vAlign w:val="bottom"/>
            <w:hideMark/>
          </w:tcPr>
          <w:p w14:paraId="689EF1CA" w14:textId="77777777" w:rsidR="00407FA4" w:rsidRDefault="00407FA4" w:rsidP="00407FA4">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noWrap/>
            <w:vAlign w:val="bottom"/>
            <w:hideMark/>
          </w:tcPr>
          <w:p w14:paraId="34AEC014" w14:textId="19B77935" w:rsidR="00407FA4" w:rsidRDefault="00407FA4" w:rsidP="00407FA4">
            <w:pPr>
              <w:jc w:val="center"/>
              <w:rPr>
                <w:rFonts w:ascii="Aptos" w:hAnsi="Aptos"/>
                <w:color w:val="000000"/>
                <w:sz w:val="18"/>
                <w:szCs w:val="18"/>
              </w:rPr>
            </w:pPr>
            <w:r>
              <w:rPr>
                <w:rFonts w:ascii="Aptos" w:hAnsi="Aptos"/>
                <w:color w:val="000000"/>
                <w:sz w:val="18"/>
                <w:szCs w:val="18"/>
              </w:rPr>
              <w:t>0,879</w:t>
            </w:r>
          </w:p>
        </w:tc>
        <w:tc>
          <w:tcPr>
            <w:tcW w:w="752" w:type="dxa"/>
            <w:tcBorders>
              <w:top w:val="nil"/>
              <w:left w:val="nil"/>
              <w:bottom w:val="single" w:sz="4" w:space="0" w:color="auto"/>
              <w:right w:val="single" w:sz="4" w:space="0" w:color="auto"/>
            </w:tcBorders>
            <w:noWrap/>
            <w:vAlign w:val="bottom"/>
            <w:hideMark/>
          </w:tcPr>
          <w:p w14:paraId="2F0B961C" w14:textId="7245FFDB"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6A8A77A7" w14:textId="6E04BA7B" w:rsidR="00407FA4" w:rsidRDefault="00407FA4" w:rsidP="00407FA4">
            <w:pPr>
              <w:jc w:val="center"/>
              <w:rPr>
                <w:rFonts w:ascii="Aptos" w:hAnsi="Aptos"/>
                <w:color w:val="000000"/>
                <w:sz w:val="18"/>
                <w:szCs w:val="18"/>
              </w:rPr>
            </w:pPr>
            <w:r>
              <w:rPr>
                <w:rFonts w:ascii="Aptos" w:hAnsi="Aptos"/>
                <w:color w:val="000000"/>
                <w:sz w:val="18"/>
                <w:szCs w:val="18"/>
              </w:rPr>
              <w:t>1,016</w:t>
            </w:r>
          </w:p>
        </w:tc>
        <w:tc>
          <w:tcPr>
            <w:tcW w:w="752" w:type="dxa"/>
            <w:tcBorders>
              <w:top w:val="nil"/>
              <w:left w:val="nil"/>
              <w:bottom w:val="single" w:sz="4" w:space="0" w:color="auto"/>
              <w:right w:val="single" w:sz="4" w:space="0" w:color="auto"/>
            </w:tcBorders>
            <w:noWrap/>
            <w:vAlign w:val="bottom"/>
            <w:hideMark/>
          </w:tcPr>
          <w:p w14:paraId="5D1D2672" w14:textId="454389B9" w:rsidR="00407FA4" w:rsidRDefault="00407FA4" w:rsidP="00407FA4">
            <w:pPr>
              <w:jc w:val="center"/>
              <w:rPr>
                <w:rFonts w:ascii="Aptos" w:hAnsi="Aptos"/>
                <w:color w:val="000000"/>
                <w:sz w:val="18"/>
                <w:szCs w:val="18"/>
              </w:rPr>
            </w:pPr>
            <w:r>
              <w:rPr>
                <w:rFonts w:ascii="Aptos" w:hAnsi="Aptos"/>
                <w:color w:val="000000"/>
                <w:sz w:val="18"/>
                <w:szCs w:val="18"/>
              </w:rPr>
              <w:t>0,928</w:t>
            </w:r>
          </w:p>
        </w:tc>
        <w:tc>
          <w:tcPr>
            <w:tcW w:w="752" w:type="dxa"/>
            <w:tcBorders>
              <w:top w:val="nil"/>
              <w:left w:val="nil"/>
              <w:bottom w:val="single" w:sz="4" w:space="0" w:color="auto"/>
              <w:right w:val="single" w:sz="4" w:space="0" w:color="auto"/>
            </w:tcBorders>
            <w:noWrap/>
            <w:vAlign w:val="bottom"/>
            <w:hideMark/>
          </w:tcPr>
          <w:p w14:paraId="4258C904" w14:textId="73FA73D4" w:rsidR="00407FA4" w:rsidRDefault="00407FA4" w:rsidP="00407FA4">
            <w:pPr>
              <w:jc w:val="center"/>
              <w:rPr>
                <w:rFonts w:ascii="Aptos" w:hAnsi="Aptos"/>
                <w:color w:val="000000"/>
                <w:sz w:val="18"/>
                <w:szCs w:val="18"/>
              </w:rPr>
            </w:pPr>
            <w:r>
              <w:rPr>
                <w:rFonts w:ascii="Aptos" w:hAnsi="Aptos"/>
                <w:color w:val="000000"/>
                <w:sz w:val="18"/>
                <w:szCs w:val="18"/>
              </w:rPr>
              <w:t>1,100</w:t>
            </w:r>
          </w:p>
        </w:tc>
        <w:tc>
          <w:tcPr>
            <w:tcW w:w="752" w:type="dxa"/>
            <w:tcBorders>
              <w:top w:val="nil"/>
              <w:left w:val="nil"/>
              <w:bottom w:val="single" w:sz="4" w:space="0" w:color="auto"/>
              <w:right w:val="single" w:sz="4" w:space="0" w:color="auto"/>
            </w:tcBorders>
            <w:noWrap/>
            <w:vAlign w:val="bottom"/>
            <w:hideMark/>
          </w:tcPr>
          <w:p w14:paraId="632483FB" w14:textId="6410A76E" w:rsidR="00407FA4" w:rsidRDefault="00407FA4" w:rsidP="00407FA4">
            <w:pPr>
              <w:jc w:val="center"/>
              <w:rPr>
                <w:rFonts w:ascii="Aptos" w:hAnsi="Aptos"/>
                <w:color w:val="000000"/>
                <w:sz w:val="18"/>
                <w:szCs w:val="18"/>
              </w:rPr>
            </w:pPr>
            <w:r>
              <w:rPr>
                <w:rFonts w:ascii="Aptos" w:hAnsi="Aptos"/>
                <w:color w:val="000000"/>
                <w:sz w:val="18"/>
                <w:szCs w:val="18"/>
              </w:rPr>
              <w:t>1,023</w:t>
            </w:r>
          </w:p>
        </w:tc>
        <w:tc>
          <w:tcPr>
            <w:tcW w:w="752" w:type="dxa"/>
            <w:tcBorders>
              <w:top w:val="nil"/>
              <w:left w:val="nil"/>
              <w:bottom w:val="single" w:sz="4" w:space="0" w:color="auto"/>
              <w:right w:val="single" w:sz="4" w:space="0" w:color="auto"/>
            </w:tcBorders>
            <w:noWrap/>
            <w:vAlign w:val="bottom"/>
            <w:hideMark/>
          </w:tcPr>
          <w:p w14:paraId="0AE812BF" w14:textId="47508D4E" w:rsidR="00407FA4" w:rsidRDefault="00407FA4" w:rsidP="00407FA4">
            <w:pPr>
              <w:jc w:val="center"/>
              <w:rPr>
                <w:rFonts w:ascii="Aptos" w:hAnsi="Aptos"/>
                <w:color w:val="000000"/>
                <w:sz w:val="18"/>
                <w:szCs w:val="18"/>
              </w:rPr>
            </w:pPr>
            <w:r>
              <w:rPr>
                <w:rFonts w:ascii="Aptos" w:hAnsi="Aptos"/>
                <w:color w:val="000000"/>
                <w:sz w:val="18"/>
                <w:szCs w:val="18"/>
              </w:rPr>
              <w:t>0,884</w:t>
            </w:r>
          </w:p>
        </w:tc>
        <w:tc>
          <w:tcPr>
            <w:tcW w:w="752" w:type="dxa"/>
            <w:tcBorders>
              <w:top w:val="nil"/>
              <w:left w:val="nil"/>
              <w:bottom w:val="single" w:sz="4" w:space="0" w:color="auto"/>
              <w:right w:val="single" w:sz="4" w:space="0" w:color="auto"/>
            </w:tcBorders>
            <w:noWrap/>
            <w:vAlign w:val="bottom"/>
            <w:hideMark/>
          </w:tcPr>
          <w:p w14:paraId="0423E5B5" w14:textId="410524B1" w:rsidR="00407FA4" w:rsidRDefault="00407FA4" w:rsidP="00407FA4">
            <w:pPr>
              <w:jc w:val="center"/>
              <w:rPr>
                <w:rFonts w:ascii="Aptos" w:hAnsi="Aptos"/>
                <w:color w:val="000000"/>
                <w:sz w:val="18"/>
                <w:szCs w:val="18"/>
              </w:rPr>
            </w:pPr>
            <w:r>
              <w:rPr>
                <w:rFonts w:ascii="Aptos" w:hAnsi="Aptos"/>
                <w:color w:val="000000"/>
                <w:sz w:val="18"/>
                <w:szCs w:val="18"/>
              </w:rPr>
              <w:t>0,834</w:t>
            </w:r>
          </w:p>
        </w:tc>
        <w:tc>
          <w:tcPr>
            <w:tcW w:w="752" w:type="dxa"/>
            <w:tcBorders>
              <w:top w:val="nil"/>
              <w:left w:val="nil"/>
              <w:bottom w:val="single" w:sz="4" w:space="0" w:color="auto"/>
              <w:right w:val="single" w:sz="4" w:space="0" w:color="auto"/>
            </w:tcBorders>
            <w:noWrap/>
            <w:vAlign w:val="bottom"/>
            <w:hideMark/>
          </w:tcPr>
          <w:p w14:paraId="70300CB2" w14:textId="058DD722" w:rsidR="00407FA4" w:rsidRDefault="00407FA4" w:rsidP="00407FA4">
            <w:pPr>
              <w:jc w:val="center"/>
              <w:rPr>
                <w:rFonts w:ascii="Aptos" w:hAnsi="Aptos"/>
                <w:color w:val="000000"/>
                <w:sz w:val="18"/>
                <w:szCs w:val="18"/>
              </w:rPr>
            </w:pPr>
            <w:r>
              <w:rPr>
                <w:rFonts w:ascii="Aptos" w:hAnsi="Aptos"/>
                <w:color w:val="000000"/>
                <w:sz w:val="18"/>
                <w:szCs w:val="18"/>
              </w:rPr>
              <w:t>0,998</w:t>
            </w:r>
          </w:p>
        </w:tc>
        <w:tc>
          <w:tcPr>
            <w:tcW w:w="752" w:type="dxa"/>
            <w:tcBorders>
              <w:top w:val="nil"/>
              <w:left w:val="nil"/>
              <w:bottom w:val="single" w:sz="4" w:space="0" w:color="auto"/>
              <w:right w:val="single" w:sz="4" w:space="0" w:color="auto"/>
            </w:tcBorders>
            <w:noWrap/>
            <w:vAlign w:val="bottom"/>
            <w:hideMark/>
          </w:tcPr>
          <w:p w14:paraId="7E63EE7D" w14:textId="11C725BA" w:rsidR="00407FA4" w:rsidRDefault="00407FA4" w:rsidP="00407FA4">
            <w:pPr>
              <w:jc w:val="center"/>
              <w:rPr>
                <w:rFonts w:ascii="Aptos" w:hAnsi="Aptos"/>
                <w:color w:val="000000"/>
                <w:sz w:val="18"/>
                <w:szCs w:val="18"/>
              </w:rPr>
            </w:pPr>
            <w:r>
              <w:rPr>
                <w:rFonts w:ascii="Aptos" w:hAnsi="Aptos"/>
                <w:color w:val="000000"/>
                <w:sz w:val="18"/>
                <w:szCs w:val="18"/>
              </w:rPr>
              <w:t>0,923</w:t>
            </w:r>
          </w:p>
        </w:tc>
        <w:tc>
          <w:tcPr>
            <w:tcW w:w="752" w:type="dxa"/>
            <w:tcBorders>
              <w:top w:val="nil"/>
              <w:left w:val="nil"/>
              <w:bottom w:val="single" w:sz="4" w:space="0" w:color="auto"/>
              <w:right w:val="single" w:sz="4" w:space="0" w:color="auto"/>
            </w:tcBorders>
            <w:noWrap/>
            <w:vAlign w:val="bottom"/>
            <w:hideMark/>
          </w:tcPr>
          <w:p w14:paraId="5AC12BEB" w14:textId="146ADC1F" w:rsidR="00407FA4" w:rsidRDefault="00407FA4" w:rsidP="00407FA4">
            <w:pPr>
              <w:jc w:val="center"/>
              <w:rPr>
                <w:rFonts w:ascii="Aptos" w:hAnsi="Aptos"/>
                <w:color w:val="000000"/>
                <w:sz w:val="18"/>
                <w:szCs w:val="18"/>
              </w:rPr>
            </w:pPr>
            <w:r>
              <w:rPr>
                <w:rFonts w:ascii="Aptos" w:hAnsi="Aptos"/>
                <w:color w:val="000000"/>
                <w:sz w:val="18"/>
                <w:szCs w:val="18"/>
              </w:rPr>
              <w:t>1,100</w:t>
            </w:r>
          </w:p>
        </w:tc>
        <w:tc>
          <w:tcPr>
            <w:tcW w:w="752" w:type="dxa"/>
            <w:tcBorders>
              <w:top w:val="nil"/>
              <w:left w:val="nil"/>
              <w:bottom w:val="single" w:sz="4" w:space="0" w:color="auto"/>
              <w:right w:val="single" w:sz="4" w:space="0" w:color="auto"/>
            </w:tcBorders>
            <w:noWrap/>
            <w:vAlign w:val="bottom"/>
            <w:hideMark/>
          </w:tcPr>
          <w:p w14:paraId="3FBEAF9C" w14:textId="15F54006" w:rsidR="00407FA4" w:rsidRDefault="00407FA4" w:rsidP="00407FA4">
            <w:pPr>
              <w:jc w:val="center"/>
              <w:rPr>
                <w:rFonts w:ascii="Aptos" w:hAnsi="Aptos"/>
                <w:color w:val="000000"/>
                <w:sz w:val="18"/>
                <w:szCs w:val="18"/>
              </w:rPr>
            </w:pPr>
            <w:r>
              <w:rPr>
                <w:rFonts w:ascii="Aptos" w:hAnsi="Aptos"/>
                <w:color w:val="000000"/>
                <w:sz w:val="18"/>
                <w:szCs w:val="18"/>
              </w:rPr>
              <w:t>1,023</w:t>
            </w:r>
          </w:p>
        </w:tc>
        <w:tc>
          <w:tcPr>
            <w:tcW w:w="752" w:type="dxa"/>
            <w:tcBorders>
              <w:top w:val="nil"/>
              <w:left w:val="nil"/>
              <w:bottom w:val="single" w:sz="4" w:space="0" w:color="auto"/>
              <w:right w:val="single" w:sz="4" w:space="0" w:color="auto"/>
            </w:tcBorders>
            <w:noWrap/>
            <w:vAlign w:val="bottom"/>
            <w:hideMark/>
          </w:tcPr>
          <w:p w14:paraId="1163DA54" w14:textId="006B216A" w:rsidR="00407FA4" w:rsidRDefault="00407FA4" w:rsidP="00407FA4">
            <w:pPr>
              <w:jc w:val="center"/>
              <w:rPr>
                <w:rFonts w:ascii="Aptos" w:hAnsi="Aptos"/>
                <w:color w:val="000000"/>
                <w:sz w:val="18"/>
                <w:szCs w:val="18"/>
              </w:rPr>
            </w:pPr>
            <w:r>
              <w:rPr>
                <w:rFonts w:ascii="Aptos" w:hAnsi="Aptos"/>
                <w:color w:val="000000"/>
                <w:sz w:val="18"/>
                <w:szCs w:val="18"/>
              </w:rPr>
              <w:t>0,865</w:t>
            </w:r>
          </w:p>
        </w:tc>
        <w:tc>
          <w:tcPr>
            <w:tcW w:w="752" w:type="dxa"/>
            <w:tcBorders>
              <w:top w:val="nil"/>
              <w:left w:val="nil"/>
              <w:bottom w:val="single" w:sz="4" w:space="0" w:color="auto"/>
              <w:right w:val="single" w:sz="4" w:space="0" w:color="auto"/>
            </w:tcBorders>
            <w:noWrap/>
            <w:vAlign w:val="bottom"/>
            <w:hideMark/>
          </w:tcPr>
          <w:p w14:paraId="3EBB7626" w14:textId="3F548664"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38B05B09" w14:textId="2E4F5DA4" w:rsidR="00407FA4" w:rsidRDefault="00407FA4" w:rsidP="00407FA4">
            <w:pPr>
              <w:jc w:val="center"/>
              <w:rPr>
                <w:rFonts w:ascii="Aptos" w:hAnsi="Aptos"/>
                <w:color w:val="000000"/>
                <w:sz w:val="18"/>
                <w:szCs w:val="18"/>
              </w:rPr>
            </w:pPr>
            <w:r>
              <w:rPr>
                <w:rFonts w:ascii="Aptos" w:hAnsi="Aptos"/>
                <w:color w:val="000000"/>
                <w:sz w:val="18"/>
                <w:szCs w:val="18"/>
              </w:rPr>
              <w:t>0,993</w:t>
            </w:r>
          </w:p>
        </w:tc>
        <w:tc>
          <w:tcPr>
            <w:tcW w:w="752" w:type="dxa"/>
            <w:tcBorders>
              <w:top w:val="nil"/>
              <w:left w:val="nil"/>
              <w:bottom w:val="single" w:sz="4" w:space="0" w:color="auto"/>
              <w:right w:val="single" w:sz="4" w:space="0" w:color="auto"/>
            </w:tcBorders>
            <w:noWrap/>
            <w:vAlign w:val="bottom"/>
            <w:hideMark/>
          </w:tcPr>
          <w:p w14:paraId="60A129D5" w14:textId="5A9D9268" w:rsidR="00407FA4" w:rsidRDefault="00407FA4" w:rsidP="00407FA4">
            <w:pPr>
              <w:jc w:val="center"/>
              <w:rPr>
                <w:rFonts w:ascii="Aptos" w:hAnsi="Aptos"/>
                <w:color w:val="000000"/>
                <w:sz w:val="18"/>
                <w:szCs w:val="18"/>
              </w:rPr>
            </w:pPr>
            <w:r>
              <w:rPr>
                <w:rFonts w:ascii="Aptos" w:hAnsi="Aptos"/>
                <w:color w:val="000000"/>
                <w:sz w:val="18"/>
                <w:szCs w:val="18"/>
              </w:rPr>
              <w:t>0,922</w:t>
            </w:r>
          </w:p>
        </w:tc>
        <w:tc>
          <w:tcPr>
            <w:tcW w:w="752" w:type="dxa"/>
            <w:tcBorders>
              <w:top w:val="nil"/>
              <w:left w:val="nil"/>
              <w:bottom w:val="single" w:sz="4" w:space="0" w:color="auto"/>
              <w:right w:val="single" w:sz="4" w:space="0" w:color="auto"/>
            </w:tcBorders>
            <w:noWrap/>
            <w:vAlign w:val="bottom"/>
            <w:hideMark/>
          </w:tcPr>
          <w:p w14:paraId="21CEA7BF" w14:textId="182C3B24" w:rsidR="00407FA4" w:rsidRDefault="00407FA4" w:rsidP="00407FA4">
            <w:pPr>
              <w:jc w:val="center"/>
              <w:rPr>
                <w:rFonts w:ascii="Aptos" w:hAnsi="Aptos"/>
                <w:color w:val="000000"/>
                <w:sz w:val="18"/>
                <w:szCs w:val="18"/>
              </w:rPr>
            </w:pPr>
            <w:r>
              <w:rPr>
                <w:rFonts w:ascii="Aptos" w:hAnsi="Aptos"/>
                <w:color w:val="000000"/>
                <w:sz w:val="18"/>
                <w:szCs w:val="18"/>
              </w:rPr>
              <w:t>1,146</w:t>
            </w:r>
          </w:p>
        </w:tc>
        <w:tc>
          <w:tcPr>
            <w:tcW w:w="753" w:type="dxa"/>
            <w:tcBorders>
              <w:top w:val="nil"/>
              <w:left w:val="nil"/>
              <w:bottom w:val="single" w:sz="4" w:space="0" w:color="auto"/>
              <w:right w:val="single" w:sz="4" w:space="0" w:color="auto"/>
            </w:tcBorders>
            <w:noWrap/>
            <w:vAlign w:val="bottom"/>
            <w:hideMark/>
          </w:tcPr>
          <w:p w14:paraId="10061C49" w14:textId="4782A4C6" w:rsidR="00407FA4" w:rsidRDefault="00407FA4" w:rsidP="00407FA4">
            <w:pPr>
              <w:jc w:val="center"/>
              <w:rPr>
                <w:rFonts w:ascii="Aptos" w:hAnsi="Aptos"/>
                <w:color w:val="000000"/>
                <w:sz w:val="18"/>
                <w:szCs w:val="18"/>
              </w:rPr>
            </w:pPr>
            <w:r>
              <w:rPr>
                <w:rFonts w:ascii="Aptos" w:hAnsi="Aptos"/>
                <w:color w:val="000000"/>
                <w:sz w:val="18"/>
                <w:szCs w:val="18"/>
              </w:rPr>
              <w:t>1,023</w:t>
            </w:r>
          </w:p>
        </w:tc>
      </w:tr>
      <w:tr w:rsidR="00407FA4" w14:paraId="7CD1FEA6"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noWrap/>
            <w:vAlign w:val="bottom"/>
            <w:hideMark/>
          </w:tcPr>
          <w:p w14:paraId="7383F800" w14:textId="77777777" w:rsidR="00407FA4" w:rsidRDefault="00407FA4" w:rsidP="00407FA4">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noWrap/>
            <w:vAlign w:val="bottom"/>
            <w:hideMark/>
          </w:tcPr>
          <w:p w14:paraId="28CE0B3E" w14:textId="406E504E"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03920B17" w14:textId="4DF00FFC" w:rsidR="00407FA4" w:rsidRDefault="00407FA4" w:rsidP="00407FA4">
            <w:pPr>
              <w:jc w:val="center"/>
              <w:rPr>
                <w:rFonts w:ascii="Aptos" w:hAnsi="Aptos"/>
                <w:color w:val="000000"/>
                <w:sz w:val="18"/>
                <w:szCs w:val="18"/>
              </w:rPr>
            </w:pPr>
            <w:r>
              <w:rPr>
                <w:rFonts w:ascii="Aptos" w:hAnsi="Aptos"/>
                <w:color w:val="000000"/>
                <w:sz w:val="18"/>
                <w:szCs w:val="18"/>
              </w:rPr>
              <w:t>0,648</w:t>
            </w:r>
          </w:p>
        </w:tc>
        <w:tc>
          <w:tcPr>
            <w:tcW w:w="752" w:type="dxa"/>
            <w:tcBorders>
              <w:top w:val="nil"/>
              <w:left w:val="nil"/>
              <w:bottom w:val="single" w:sz="4" w:space="0" w:color="auto"/>
              <w:right w:val="single" w:sz="4" w:space="0" w:color="auto"/>
            </w:tcBorders>
            <w:noWrap/>
            <w:vAlign w:val="bottom"/>
            <w:hideMark/>
          </w:tcPr>
          <w:p w14:paraId="14C0225D" w14:textId="20BF9095" w:rsidR="00407FA4" w:rsidRDefault="00407FA4" w:rsidP="00407FA4">
            <w:pPr>
              <w:jc w:val="center"/>
              <w:rPr>
                <w:rFonts w:ascii="Aptos" w:hAnsi="Aptos"/>
                <w:color w:val="000000"/>
                <w:sz w:val="18"/>
                <w:szCs w:val="18"/>
              </w:rPr>
            </w:pPr>
            <w:r>
              <w:rPr>
                <w:rFonts w:ascii="Aptos" w:hAnsi="Aptos"/>
                <w:color w:val="000000"/>
                <w:sz w:val="18"/>
                <w:szCs w:val="18"/>
              </w:rPr>
              <w:t>0,727</w:t>
            </w:r>
          </w:p>
        </w:tc>
        <w:tc>
          <w:tcPr>
            <w:tcW w:w="752" w:type="dxa"/>
            <w:tcBorders>
              <w:top w:val="nil"/>
              <w:left w:val="nil"/>
              <w:bottom w:val="single" w:sz="4" w:space="0" w:color="auto"/>
              <w:right w:val="single" w:sz="4" w:space="0" w:color="auto"/>
            </w:tcBorders>
            <w:noWrap/>
            <w:vAlign w:val="bottom"/>
            <w:hideMark/>
          </w:tcPr>
          <w:p w14:paraId="29F2F552" w14:textId="40C482C5" w:rsidR="00407FA4" w:rsidRDefault="00407FA4" w:rsidP="00407FA4">
            <w:pPr>
              <w:jc w:val="center"/>
              <w:rPr>
                <w:rFonts w:ascii="Aptos" w:hAnsi="Aptos"/>
                <w:color w:val="000000"/>
                <w:sz w:val="18"/>
                <w:szCs w:val="18"/>
              </w:rPr>
            </w:pPr>
            <w:r>
              <w:rPr>
                <w:rFonts w:ascii="Aptos" w:hAnsi="Aptos"/>
                <w:color w:val="000000"/>
                <w:sz w:val="18"/>
                <w:szCs w:val="18"/>
              </w:rPr>
              <w:t>0,691</w:t>
            </w:r>
          </w:p>
        </w:tc>
        <w:tc>
          <w:tcPr>
            <w:tcW w:w="752" w:type="dxa"/>
            <w:tcBorders>
              <w:top w:val="nil"/>
              <w:left w:val="nil"/>
              <w:bottom w:val="single" w:sz="4" w:space="0" w:color="auto"/>
              <w:right w:val="single" w:sz="4" w:space="0" w:color="auto"/>
            </w:tcBorders>
            <w:noWrap/>
            <w:vAlign w:val="bottom"/>
            <w:hideMark/>
          </w:tcPr>
          <w:p w14:paraId="68BA12B8" w14:textId="2F608225"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2" w:type="dxa"/>
            <w:tcBorders>
              <w:top w:val="nil"/>
              <w:left w:val="nil"/>
              <w:bottom w:val="single" w:sz="4" w:space="0" w:color="auto"/>
              <w:right w:val="single" w:sz="4" w:space="0" w:color="auto"/>
            </w:tcBorders>
            <w:noWrap/>
            <w:vAlign w:val="bottom"/>
            <w:hideMark/>
          </w:tcPr>
          <w:p w14:paraId="456D0512" w14:textId="1AE0B1B6" w:rsidR="00407FA4" w:rsidRDefault="00407FA4" w:rsidP="00407FA4">
            <w:pPr>
              <w:jc w:val="center"/>
              <w:rPr>
                <w:rFonts w:ascii="Aptos" w:hAnsi="Aptos"/>
                <w:color w:val="000000"/>
                <w:sz w:val="18"/>
                <w:szCs w:val="18"/>
              </w:rPr>
            </w:pPr>
            <w:r>
              <w:rPr>
                <w:rFonts w:ascii="Aptos" w:hAnsi="Aptos"/>
                <w:color w:val="000000"/>
                <w:sz w:val="18"/>
                <w:szCs w:val="18"/>
              </w:rPr>
              <w:t>0,749</w:t>
            </w:r>
          </w:p>
        </w:tc>
        <w:tc>
          <w:tcPr>
            <w:tcW w:w="752" w:type="dxa"/>
            <w:tcBorders>
              <w:top w:val="nil"/>
              <w:left w:val="nil"/>
              <w:bottom w:val="single" w:sz="4" w:space="0" w:color="auto"/>
              <w:right w:val="single" w:sz="4" w:space="0" w:color="auto"/>
            </w:tcBorders>
            <w:noWrap/>
            <w:vAlign w:val="bottom"/>
            <w:hideMark/>
          </w:tcPr>
          <w:p w14:paraId="0268506B" w14:textId="7793DA66" w:rsidR="00407FA4" w:rsidRDefault="00407FA4" w:rsidP="00407FA4">
            <w:pPr>
              <w:jc w:val="center"/>
              <w:rPr>
                <w:rFonts w:ascii="Aptos" w:hAnsi="Aptos"/>
                <w:color w:val="000000"/>
                <w:sz w:val="18"/>
                <w:szCs w:val="18"/>
              </w:rPr>
            </w:pPr>
            <w:r>
              <w:rPr>
                <w:rFonts w:ascii="Aptos" w:hAnsi="Aptos"/>
                <w:color w:val="000000"/>
                <w:sz w:val="18"/>
                <w:szCs w:val="18"/>
              </w:rPr>
              <w:t>0,670</w:t>
            </w:r>
          </w:p>
        </w:tc>
        <w:tc>
          <w:tcPr>
            <w:tcW w:w="752" w:type="dxa"/>
            <w:tcBorders>
              <w:top w:val="nil"/>
              <w:left w:val="nil"/>
              <w:bottom w:val="single" w:sz="4" w:space="0" w:color="auto"/>
              <w:right w:val="single" w:sz="4" w:space="0" w:color="auto"/>
            </w:tcBorders>
            <w:noWrap/>
            <w:vAlign w:val="bottom"/>
            <w:hideMark/>
          </w:tcPr>
          <w:p w14:paraId="76E1DA48" w14:textId="586F2265" w:rsidR="00407FA4" w:rsidRDefault="00407FA4" w:rsidP="00407FA4">
            <w:pPr>
              <w:jc w:val="center"/>
              <w:rPr>
                <w:rFonts w:ascii="Aptos" w:hAnsi="Aptos"/>
                <w:color w:val="000000"/>
                <w:sz w:val="18"/>
                <w:szCs w:val="18"/>
              </w:rPr>
            </w:pPr>
            <w:r>
              <w:rPr>
                <w:rFonts w:ascii="Aptos" w:hAnsi="Aptos"/>
                <w:color w:val="000000"/>
                <w:sz w:val="18"/>
                <w:szCs w:val="18"/>
              </w:rPr>
              <w:t>0,648</w:t>
            </w:r>
          </w:p>
        </w:tc>
        <w:tc>
          <w:tcPr>
            <w:tcW w:w="752" w:type="dxa"/>
            <w:tcBorders>
              <w:top w:val="nil"/>
              <w:left w:val="nil"/>
              <w:bottom w:val="single" w:sz="4" w:space="0" w:color="auto"/>
              <w:right w:val="single" w:sz="4" w:space="0" w:color="auto"/>
            </w:tcBorders>
            <w:noWrap/>
            <w:vAlign w:val="bottom"/>
            <w:hideMark/>
          </w:tcPr>
          <w:p w14:paraId="517FEBF3" w14:textId="766E214C" w:rsidR="00407FA4" w:rsidRDefault="00407FA4" w:rsidP="00407FA4">
            <w:pPr>
              <w:jc w:val="center"/>
              <w:rPr>
                <w:rFonts w:ascii="Aptos" w:hAnsi="Aptos"/>
                <w:color w:val="000000"/>
                <w:sz w:val="18"/>
                <w:szCs w:val="18"/>
              </w:rPr>
            </w:pPr>
            <w:r>
              <w:rPr>
                <w:rFonts w:ascii="Aptos" w:hAnsi="Aptos"/>
                <w:color w:val="000000"/>
                <w:sz w:val="18"/>
                <w:szCs w:val="18"/>
              </w:rPr>
              <w:t>0,728</w:t>
            </w:r>
          </w:p>
        </w:tc>
        <w:tc>
          <w:tcPr>
            <w:tcW w:w="752" w:type="dxa"/>
            <w:tcBorders>
              <w:top w:val="nil"/>
              <w:left w:val="nil"/>
              <w:bottom w:val="single" w:sz="4" w:space="0" w:color="auto"/>
              <w:right w:val="single" w:sz="4" w:space="0" w:color="auto"/>
            </w:tcBorders>
            <w:noWrap/>
            <w:vAlign w:val="bottom"/>
            <w:hideMark/>
          </w:tcPr>
          <w:p w14:paraId="338BBA7F" w14:textId="7AE26511" w:rsidR="00407FA4" w:rsidRDefault="00407FA4" w:rsidP="00407FA4">
            <w:pPr>
              <w:jc w:val="center"/>
              <w:rPr>
                <w:rFonts w:ascii="Aptos" w:hAnsi="Aptos"/>
                <w:color w:val="000000"/>
                <w:sz w:val="18"/>
                <w:szCs w:val="18"/>
              </w:rPr>
            </w:pPr>
            <w:r>
              <w:rPr>
                <w:rFonts w:ascii="Aptos" w:hAnsi="Aptos"/>
                <w:color w:val="000000"/>
                <w:sz w:val="18"/>
                <w:szCs w:val="18"/>
              </w:rPr>
              <w:t>0,690</w:t>
            </w:r>
          </w:p>
        </w:tc>
        <w:tc>
          <w:tcPr>
            <w:tcW w:w="752" w:type="dxa"/>
            <w:tcBorders>
              <w:top w:val="nil"/>
              <w:left w:val="nil"/>
              <w:bottom w:val="single" w:sz="4" w:space="0" w:color="auto"/>
              <w:right w:val="single" w:sz="4" w:space="0" w:color="auto"/>
            </w:tcBorders>
            <w:noWrap/>
            <w:vAlign w:val="bottom"/>
            <w:hideMark/>
          </w:tcPr>
          <w:p w14:paraId="127E5F39" w14:textId="37A81D55"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2" w:type="dxa"/>
            <w:tcBorders>
              <w:top w:val="nil"/>
              <w:left w:val="nil"/>
              <w:bottom w:val="single" w:sz="4" w:space="0" w:color="auto"/>
              <w:right w:val="single" w:sz="4" w:space="0" w:color="auto"/>
            </w:tcBorders>
            <w:noWrap/>
            <w:vAlign w:val="bottom"/>
            <w:hideMark/>
          </w:tcPr>
          <w:p w14:paraId="1517D352" w14:textId="346A38A5" w:rsidR="00407FA4" w:rsidRDefault="00407FA4" w:rsidP="00407FA4">
            <w:pPr>
              <w:jc w:val="center"/>
              <w:rPr>
                <w:rFonts w:ascii="Aptos" w:hAnsi="Aptos"/>
                <w:color w:val="000000"/>
                <w:sz w:val="18"/>
                <w:szCs w:val="18"/>
              </w:rPr>
            </w:pPr>
            <w:r>
              <w:rPr>
                <w:rFonts w:ascii="Aptos" w:hAnsi="Aptos"/>
                <w:color w:val="000000"/>
                <w:sz w:val="18"/>
                <w:szCs w:val="18"/>
              </w:rPr>
              <w:t>0,749</w:t>
            </w:r>
          </w:p>
        </w:tc>
        <w:tc>
          <w:tcPr>
            <w:tcW w:w="752" w:type="dxa"/>
            <w:tcBorders>
              <w:top w:val="nil"/>
              <w:left w:val="nil"/>
              <w:bottom w:val="single" w:sz="4" w:space="0" w:color="auto"/>
              <w:right w:val="single" w:sz="4" w:space="0" w:color="auto"/>
            </w:tcBorders>
            <w:noWrap/>
            <w:vAlign w:val="bottom"/>
            <w:hideMark/>
          </w:tcPr>
          <w:p w14:paraId="4E129A73" w14:textId="6447A183" w:rsidR="00407FA4" w:rsidRDefault="00407FA4" w:rsidP="00407FA4">
            <w:pPr>
              <w:jc w:val="center"/>
              <w:rPr>
                <w:rFonts w:ascii="Aptos" w:hAnsi="Aptos"/>
                <w:color w:val="000000"/>
                <w:sz w:val="18"/>
                <w:szCs w:val="18"/>
              </w:rPr>
            </w:pPr>
            <w:r>
              <w:rPr>
                <w:rFonts w:ascii="Aptos" w:hAnsi="Aptos"/>
                <w:color w:val="000000"/>
                <w:sz w:val="18"/>
                <w:szCs w:val="18"/>
              </w:rPr>
              <w:t>0,658</w:t>
            </w:r>
          </w:p>
        </w:tc>
        <w:tc>
          <w:tcPr>
            <w:tcW w:w="752" w:type="dxa"/>
            <w:tcBorders>
              <w:top w:val="nil"/>
              <w:left w:val="nil"/>
              <w:bottom w:val="single" w:sz="4" w:space="0" w:color="auto"/>
              <w:right w:val="single" w:sz="4" w:space="0" w:color="auto"/>
            </w:tcBorders>
            <w:noWrap/>
            <w:vAlign w:val="bottom"/>
            <w:hideMark/>
          </w:tcPr>
          <w:p w14:paraId="3ABC0751" w14:textId="05B68098" w:rsidR="00407FA4" w:rsidRDefault="00407FA4" w:rsidP="00407FA4">
            <w:pPr>
              <w:jc w:val="center"/>
              <w:rPr>
                <w:rFonts w:ascii="Aptos" w:hAnsi="Aptos"/>
                <w:color w:val="000000"/>
                <w:sz w:val="18"/>
                <w:szCs w:val="18"/>
              </w:rPr>
            </w:pPr>
            <w:r>
              <w:rPr>
                <w:rFonts w:ascii="Aptos" w:hAnsi="Aptos"/>
                <w:color w:val="000000"/>
                <w:sz w:val="18"/>
                <w:szCs w:val="18"/>
              </w:rPr>
              <w:t>0,648</w:t>
            </w:r>
          </w:p>
        </w:tc>
        <w:tc>
          <w:tcPr>
            <w:tcW w:w="752" w:type="dxa"/>
            <w:tcBorders>
              <w:top w:val="nil"/>
              <w:left w:val="nil"/>
              <w:bottom w:val="single" w:sz="4" w:space="0" w:color="auto"/>
              <w:right w:val="single" w:sz="4" w:space="0" w:color="auto"/>
            </w:tcBorders>
            <w:noWrap/>
            <w:vAlign w:val="bottom"/>
            <w:hideMark/>
          </w:tcPr>
          <w:p w14:paraId="5A718A96" w14:textId="72C93DA7" w:rsidR="00407FA4" w:rsidRDefault="00407FA4" w:rsidP="00407FA4">
            <w:pPr>
              <w:jc w:val="center"/>
              <w:rPr>
                <w:rFonts w:ascii="Aptos" w:hAnsi="Aptos"/>
                <w:color w:val="000000"/>
                <w:sz w:val="18"/>
                <w:szCs w:val="18"/>
              </w:rPr>
            </w:pPr>
            <w:r>
              <w:rPr>
                <w:rFonts w:ascii="Aptos" w:hAnsi="Aptos"/>
                <w:color w:val="000000"/>
                <w:sz w:val="18"/>
                <w:szCs w:val="18"/>
              </w:rPr>
              <w:t>0,724</w:t>
            </w:r>
          </w:p>
        </w:tc>
        <w:tc>
          <w:tcPr>
            <w:tcW w:w="752" w:type="dxa"/>
            <w:tcBorders>
              <w:top w:val="nil"/>
              <w:left w:val="nil"/>
              <w:bottom w:val="single" w:sz="4" w:space="0" w:color="auto"/>
              <w:right w:val="single" w:sz="4" w:space="0" w:color="auto"/>
            </w:tcBorders>
            <w:noWrap/>
            <w:vAlign w:val="bottom"/>
            <w:hideMark/>
          </w:tcPr>
          <w:p w14:paraId="50DE865D" w14:textId="5239EC57" w:rsidR="00407FA4" w:rsidRDefault="00407FA4" w:rsidP="00407FA4">
            <w:pPr>
              <w:jc w:val="center"/>
              <w:rPr>
                <w:rFonts w:ascii="Aptos" w:hAnsi="Aptos"/>
                <w:color w:val="000000"/>
                <w:sz w:val="18"/>
                <w:szCs w:val="18"/>
              </w:rPr>
            </w:pPr>
            <w:r>
              <w:rPr>
                <w:rFonts w:ascii="Aptos" w:hAnsi="Aptos"/>
                <w:color w:val="000000"/>
                <w:sz w:val="18"/>
                <w:szCs w:val="18"/>
              </w:rPr>
              <w:t>0,690</w:t>
            </w:r>
          </w:p>
        </w:tc>
        <w:tc>
          <w:tcPr>
            <w:tcW w:w="752" w:type="dxa"/>
            <w:tcBorders>
              <w:top w:val="nil"/>
              <w:left w:val="nil"/>
              <w:bottom w:val="single" w:sz="4" w:space="0" w:color="auto"/>
              <w:right w:val="single" w:sz="4" w:space="0" w:color="auto"/>
            </w:tcBorders>
            <w:noWrap/>
            <w:vAlign w:val="bottom"/>
            <w:hideMark/>
          </w:tcPr>
          <w:p w14:paraId="03D590E1" w14:textId="3485AC36"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3" w:type="dxa"/>
            <w:tcBorders>
              <w:top w:val="nil"/>
              <w:left w:val="nil"/>
              <w:bottom w:val="single" w:sz="4" w:space="0" w:color="auto"/>
              <w:right w:val="single" w:sz="4" w:space="0" w:color="auto"/>
            </w:tcBorders>
            <w:noWrap/>
            <w:vAlign w:val="bottom"/>
            <w:hideMark/>
          </w:tcPr>
          <w:p w14:paraId="3323BB37" w14:textId="4F6FC7AA" w:rsidR="00407FA4" w:rsidRDefault="00407FA4" w:rsidP="00407FA4">
            <w:pPr>
              <w:jc w:val="center"/>
              <w:rPr>
                <w:rFonts w:ascii="Aptos" w:hAnsi="Aptos"/>
                <w:color w:val="000000"/>
                <w:sz w:val="18"/>
                <w:szCs w:val="18"/>
              </w:rPr>
            </w:pPr>
            <w:r>
              <w:rPr>
                <w:rFonts w:ascii="Aptos" w:hAnsi="Aptos"/>
                <w:color w:val="000000"/>
                <w:sz w:val="18"/>
                <w:szCs w:val="18"/>
              </w:rPr>
              <w:t>0,749</w:t>
            </w:r>
          </w:p>
        </w:tc>
      </w:tr>
      <w:tr w:rsidR="00407FA4" w14:paraId="6B362778" w14:textId="77777777" w:rsidTr="00407FA4">
        <w:trPr>
          <w:gridBefore w:val="1"/>
          <w:wBefore w:w="113" w:type="dxa"/>
          <w:trHeight w:val="240"/>
        </w:trPr>
        <w:tc>
          <w:tcPr>
            <w:tcW w:w="1200" w:type="dxa"/>
            <w:tcBorders>
              <w:top w:val="single" w:sz="4" w:space="0" w:color="auto"/>
              <w:left w:val="single" w:sz="4" w:space="0" w:color="auto"/>
              <w:bottom w:val="nil"/>
              <w:right w:val="single" w:sz="4" w:space="0" w:color="auto"/>
            </w:tcBorders>
            <w:noWrap/>
            <w:vAlign w:val="bottom"/>
            <w:hideMark/>
          </w:tcPr>
          <w:p w14:paraId="1F23260F" w14:textId="77777777" w:rsidR="00407FA4" w:rsidRDefault="00407FA4">
            <w:pPr>
              <w:jc w:val="center"/>
              <w:rPr>
                <w:rFonts w:ascii="Aptos" w:hAnsi="Aptos"/>
                <w:sz w:val="18"/>
                <w:szCs w:val="18"/>
              </w:rPr>
            </w:pPr>
            <w:r>
              <w:rPr>
                <w:rFonts w:ascii="Aptos" w:hAnsi="Aptos"/>
                <w:sz w:val="18"/>
                <w:szCs w:val="18"/>
              </w:rPr>
              <w:t> </w:t>
            </w:r>
          </w:p>
        </w:tc>
        <w:tc>
          <w:tcPr>
            <w:tcW w:w="13537" w:type="dxa"/>
            <w:gridSpan w:val="18"/>
            <w:tcBorders>
              <w:top w:val="single" w:sz="4" w:space="0" w:color="auto"/>
              <w:left w:val="nil"/>
              <w:bottom w:val="single" w:sz="4" w:space="0" w:color="auto"/>
              <w:right w:val="nil"/>
            </w:tcBorders>
            <w:noWrap/>
            <w:vAlign w:val="bottom"/>
            <w:hideMark/>
          </w:tcPr>
          <w:p w14:paraId="2277DBC0" w14:textId="77777777" w:rsidR="00407FA4" w:rsidRDefault="00407FA4">
            <w:pPr>
              <w:jc w:val="center"/>
              <w:rPr>
                <w:rFonts w:ascii="Aptos" w:hAnsi="Aptos"/>
                <w:b/>
                <w:bCs/>
                <w:sz w:val="18"/>
                <w:szCs w:val="18"/>
              </w:rPr>
            </w:pPr>
            <w:r>
              <w:rPr>
                <w:rFonts w:ascii="Aptos" w:hAnsi="Aptos"/>
                <w:b/>
                <w:bCs/>
                <w:sz w:val="18"/>
                <w:szCs w:val="18"/>
              </w:rPr>
              <w:t>Vidējais iespējamais braukšanas ātrums, km/h</w:t>
            </w:r>
          </w:p>
        </w:tc>
      </w:tr>
      <w:tr w:rsidR="00130F1E" w14:paraId="20ED3A2C" w14:textId="77777777" w:rsidTr="00407FA4">
        <w:trPr>
          <w:gridBefore w:val="1"/>
          <w:wBefore w:w="113" w:type="dxa"/>
          <w:trHeight w:val="300"/>
        </w:trPr>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9514D1" w14:textId="77777777" w:rsidR="00130F1E" w:rsidRDefault="00130F1E" w:rsidP="00130F1E">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shd w:val="clear" w:color="000000" w:fill="FFFFFF"/>
            <w:noWrap/>
            <w:vAlign w:val="center"/>
          </w:tcPr>
          <w:p w14:paraId="4D4C50E5" w14:textId="4D4EE532"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03C83929" w14:textId="66BB8FE5" w:rsidR="00130F1E" w:rsidRDefault="00130F1E" w:rsidP="00130F1E">
            <w:pPr>
              <w:jc w:val="center"/>
              <w:rPr>
                <w:rFonts w:ascii="Aptos" w:hAnsi="Aptos"/>
                <w:sz w:val="18"/>
                <w:szCs w:val="18"/>
              </w:rPr>
            </w:pPr>
            <w:r w:rsidRPr="00D858CA">
              <w:rPr>
                <w:rFonts w:ascii="Aptos" w:hAnsi="Aptos"/>
                <w:color w:val="000000"/>
                <w:sz w:val="18"/>
                <w:szCs w:val="18"/>
              </w:rPr>
              <w:t>92</w:t>
            </w:r>
          </w:p>
        </w:tc>
        <w:tc>
          <w:tcPr>
            <w:tcW w:w="752" w:type="dxa"/>
            <w:tcBorders>
              <w:top w:val="nil"/>
              <w:left w:val="nil"/>
              <w:bottom w:val="single" w:sz="4" w:space="0" w:color="auto"/>
              <w:right w:val="single" w:sz="4" w:space="0" w:color="auto"/>
            </w:tcBorders>
            <w:shd w:val="clear" w:color="000000" w:fill="FFFFFF"/>
            <w:noWrap/>
            <w:vAlign w:val="center"/>
          </w:tcPr>
          <w:p w14:paraId="334596D0" w14:textId="448C3123" w:rsidR="00130F1E" w:rsidRDefault="00130F1E" w:rsidP="00130F1E">
            <w:pPr>
              <w:jc w:val="center"/>
              <w:rPr>
                <w:rFonts w:ascii="Aptos" w:hAnsi="Aptos"/>
                <w:sz w:val="18"/>
                <w:szCs w:val="18"/>
              </w:rPr>
            </w:pPr>
            <w:r w:rsidRPr="00D858CA">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0FB776E4" w14:textId="5145E999" w:rsidR="00130F1E" w:rsidRDefault="00130F1E" w:rsidP="00130F1E">
            <w:pPr>
              <w:jc w:val="center"/>
              <w:rPr>
                <w:rFonts w:ascii="Aptos" w:hAnsi="Aptos"/>
                <w:sz w:val="18"/>
                <w:szCs w:val="18"/>
              </w:rPr>
            </w:pPr>
            <w:r w:rsidRPr="00D858CA">
              <w:rPr>
                <w:rFonts w:ascii="Aptos" w:hAnsi="Aptos"/>
                <w:color w:val="000000"/>
                <w:sz w:val="18"/>
                <w:szCs w:val="18"/>
              </w:rPr>
              <w:t>80</w:t>
            </w:r>
          </w:p>
        </w:tc>
        <w:tc>
          <w:tcPr>
            <w:tcW w:w="752" w:type="dxa"/>
            <w:tcBorders>
              <w:top w:val="nil"/>
              <w:left w:val="nil"/>
              <w:bottom w:val="single" w:sz="4" w:space="0" w:color="auto"/>
              <w:right w:val="single" w:sz="4" w:space="0" w:color="auto"/>
            </w:tcBorders>
            <w:shd w:val="clear" w:color="000000" w:fill="FFFFFF"/>
            <w:noWrap/>
            <w:vAlign w:val="center"/>
          </w:tcPr>
          <w:p w14:paraId="0C58CDB1" w14:textId="021F8347"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45D7B001" w14:textId="0DFBF577"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7E87F2BF" w14:textId="16049254"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4078882A" w14:textId="486E5E8E" w:rsidR="00130F1E" w:rsidRDefault="00130F1E" w:rsidP="00130F1E">
            <w:pPr>
              <w:jc w:val="center"/>
              <w:rPr>
                <w:rFonts w:ascii="Aptos" w:hAnsi="Aptos"/>
                <w:sz w:val="18"/>
                <w:szCs w:val="18"/>
              </w:rPr>
            </w:pPr>
            <w:r w:rsidRPr="00D858CA">
              <w:rPr>
                <w:rFonts w:ascii="Aptos" w:hAnsi="Aptos"/>
                <w:color w:val="000000"/>
                <w:sz w:val="18"/>
                <w:szCs w:val="18"/>
              </w:rPr>
              <w:t>90</w:t>
            </w:r>
          </w:p>
        </w:tc>
        <w:tc>
          <w:tcPr>
            <w:tcW w:w="752" w:type="dxa"/>
            <w:tcBorders>
              <w:top w:val="nil"/>
              <w:left w:val="nil"/>
              <w:bottom w:val="single" w:sz="4" w:space="0" w:color="auto"/>
              <w:right w:val="single" w:sz="4" w:space="0" w:color="auto"/>
            </w:tcBorders>
            <w:shd w:val="clear" w:color="000000" w:fill="FFFFFF"/>
            <w:noWrap/>
            <w:vAlign w:val="center"/>
          </w:tcPr>
          <w:p w14:paraId="6B0C99FB" w14:textId="4D2E56B6"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5D7C3382" w14:textId="05C157E4" w:rsidR="00130F1E" w:rsidRDefault="00130F1E" w:rsidP="00130F1E">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00D0EFDA" w14:textId="65557C26"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6A8E27B4" w14:textId="1B88B219"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6A96165B" w14:textId="662518F6"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1AE490EE" w14:textId="383B71D4" w:rsidR="00130F1E" w:rsidRDefault="00130F1E" w:rsidP="00130F1E">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4D98B534" w14:textId="5B8AB166"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766C7550" w14:textId="72C478A8" w:rsidR="00130F1E" w:rsidRDefault="00130F1E" w:rsidP="00130F1E">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39DD6DB5" w14:textId="7655C6BB"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3" w:type="dxa"/>
            <w:tcBorders>
              <w:top w:val="nil"/>
              <w:left w:val="nil"/>
              <w:bottom w:val="single" w:sz="4" w:space="0" w:color="auto"/>
              <w:right w:val="single" w:sz="4" w:space="0" w:color="auto"/>
            </w:tcBorders>
            <w:shd w:val="clear" w:color="000000" w:fill="FFFFFF"/>
            <w:noWrap/>
            <w:vAlign w:val="center"/>
          </w:tcPr>
          <w:p w14:paraId="7EC6851A" w14:textId="53B5DDF5" w:rsidR="00130F1E" w:rsidRDefault="00130F1E" w:rsidP="00130F1E">
            <w:pPr>
              <w:jc w:val="center"/>
              <w:rPr>
                <w:rFonts w:ascii="Aptos" w:hAnsi="Aptos"/>
                <w:sz w:val="18"/>
                <w:szCs w:val="18"/>
              </w:rPr>
            </w:pPr>
            <w:r w:rsidRPr="00D858CA">
              <w:rPr>
                <w:rFonts w:ascii="Aptos" w:hAnsi="Aptos"/>
                <w:color w:val="000000"/>
                <w:sz w:val="18"/>
                <w:szCs w:val="18"/>
              </w:rPr>
              <w:t>69</w:t>
            </w:r>
          </w:p>
        </w:tc>
      </w:tr>
      <w:tr w:rsidR="00130F1E" w14:paraId="1503F5D1"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47DD6A0C" w14:textId="77777777" w:rsidR="00130F1E" w:rsidRDefault="00130F1E" w:rsidP="00130F1E">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shd w:val="clear" w:color="000000" w:fill="FFFFFF"/>
            <w:noWrap/>
            <w:vAlign w:val="center"/>
          </w:tcPr>
          <w:p w14:paraId="143A33D1" w14:textId="0310DABF" w:rsidR="00130F1E" w:rsidRDefault="00130F1E" w:rsidP="00130F1E">
            <w:pPr>
              <w:jc w:val="center"/>
              <w:rPr>
                <w:rFonts w:ascii="Aptos" w:hAnsi="Aptos"/>
                <w:sz w:val="18"/>
                <w:szCs w:val="18"/>
              </w:rPr>
            </w:pPr>
            <w:r w:rsidRPr="00D858CA">
              <w:rPr>
                <w:rFonts w:ascii="Aptos" w:hAnsi="Aptos"/>
                <w:color w:val="000000"/>
                <w:sz w:val="18"/>
                <w:szCs w:val="18"/>
              </w:rPr>
              <w:t>74</w:t>
            </w:r>
          </w:p>
        </w:tc>
        <w:tc>
          <w:tcPr>
            <w:tcW w:w="752" w:type="dxa"/>
            <w:tcBorders>
              <w:top w:val="nil"/>
              <w:left w:val="nil"/>
              <w:bottom w:val="single" w:sz="4" w:space="0" w:color="auto"/>
              <w:right w:val="single" w:sz="4" w:space="0" w:color="auto"/>
            </w:tcBorders>
            <w:shd w:val="clear" w:color="000000" w:fill="FFFFFF"/>
            <w:noWrap/>
            <w:vAlign w:val="center"/>
          </w:tcPr>
          <w:p w14:paraId="17E28A28" w14:textId="38A48397" w:rsidR="00130F1E" w:rsidRDefault="00130F1E" w:rsidP="00130F1E">
            <w:pPr>
              <w:jc w:val="center"/>
              <w:rPr>
                <w:rFonts w:ascii="Aptos" w:hAnsi="Aptos"/>
                <w:sz w:val="18"/>
                <w:szCs w:val="18"/>
              </w:rPr>
            </w:pPr>
            <w:r w:rsidRPr="00D858CA">
              <w:rPr>
                <w:rFonts w:ascii="Aptos" w:hAnsi="Aptos"/>
                <w:color w:val="000000"/>
                <w:sz w:val="18"/>
                <w:szCs w:val="18"/>
              </w:rPr>
              <w:t>91</w:t>
            </w:r>
          </w:p>
        </w:tc>
        <w:tc>
          <w:tcPr>
            <w:tcW w:w="752" w:type="dxa"/>
            <w:tcBorders>
              <w:top w:val="nil"/>
              <w:left w:val="nil"/>
              <w:bottom w:val="single" w:sz="4" w:space="0" w:color="auto"/>
              <w:right w:val="single" w:sz="4" w:space="0" w:color="auto"/>
            </w:tcBorders>
            <w:shd w:val="clear" w:color="000000" w:fill="FFFFFF"/>
            <w:noWrap/>
            <w:vAlign w:val="center"/>
          </w:tcPr>
          <w:p w14:paraId="68DAE0F8" w14:textId="1A590629"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2FF56C07" w14:textId="644E1641" w:rsidR="00130F1E" w:rsidRDefault="00130F1E" w:rsidP="00130F1E">
            <w:pPr>
              <w:jc w:val="center"/>
              <w:rPr>
                <w:rFonts w:ascii="Aptos" w:hAnsi="Aptos"/>
                <w:sz w:val="18"/>
                <w:szCs w:val="18"/>
              </w:rPr>
            </w:pPr>
            <w:r w:rsidRPr="00D858CA">
              <w:rPr>
                <w:rFonts w:ascii="Aptos" w:hAnsi="Aptos"/>
                <w:color w:val="000000"/>
                <w:sz w:val="18"/>
                <w:szCs w:val="18"/>
              </w:rPr>
              <w:t>78</w:t>
            </w:r>
          </w:p>
        </w:tc>
        <w:tc>
          <w:tcPr>
            <w:tcW w:w="752" w:type="dxa"/>
            <w:tcBorders>
              <w:top w:val="nil"/>
              <w:left w:val="nil"/>
              <w:bottom w:val="single" w:sz="4" w:space="0" w:color="auto"/>
              <w:right w:val="single" w:sz="4" w:space="0" w:color="auto"/>
            </w:tcBorders>
            <w:shd w:val="clear" w:color="000000" w:fill="FFFFFF"/>
            <w:noWrap/>
            <w:vAlign w:val="center"/>
          </w:tcPr>
          <w:p w14:paraId="753E0B87" w14:textId="22B8A0C5"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684D22B7" w14:textId="1FFC6149"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7239BD3D" w14:textId="302CFE72"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2C1DC98B" w14:textId="492A157C" w:rsidR="00130F1E" w:rsidRDefault="00130F1E" w:rsidP="00130F1E">
            <w:pPr>
              <w:jc w:val="center"/>
              <w:rPr>
                <w:rFonts w:ascii="Aptos" w:hAnsi="Aptos"/>
                <w:sz w:val="18"/>
                <w:szCs w:val="18"/>
              </w:rPr>
            </w:pPr>
            <w:r w:rsidRPr="00D858CA">
              <w:rPr>
                <w:rFonts w:ascii="Aptos" w:hAnsi="Aptos"/>
                <w:color w:val="000000"/>
                <w:sz w:val="18"/>
                <w:szCs w:val="18"/>
              </w:rPr>
              <w:t>89</w:t>
            </w:r>
          </w:p>
        </w:tc>
        <w:tc>
          <w:tcPr>
            <w:tcW w:w="752" w:type="dxa"/>
            <w:tcBorders>
              <w:top w:val="nil"/>
              <w:left w:val="nil"/>
              <w:bottom w:val="single" w:sz="4" w:space="0" w:color="auto"/>
              <w:right w:val="single" w:sz="4" w:space="0" w:color="auto"/>
            </w:tcBorders>
            <w:shd w:val="clear" w:color="000000" w:fill="FFFFFF"/>
            <w:noWrap/>
            <w:vAlign w:val="center"/>
          </w:tcPr>
          <w:p w14:paraId="0DC9A10E" w14:textId="6E87071E"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0B345B79" w14:textId="4D28F844"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72A5EC13" w14:textId="37C937F9"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625E7ACE" w14:textId="3D751B2E"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5D9A0BDF" w14:textId="50A097BD"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79C65E72" w14:textId="3BEA1A4F"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4A2245F5" w14:textId="1F000AB7"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1FE29C4D" w14:textId="5FA7C2EE"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5392F6B6" w14:textId="41EE03FF"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3" w:type="dxa"/>
            <w:tcBorders>
              <w:top w:val="nil"/>
              <w:left w:val="nil"/>
              <w:bottom w:val="single" w:sz="4" w:space="0" w:color="auto"/>
              <w:right w:val="single" w:sz="4" w:space="0" w:color="auto"/>
            </w:tcBorders>
            <w:shd w:val="clear" w:color="000000" w:fill="FFFFFF"/>
            <w:noWrap/>
            <w:vAlign w:val="center"/>
          </w:tcPr>
          <w:p w14:paraId="480F7B8F" w14:textId="631C17D0" w:rsidR="00130F1E" w:rsidRDefault="00130F1E" w:rsidP="00130F1E">
            <w:pPr>
              <w:jc w:val="center"/>
              <w:rPr>
                <w:rFonts w:ascii="Aptos" w:hAnsi="Aptos"/>
                <w:sz w:val="18"/>
                <w:szCs w:val="18"/>
              </w:rPr>
            </w:pPr>
            <w:r w:rsidRPr="00D858CA">
              <w:rPr>
                <w:rFonts w:ascii="Aptos" w:hAnsi="Aptos"/>
                <w:color w:val="000000"/>
                <w:sz w:val="18"/>
                <w:szCs w:val="18"/>
              </w:rPr>
              <w:t>63</w:t>
            </w:r>
          </w:p>
        </w:tc>
      </w:tr>
      <w:tr w:rsidR="00130F1E" w14:paraId="1E644E86"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53FA16BC" w14:textId="77777777" w:rsidR="00130F1E" w:rsidRDefault="00130F1E" w:rsidP="00130F1E">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shd w:val="clear" w:color="000000" w:fill="FFFFFF"/>
            <w:noWrap/>
            <w:vAlign w:val="center"/>
          </w:tcPr>
          <w:p w14:paraId="3C4712E6" w14:textId="47CA8005"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0DACCAEA" w14:textId="3E9E2A84" w:rsidR="00130F1E" w:rsidRDefault="00130F1E" w:rsidP="00130F1E">
            <w:pPr>
              <w:jc w:val="center"/>
              <w:rPr>
                <w:rFonts w:ascii="Aptos" w:hAnsi="Aptos"/>
                <w:sz w:val="18"/>
                <w:szCs w:val="18"/>
              </w:rPr>
            </w:pPr>
            <w:r w:rsidRPr="00D858CA">
              <w:rPr>
                <w:rFonts w:ascii="Aptos" w:hAnsi="Aptos"/>
                <w:color w:val="000000"/>
                <w:sz w:val="18"/>
                <w:szCs w:val="18"/>
              </w:rPr>
              <w:t>89</w:t>
            </w:r>
          </w:p>
        </w:tc>
        <w:tc>
          <w:tcPr>
            <w:tcW w:w="752" w:type="dxa"/>
            <w:tcBorders>
              <w:top w:val="nil"/>
              <w:left w:val="nil"/>
              <w:bottom w:val="single" w:sz="4" w:space="0" w:color="auto"/>
              <w:right w:val="single" w:sz="4" w:space="0" w:color="auto"/>
            </w:tcBorders>
            <w:shd w:val="clear" w:color="000000" w:fill="FFFFFF"/>
            <w:noWrap/>
            <w:vAlign w:val="center"/>
          </w:tcPr>
          <w:p w14:paraId="38F11FD1" w14:textId="54D1D69B"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155E603B" w14:textId="1122CB2F"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609E7FF6" w14:textId="7ED97980"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3B9FF9FA" w14:textId="781722E0"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0345BE18" w14:textId="2AA1E37D"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259A6321" w14:textId="1FA0EC7B"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2ED9BC9D" w14:textId="7B9CFBC1"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7225926C" w14:textId="5073097B"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266F2CB3" w14:textId="683FA2F3"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1212A56C" w14:textId="6C5B3A5D"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7060E444" w14:textId="02DAE5D2"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50220235" w14:textId="22AF4949" w:rsidR="00130F1E" w:rsidRDefault="00130F1E" w:rsidP="00130F1E">
            <w:pPr>
              <w:jc w:val="center"/>
              <w:rPr>
                <w:rFonts w:ascii="Aptos" w:hAnsi="Aptos"/>
                <w:sz w:val="18"/>
                <w:szCs w:val="18"/>
              </w:rPr>
            </w:pPr>
            <w:r w:rsidRPr="00D858CA">
              <w:rPr>
                <w:rFonts w:ascii="Aptos" w:hAnsi="Aptos"/>
                <w:color w:val="000000"/>
                <w:sz w:val="18"/>
                <w:szCs w:val="18"/>
              </w:rPr>
              <w:t>85</w:t>
            </w:r>
          </w:p>
        </w:tc>
        <w:tc>
          <w:tcPr>
            <w:tcW w:w="752" w:type="dxa"/>
            <w:tcBorders>
              <w:top w:val="nil"/>
              <w:left w:val="nil"/>
              <w:bottom w:val="single" w:sz="4" w:space="0" w:color="auto"/>
              <w:right w:val="single" w:sz="4" w:space="0" w:color="auto"/>
            </w:tcBorders>
            <w:shd w:val="clear" w:color="000000" w:fill="FFFFFF"/>
            <w:noWrap/>
            <w:vAlign w:val="center"/>
          </w:tcPr>
          <w:p w14:paraId="43BB8EAF" w14:textId="399B3E81"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0D5DAAD7" w14:textId="13B9A233"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5D6FB6B9" w14:textId="53902F01"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3" w:type="dxa"/>
            <w:tcBorders>
              <w:top w:val="nil"/>
              <w:left w:val="nil"/>
              <w:bottom w:val="single" w:sz="4" w:space="0" w:color="auto"/>
              <w:right w:val="single" w:sz="4" w:space="0" w:color="auto"/>
            </w:tcBorders>
            <w:shd w:val="clear" w:color="000000" w:fill="FFFFFF"/>
            <w:noWrap/>
            <w:vAlign w:val="center"/>
          </w:tcPr>
          <w:p w14:paraId="21C1AF06" w14:textId="5D682735" w:rsidR="00130F1E" w:rsidRDefault="00130F1E" w:rsidP="00130F1E">
            <w:pPr>
              <w:jc w:val="center"/>
              <w:rPr>
                <w:rFonts w:ascii="Aptos" w:hAnsi="Aptos"/>
                <w:sz w:val="18"/>
                <w:szCs w:val="18"/>
              </w:rPr>
            </w:pPr>
            <w:r w:rsidRPr="00D858CA">
              <w:rPr>
                <w:rFonts w:ascii="Aptos" w:hAnsi="Aptos"/>
                <w:color w:val="000000"/>
                <w:sz w:val="18"/>
                <w:szCs w:val="18"/>
              </w:rPr>
              <w:t>62</w:t>
            </w:r>
          </w:p>
        </w:tc>
      </w:tr>
      <w:tr w:rsidR="00130F1E" w14:paraId="21342527"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09254040" w14:textId="77777777" w:rsidR="00130F1E" w:rsidRDefault="00130F1E" w:rsidP="00130F1E">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shd w:val="clear" w:color="000000" w:fill="FFFFFF"/>
            <w:noWrap/>
            <w:vAlign w:val="center"/>
          </w:tcPr>
          <w:p w14:paraId="751E9B5B" w14:textId="7FB50107" w:rsidR="00130F1E" w:rsidRDefault="00130F1E" w:rsidP="00130F1E">
            <w:pPr>
              <w:jc w:val="center"/>
              <w:rPr>
                <w:rFonts w:ascii="Aptos" w:hAnsi="Aptos"/>
                <w:sz w:val="18"/>
                <w:szCs w:val="18"/>
              </w:rPr>
            </w:pPr>
            <w:r w:rsidRPr="00D858CA">
              <w:rPr>
                <w:rFonts w:ascii="Aptos" w:hAnsi="Aptos"/>
                <w:color w:val="000000"/>
                <w:sz w:val="18"/>
                <w:szCs w:val="18"/>
              </w:rPr>
              <w:t>71</w:t>
            </w:r>
          </w:p>
        </w:tc>
        <w:tc>
          <w:tcPr>
            <w:tcW w:w="752" w:type="dxa"/>
            <w:tcBorders>
              <w:top w:val="nil"/>
              <w:left w:val="nil"/>
              <w:bottom w:val="single" w:sz="4" w:space="0" w:color="auto"/>
              <w:right w:val="single" w:sz="4" w:space="0" w:color="auto"/>
            </w:tcBorders>
            <w:shd w:val="clear" w:color="000000" w:fill="FFFFFF"/>
            <w:noWrap/>
            <w:vAlign w:val="center"/>
          </w:tcPr>
          <w:p w14:paraId="323AF688" w14:textId="5DF57582" w:rsidR="00130F1E" w:rsidRDefault="00130F1E" w:rsidP="00130F1E">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1B109EA5" w14:textId="2CA9E1C2"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67A2CE3F" w14:textId="0C4687AD"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6BCF2A77" w14:textId="08CFB42B"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059D006F" w14:textId="233F9191"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732656B2" w14:textId="58C02724"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20D8E998" w14:textId="5EAA6425" w:rsidR="00130F1E" w:rsidRDefault="00130F1E" w:rsidP="00130F1E">
            <w:pPr>
              <w:jc w:val="center"/>
              <w:rPr>
                <w:rFonts w:ascii="Aptos" w:hAnsi="Aptos"/>
                <w:sz w:val="18"/>
                <w:szCs w:val="18"/>
              </w:rPr>
            </w:pPr>
            <w:r w:rsidRPr="00D858CA">
              <w:rPr>
                <w:rFonts w:ascii="Aptos" w:hAnsi="Aptos"/>
                <w:color w:val="000000"/>
                <w:sz w:val="18"/>
                <w:szCs w:val="18"/>
              </w:rPr>
              <w:t>86</w:t>
            </w:r>
          </w:p>
        </w:tc>
        <w:tc>
          <w:tcPr>
            <w:tcW w:w="752" w:type="dxa"/>
            <w:tcBorders>
              <w:top w:val="nil"/>
              <w:left w:val="nil"/>
              <w:bottom w:val="single" w:sz="4" w:space="0" w:color="auto"/>
              <w:right w:val="single" w:sz="4" w:space="0" w:color="auto"/>
            </w:tcBorders>
            <w:shd w:val="clear" w:color="000000" w:fill="FFFFFF"/>
            <w:noWrap/>
            <w:vAlign w:val="center"/>
          </w:tcPr>
          <w:p w14:paraId="3C863AAB" w14:textId="49D0D800"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048592C8" w14:textId="6BFB5BCD"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135CC246" w14:textId="24FDC594"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895B312" w14:textId="36918D37"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5203A9DB" w14:textId="08E357A4"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71981B1C" w14:textId="14A5EE32" w:rsidR="00130F1E" w:rsidRDefault="00130F1E" w:rsidP="00130F1E">
            <w:pPr>
              <w:jc w:val="center"/>
              <w:rPr>
                <w:rFonts w:ascii="Aptos" w:hAnsi="Aptos"/>
                <w:sz w:val="18"/>
                <w:szCs w:val="18"/>
              </w:rPr>
            </w:pPr>
            <w:r w:rsidRPr="00D858CA">
              <w:rPr>
                <w:rFonts w:ascii="Aptos" w:hAnsi="Aptos"/>
                <w:color w:val="000000"/>
                <w:sz w:val="18"/>
                <w:szCs w:val="18"/>
              </w:rPr>
              <w:t>84</w:t>
            </w:r>
          </w:p>
        </w:tc>
        <w:tc>
          <w:tcPr>
            <w:tcW w:w="752" w:type="dxa"/>
            <w:tcBorders>
              <w:top w:val="nil"/>
              <w:left w:val="nil"/>
              <w:bottom w:val="single" w:sz="4" w:space="0" w:color="auto"/>
              <w:right w:val="single" w:sz="4" w:space="0" w:color="auto"/>
            </w:tcBorders>
            <w:shd w:val="clear" w:color="000000" w:fill="FFFFFF"/>
            <w:noWrap/>
            <w:vAlign w:val="center"/>
          </w:tcPr>
          <w:p w14:paraId="7354F83B" w14:textId="3CAFAFCF"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1DC3E167" w14:textId="3AF86227"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7EAAEA88" w14:textId="65DA56B8"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3" w:type="dxa"/>
            <w:tcBorders>
              <w:top w:val="nil"/>
              <w:left w:val="nil"/>
              <w:bottom w:val="single" w:sz="4" w:space="0" w:color="auto"/>
              <w:right w:val="single" w:sz="4" w:space="0" w:color="auto"/>
            </w:tcBorders>
            <w:shd w:val="clear" w:color="000000" w:fill="FFFFFF"/>
            <w:noWrap/>
            <w:vAlign w:val="center"/>
          </w:tcPr>
          <w:p w14:paraId="7DF4537F" w14:textId="043DC7E9" w:rsidR="00130F1E" w:rsidRDefault="00130F1E" w:rsidP="00130F1E">
            <w:pPr>
              <w:jc w:val="center"/>
              <w:rPr>
                <w:rFonts w:ascii="Aptos" w:hAnsi="Aptos"/>
                <w:sz w:val="18"/>
                <w:szCs w:val="18"/>
              </w:rPr>
            </w:pPr>
            <w:r w:rsidRPr="00D858CA">
              <w:rPr>
                <w:rFonts w:ascii="Aptos" w:hAnsi="Aptos"/>
                <w:color w:val="000000"/>
                <w:sz w:val="18"/>
                <w:szCs w:val="18"/>
              </w:rPr>
              <w:t>61</w:t>
            </w:r>
          </w:p>
        </w:tc>
      </w:tr>
      <w:tr w:rsidR="00130F1E" w14:paraId="64DB2243" w14:textId="77777777" w:rsidTr="00407FA4">
        <w:trPr>
          <w:gridBefore w:val="1"/>
          <w:wBefore w:w="113" w:type="dxa"/>
          <w:trHeight w:val="240"/>
        </w:trPr>
        <w:tc>
          <w:tcPr>
            <w:tcW w:w="1200" w:type="dxa"/>
            <w:tcBorders>
              <w:top w:val="nil"/>
              <w:left w:val="single" w:sz="4" w:space="0" w:color="auto"/>
              <w:bottom w:val="single" w:sz="4" w:space="0" w:color="auto"/>
              <w:right w:val="single" w:sz="4" w:space="0" w:color="auto"/>
            </w:tcBorders>
            <w:shd w:val="clear" w:color="000000" w:fill="FFFFFF"/>
            <w:noWrap/>
            <w:vAlign w:val="bottom"/>
            <w:hideMark/>
          </w:tcPr>
          <w:p w14:paraId="6881FFF0" w14:textId="77777777" w:rsidR="00130F1E" w:rsidRDefault="00130F1E" w:rsidP="00130F1E">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shd w:val="clear" w:color="000000" w:fill="FFFFFF"/>
            <w:noWrap/>
            <w:vAlign w:val="center"/>
          </w:tcPr>
          <w:p w14:paraId="5E4491EC" w14:textId="512ADACF" w:rsidR="00130F1E" w:rsidRDefault="00130F1E" w:rsidP="00130F1E">
            <w:pPr>
              <w:jc w:val="center"/>
              <w:rPr>
                <w:rFonts w:ascii="Aptos" w:hAnsi="Aptos"/>
                <w:sz w:val="18"/>
                <w:szCs w:val="18"/>
              </w:rPr>
            </w:pPr>
            <w:r w:rsidRPr="00D858CA">
              <w:rPr>
                <w:rFonts w:ascii="Aptos" w:hAnsi="Aptos"/>
                <w:color w:val="000000"/>
                <w:sz w:val="18"/>
                <w:szCs w:val="18"/>
              </w:rPr>
              <w:t>71</w:t>
            </w:r>
          </w:p>
        </w:tc>
        <w:tc>
          <w:tcPr>
            <w:tcW w:w="752" w:type="dxa"/>
            <w:tcBorders>
              <w:top w:val="nil"/>
              <w:left w:val="nil"/>
              <w:bottom w:val="single" w:sz="4" w:space="0" w:color="auto"/>
              <w:right w:val="single" w:sz="4" w:space="0" w:color="auto"/>
            </w:tcBorders>
            <w:shd w:val="clear" w:color="000000" w:fill="FFFFFF"/>
            <w:noWrap/>
            <w:vAlign w:val="center"/>
          </w:tcPr>
          <w:p w14:paraId="079EEE9E" w14:textId="741914A2"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7734DBBE" w14:textId="0139781A"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41DEF8A4" w14:textId="14C12AA1"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21F585B8" w14:textId="518D2A45"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317AB06" w14:textId="2F9B7EDC"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1E08F473" w14:textId="7B5E7B5C"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5896AF80" w14:textId="72AF7686" w:rsidR="00130F1E" w:rsidRDefault="00130F1E" w:rsidP="00130F1E">
            <w:pPr>
              <w:jc w:val="center"/>
              <w:rPr>
                <w:rFonts w:ascii="Aptos" w:hAnsi="Aptos"/>
                <w:sz w:val="18"/>
                <w:szCs w:val="18"/>
              </w:rPr>
            </w:pPr>
            <w:r w:rsidRPr="00D858CA">
              <w:rPr>
                <w:rFonts w:ascii="Aptos" w:hAnsi="Aptos"/>
                <w:color w:val="000000"/>
                <w:sz w:val="18"/>
                <w:szCs w:val="18"/>
              </w:rPr>
              <w:t>85</w:t>
            </w:r>
          </w:p>
        </w:tc>
        <w:tc>
          <w:tcPr>
            <w:tcW w:w="752" w:type="dxa"/>
            <w:tcBorders>
              <w:top w:val="nil"/>
              <w:left w:val="nil"/>
              <w:bottom w:val="single" w:sz="4" w:space="0" w:color="auto"/>
              <w:right w:val="single" w:sz="4" w:space="0" w:color="auto"/>
            </w:tcBorders>
            <w:shd w:val="clear" w:color="000000" w:fill="FFFFFF"/>
            <w:noWrap/>
            <w:vAlign w:val="center"/>
          </w:tcPr>
          <w:p w14:paraId="27D7A588" w14:textId="5062E77E"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16F618B1" w14:textId="7D57AD81"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7A1E004F" w14:textId="27A81AD0"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BFED7E0" w14:textId="7719553B"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2AAC8BE9" w14:textId="21E7B711"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388033E6" w14:textId="5166B9C0" w:rsidR="00130F1E" w:rsidRDefault="00130F1E" w:rsidP="00130F1E">
            <w:pPr>
              <w:jc w:val="center"/>
              <w:rPr>
                <w:rFonts w:ascii="Aptos" w:hAnsi="Aptos"/>
                <w:sz w:val="18"/>
                <w:szCs w:val="18"/>
              </w:rPr>
            </w:pPr>
            <w:r w:rsidRPr="00D858CA">
              <w:rPr>
                <w:rFonts w:ascii="Aptos" w:hAnsi="Aptos"/>
                <w:color w:val="000000"/>
                <w:sz w:val="18"/>
                <w:szCs w:val="18"/>
              </w:rPr>
              <w:t>83</w:t>
            </w:r>
          </w:p>
        </w:tc>
        <w:tc>
          <w:tcPr>
            <w:tcW w:w="752" w:type="dxa"/>
            <w:tcBorders>
              <w:top w:val="nil"/>
              <w:left w:val="nil"/>
              <w:bottom w:val="single" w:sz="4" w:space="0" w:color="auto"/>
              <w:right w:val="single" w:sz="4" w:space="0" w:color="auto"/>
            </w:tcBorders>
            <w:shd w:val="clear" w:color="000000" w:fill="FFFFFF"/>
            <w:noWrap/>
            <w:vAlign w:val="center"/>
          </w:tcPr>
          <w:p w14:paraId="2953D89F" w14:textId="6CF0EBE4"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10AA0BFA" w14:textId="71966E4E"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669A42D8" w14:textId="33129681"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3" w:type="dxa"/>
            <w:tcBorders>
              <w:top w:val="nil"/>
              <w:left w:val="nil"/>
              <w:bottom w:val="single" w:sz="4" w:space="0" w:color="auto"/>
              <w:right w:val="single" w:sz="4" w:space="0" w:color="auto"/>
            </w:tcBorders>
            <w:shd w:val="clear" w:color="000000" w:fill="FFFFFF"/>
            <w:noWrap/>
            <w:vAlign w:val="center"/>
          </w:tcPr>
          <w:p w14:paraId="47034E2E" w14:textId="6B24A98E" w:rsidR="00130F1E" w:rsidRDefault="00130F1E" w:rsidP="00130F1E">
            <w:pPr>
              <w:jc w:val="center"/>
              <w:rPr>
                <w:rFonts w:ascii="Aptos" w:hAnsi="Aptos"/>
                <w:sz w:val="18"/>
                <w:szCs w:val="18"/>
              </w:rPr>
            </w:pPr>
            <w:r w:rsidRPr="00D858CA">
              <w:rPr>
                <w:rFonts w:ascii="Aptos" w:hAnsi="Aptos"/>
                <w:color w:val="000000"/>
                <w:sz w:val="18"/>
                <w:szCs w:val="18"/>
              </w:rPr>
              <w:t>61</w:t>
            </w:r>
          </w:p>
        </w:tc>
      </w:tr>
      <w:tr w:rsidR="00407FA4" w14:paraId="50E9625F" w14:textId="77777777" w:rsidTr="00407FA4">
        <w:trPr>
          <w:trHeight w:val="325"/>
        </w:trPr>
        <w:tc>
          <w:tcPr>
            <w:tcW w:w="1313"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401D2ED5" w14:textId="77777777" w:rsidR="00407FA4" w:rsidRDefault="00407FA4">
            <w:pPr>
              <w:jc w:val="center"/>
              <w:rPr>
                <w:rFonts w:ascii="Aptos" w:hAnsi="Aptos"/>
                <w:sz w:val="18"/>
                <w:szCs w:val="18"/>
                <w:lang w:val="en-US"/>
              </w:rPr>
            </w:pPr>
            <w:r>
              <w:rPr>
                <w:rFonts w:ascii="Aptos" w:hAnsi="Aptos"/>
                <w:sz w:val="18"/>
                <w:szCs w:val="18"/>
              </w:rPr>
              <w:lastRenderedPageBreak/>
              <w:t>Rādītāji</w:t>
            </w: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3A9A6A36" w14:textId="2720534E" w:rsidR="00407FA4" w:rsidRDefault="00407FA4">
            <w:pPr>
              <w:jc w:val="center"/>
              <w:rPr>
                <w:rFonts w:ascii="Aptos" w:hAnsi="Aptos"/>
                <w:sz w:val="18"/>
                <w:szCs w:val="18"/>
              </w:rPr>
            </w:pPr>
            <w:r>
              <w:rPr>
                <w:rFonts w:ascii="Aptos" w:hAnsi="Aptos"/>
                <w:sz w:val="18"/>
                <w:szCs w:val="18"/>
              </w:rPr>
              <w:t>Autoceļa normālprofila dati atbilstoši LVS 190</w:t>
            </w:r>
            <w:r w:rsidR="00E243C6">
              <w:rPr>
                <w:rFonts w:ascii="Aptos" w:hAnsi="Aptos"/>
                <w:sz w:val="18"/>
                <w:szCs w:val="18"/>
              </w:rPr>
              <w:t>-</w:t>
            </w:r>
            <w:r>
              <w:rPr>
                <w:rFonts w:ascii="Aptos" w:hAnsi="Aptos"/>
                <w:sz w:val="18"/>
                <w:szCs w:val="18"/>
              </w:rPr>
              <w:t>2:2007. Ceļa klātnes platums / seguma platums / braukšanas joslu skaits</w:t>
            </w:r>
          </w:p>
        </w:tc>
      </w:tr>
      <w:tr w:rsidR="00407FA4" w14:paraId="69B82DA7" w14:textId="77777777" w:rsidTr="00407FA4">
        <w:trPr>
          <w:trHeight w:val="240"/>
        </w:trPr>
        <w:tc>
          <w:tcPr>
            <w:tcW w:w="1313" w:type="dxa"/>
            <w:gridSpan w:val="2"/>
            <w:vMerge/>
            <w:tcBorders>
              <w:left w:val="single" w:sz="4" w:space="0" w:color="auto"/>
              <w:right w:val="single" w:sz="4" w:space="0" w:color="auto"/>
            </w:tcBorders>
            <w:shd w:val="clear" w:color="auto" w:fill="D9D9D9" w:themeFill="background1" w:themeFillShade="D9"/>
            <w:vAlign w:val="center"/>
            <w:hideMark/>
          </w:tcPr>
          <w:p w14:paraId="246FBEAA" w14:textId="77777777" w:rsidR="00407FA4" w:rsidRDefault="00407FA4" w:rsidP="00407FA4">
            <w:pPr>
              <w:rPr>
                <w:rFonts w:ascii="Aptos" w:hAnsi="Aptos"/>
                <w:sz w:val="18"/>
                <w:szCs w:val="18"/>
              </w:rPr>
            </w:pPr>
          </w:p>
        </w:tc>
        <w:tc>
          <w:tcPr>
            <w:tcW w:w="4512"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F245AA" w14:textId="11024A03" w:rsidR="00407FA4" w:rsidRDefault="00407FA4" w:rsidP="00407FA4">
            <w:pPr>
              <w:jc w:val="center"/>
              <w:rPr>
                <w:rFonts w:ascii="Aptos" w:hAnsi="Aptos"/>
                <w:sz w:val="18"/>
                <w:szCs w:val="18"/>
              </w:rPr>
            </w:pPr>
            <w:r>
              <w:rPr>
                <w:rFonts w:ascii="Aptos" w:hAnsi="Aptos"/>
                <w:sz w:val="18"/>
                <w:szCs w:val="18"/>
              </w:rPr>
              <w:t>14 A / 11 / 2</w:t>
            </w:r>
          </w:p>
        </w:tc>
        <w:tc>
          <w:tcPr>
            <w:tcW w:w="4512"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26776A9" w14:textId="244BF0BA" w:rsidR="00407FA4" w:rsidRDefault="00407FA4" w:rsidP="00407FA4">
            <w:pPr>
              <w:jc w:val="center"/>
              <w:rPr>
                <w:rFonts w:ascii="Aptos" w:hAnsi="Aptos"/>
                <w:sz w:val="18"/>
                <w:szCs w:val="18"/>
              </w:rPr>
            </w:pPr>
            <w:r>
              <w:rPr>
                <w:rFonts w:ascii="Aptos" w:hAnsi="Aptos"/>
                <w:sz w:val="18"/>
                <w:szCs w:val="18"/>
              </w:rPr>
              <w:t>14 / 9 / 2</w:t>
            </w:r>
          </w:p>
        </w:tc>
        <w:tc>
          <w:tcPr>
            <w:tcW w:w="4513"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3FD416" w14:textId="2410741D" w:rsidR="00407FA4" w:rsidRDefault="00407FA4" w:rsidP="00407FA4">
            <w:pPr>
              <w:jc w:val="center"/>
              <w:rPr>
                <w:rFonts w:ascii="Aptos" w:hAnsi="Aptos"/>
                <w:sz w:val="18"/>
                <w:szCs w:val="18"/>
              </w:rPr>
            </w:pPr>
            <w:r>
              <w:rPr>
                <w:rFonts w:ascii="Aptos" w:hAnsi="Aptos"/>
                <w:sz w:val="18"/>
                <w:szCs w:val="18"/>
              </w:rPr>
              <w:t>10,5 / 7,5 / 2</w:t>
            </w:r>
          </w:p>
        </w:tc>
      </w:tr>
      <w:tr w:rsidR="00407FA4" w14:paraId="24A86B89" w14:textId="77777777" w:rsidTr="00407FA4">
        <w:trPr>
          <w:trHeight w:val="240"/>
        </w:trPr>
        <w:tc>
          <w:tcPr>
            <w:tcW w:w="1313" w:type="dxa"/>
            <w:gridSpan w:val="2"/>
            <w:vMerge/>
            <w:tcBorders>
              <w:left w:val="single" w:sz="4" w:space="0" w:color="auto"/>
              <w:right w:val="single" w:sz="4" w:space="0" w:color="auto"/>
            </w:tcBorders>
            <w:shd w:val="clear" w:color="auto" w:fill="D9D9D9" w:themeFill="background1" w:themeFillShade="D9"/>
            <w:vAlign w:val="center"/>
            <w:hideMark/>
          </w:tcPr>
          <w:p w14:paraId="59BC5275"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8B436D6" w14:textId="77777777" w:rsidR="00407FA4" w:rsidRDefault="00407FA4">
            <w:pPr>
              <w:jc w:val="center"/>
              <w:rPr>
                <w:rFonts w:ascii="Aptos" w:hAnsi="Aptos"/>
                <w:sz w:val="18"/>
                <w:szCs w:val="18"/>
              </w:rPr>
            </w:pPr>
            <w:r>
              <w:rPr>
                <w:rFonts w:ascii="Aptos" w:hAnsi="Aptos"/>
                <w:sz w:val="18"/>
                <w:szCs w:val="18"/>
              </w:rPr>
              <w:t>Segums un tā stāvoklis</w:t>
            </w:r>
          </w:p>
        </w:tc>
      </w:tr>
      <w:tr w:rsidR="00407FA4" w14:paraId="0910C621" w14:textId="77777777" w:rsidTr="00407FA4">
        <w:trPr>
          <w:trHeight w:val="240"/>
        </w:trPr>
        <w:tc>
          <w:tcPr>
            <w:tcW w:w="1313" w:type="dxa"/>
            <w:gridSpan w:val="2"/>
            <w:vMerge/>
            <w:tcBorders>
              <w:left w:val="single" w:sz="4" w:space="0" w:color="auto"/>
              <w:right w:val="single" w:sz="4" w:space="0" w:color="auto"/>
            </w:tcBorders>
            <w:shd w:val="clear" w:color="auto" w:fill="D9D9D9" w:themeFill="background1" w:themeFillShade="D9"/>
            <w:vAlign w:val="center"/>
            <w:hideMark/>
          </w:tcPr>
          <w:p w14:paraId="6C323EA8" w14:textId="77777777" w:rsidR="00407FA4" w:rsidRDefault="00407FA4">
            <w:pPr>
              <w:rPr>
                <w:rFonts w:ascii="Aptos" w:hAnsi="Aptos"/>
                <w:sz w:val="18"/>
                <w:szCs w:val="18"/>
              </w:rPr>
            </w:pP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9AB5B4" w14:textId="1730BEE8"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39B233" w14:textId="7B60C45A"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76395F" w14:textId="6C128E40"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83F29E" w14:textId="49AF0922"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FF49AE" w14:textId="688C2275"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EBA471E" w14:textId="650BFCE2"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472F80" w14:textId="2099C5C4"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4F62707" w14:textId="526D7A33" w:rsidR="00407FA4" w:rsidRDefault="00407FA4">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244161B" w14:textId="10AE70A3" w:rsidR="00407FA4" w:rsidRDefault="00407FA4">
            <w:pPr>
              <w:jc w:val="center"/>
              <w:rPr>
                <w:rFonts w:ascii="Aptos" w:hAnsi="Aptos"/>
                <w:color w:val="000000"/>
                <w:sz w:val="18"/>
                <w:szCs w:val="18"/>
              </w:rPr>
            </w:pPr>
            <w:r>
              <w:rPr>
                <w:rFonts w:ascii="Aptos" w:hAnsi="Aptos"/>
                <w:color w:val="000000"/>
                <w:sz w:val="18"/>
                <w:szCs w:val="18"/>
              </w:rPr>
              <w:t>a</w:t>
            </w:r>
            <w:r w:rsidR="00E243C6">
              <w:rPr>
                <w:rFonts w:ascii="Aptos" w:hAnsi="Aptos"/>
                <w:color w:val="000000"/>
                <w:sz w:val="18"/>
                <w:szCs w:val="18"/>
              </w:rPr>
              <w:t>-</w:t>
            </w:r>
            <w:r>
              <w:rPr>
                <w:rFonts w:ascii="Aptos" w:hAnsi="Aptos"/>
                <w:color w:val="000000"/>
                <w:sz w:val="18"/>
                <w:szCs w:val="18"/>
              </w:rPr>
              <w:t>b.; slikts</w:t>
            </w:r>
          </w:p>
        </w:tc>
      </w:tr>
      <w:tr w:rsidR="00407FA4" w14:paraId="0F2C0A3E" w14:textId="77777777" w:rsidTr="00407FA4">
        <w:trPr>
          <w:trHeight w:val="240"/>
        </w:trPr>
        <w:tc>
          <w:tcPr>
            <w:tcW w:w="1313"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38D9BEE"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4AA3F648" w14:textId="77777777" w:rsidR="00407FA4" w:rsidRDefault="00407FA4">
            <w:pPr>
              <w:jc w:val="center"/>
              <w:rPr>
                <w:rFonts w:ascii="Aptos" w:hAnsi="Aptos"/>
                <w:sz w:val="18"/>
                <w:szCs w:val="18"/>
              </w:rPr>
            </w:pPr>
            <w:r>
              <w:rPr>
                <w:rFonts w:ascii="Aptos" w:hAnsi="Aptos"/>
                <w:sz w:val="18"/>
                <w:szCs w:val="18"/>
              </w:rPr>
              <w:t>Aprēķina satiksmes intensitāte, tūkst. A/24h</w:t>
            </w:r>
          </w:p>
        </w:tc>
      </w:tr>
      <w:tr w:rsidR="00407FA4" w14:paraId="76B72E8C" w14:textId="77777777" w:rsidTr="00407FA4">
        <w:trPr>
          <w:trHeight w:val="240"/>
        </w:trPr>
        <w:tc>
          <w:tcPr>
            <w:tcW w:w="1313" w:type="dxa"/>
            <w:gridSpan w:val="2"/>
            <w:tcBorders>
              <w:top w:val="single" w:sz="4" w:space="0" w:color="auto"/>
              <w:left w:val="single" w:sz="4" w:space="0" w:color="auto"/>
              <w:bottom w:val="single" w:sz="4" w:space="0" w:color="auto"/>
              <w:right w:val="single" w:sz="4" w:space="0" w:color="auto"/>
            </w:tcBorders>
            <w:vAlign w:val="center"/>
            <w:hideMark/>
          </w:tcPr>
          <w:p w14:paraId="27919716" w14:textId="77777777" w:rsidR="00407FA4" w:rsidRDefault="00407FA4" w:rsidP="00407FA4">
            <w:pPr>
              <w:jc w:val="right"/>
              <w:rPr>
                <w:rFonts w:ascii="Aptos" w:hAnsi="Aptos"/>
                <w:sz w:val="18"/>
                <w:szCs w:val="18"/>
              </w:rPr>
            </w:pPr>
            <w:r>
              <w:rPr>
                <w:rFonts w:ascii="Aptos" w:hAnsi="Aptos"/>
                <w:sz w:val="18"/>
                <w:szCs w:val="18"/>
              </w:rPr>
              <w:t>Tips / GVDI</w:t>
            </w:r>
          </w:p>
        </w:tc>
        <w:tc>
          <w:tcPr>
            <w:tcW w:w="752" w:type="dxa"/>
            <w:tcBorders>
              <w:top w:val="nil"/>
              <w:left w:val="nil"/>
              <w:bottom w:val="single" w:sz="4" w:space="0" w:color="auto"/>
              <w:right w:val="single" w:sz="4" w:space="0" w:color="auto"/>
            </w:tcBorders>
            <w:noWrap/>
            <w:vAlign w:val="center"/>
            <w:hideMark/>
          </w:tcPr>
          <w:p w14:paraId="175DE110" w14:textId="7C727336"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078FF3E4" w14:textId="15BAE7C3"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388C1379" w14:textId="19581C92"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70D3D1C9" w14:textId="73EC06CC"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0923FB24" w14:textId="2F073E04" w:rsidR="00407FA4" w:rsidRDefault="00407FA4" w:rsidP="00407FA4">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446655F1" w14:textId="750CA938"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24FBCB6E" w14:textId="71F6D9C0" w:rsidR="00407FA4" w:rsidRDefault="00407FA4" w:rsidP="00407FA4">
            <w:pPr>
              <w:jc w:val="center"/>
              <w:rPr>
                <w:rFonts w:ascii="Aptos" w:hAnsi="Aptos"/>
                <w:sz w:val="18"/>
                <w:szCs w:val="18"/>
              </w:rPr>
            </w:pPr>
            <w:r>
              <w:rPr>
                <w:rFonts w:ascii="Aptos" w:hAnsi="Aptos"/>
                <w:sz w:val="18"/>
                <w:szCs w:val="18"/>
              </w:rPr>
              <w:t>10</w:t>
            </w:r>
          </w:p>
        </w:tc>
        <w:tc>
          <w:tcPr>
            <w:tcW w:w="752" w:type="dxa"/>
            <w:tcBorders>
              <w:top w:val="nil"/>
              <w:left w:val="nil"/>
              <w:bottom w:val="single" w:sz="4" w:space="0" w:color="auto"/>
              <w:right w:val="single" w:sz="4" w:space="0" w:color="auto"/>
            </w:tcBorders>
            <w:noWrap/>
            <w:vAlign w:val="center"/>
            <w:hideMark/>
          </w:tcPr>
          <w:p w14:paraId="6AB7FC5F" w14:textId="4929335A" w:rsidR="00407FA4" w:rsidRDefault="00407FA4" w:rsidP="00407FA4">
            <w:pPr>
              <w:jc w:val="center"/>
              <w:rPr>
                <w:rFonts w:ascii="Aptos" w:hAnsi="Aptos"/>
                <w:sz w:val="18"/>
                <w:szCs w:val="18"/>
              </w:rPr>
            </w:pPr>
            <w:r>
              <w:rPr>
                <w:rFonts w:ascii="Aptos" w:hAnsi="Aptos"/>
                <w:sz w:val="18"/>
                <w:szCs w:val="18"/>
              </w:rPr>
              <w:t>6</w:t>
            </w:r>
          </w:p>
        </w:tc>
        <w:tc>
          <w:tcPr>
            <w:tcW w:w="752" w:type="dxa"/>
            <w:tcBorders>
              <w:top w:val="nil"/>
              <w:left w:val="nil"/>
              <w:bottom w:val="single" w:sz="4" w:space="0" w:color="auto"/>
              <w:right w:val="single" w:sz="4" w:space="0" w:color="auto"/>
            </w:tcBorders>
            <w:noWrap/>
            <w:vAlign w:val="center"/>
            <w:hideMark/>
          </w:tcPr>
          <w:p w14:paraId="2F59B84E" w14:textId="46317A09" w:rsidR="00407FA4" w:rsidRDefault="00407FA4" w:rsidP="00407FA4">
            <w:pPr>
              <w:jc w:val="center"/>
              <w:rPr>
                <w:rFonts w:ascii="Aptos" w:hAnsi="Aptos"/>
                <w:sz w:val="18"/>
                <w:szCs w:val="18"/>
              </w:rPr>
            </w:pPr>
            <w:r>
              <w:rPr>
                <w:rFonts w:ascii="Aptos" w:hAnsi="Aptos"/>
                <w:sz w:val="18"/>
                <w:szCs w:val="18"/>
              </w:rPr>
              <w:t>10</w:t>
            </w:r>
          </w:p>
        </w:tc>
        <w:tc>
          <w:tcPr>
            <w:tcW w:w="752" w:type="dxa"/>
            <w:tcBorders>
              <w:top w:val="nil"/>
              <w:left w:val="nil"/>
              <w:bottom w:val="single" w:sz="4" w:space="0" w:color="auto"/>
              <w:right w:val="single" w:sz="4" w:space="0" w:color="auto"/>
            </w:tcBorders>
            <w:noWrap/>
            <w:vAlign w:val="center"/>
            <w:hideMark/>
          </w:tcPr>
          <w:p w14:paraId="2000627A" w14:textId="34BEF475" w:rsidR="00407FA4" w:rsidRDefault="00407FA4" w:rsidP="00407FA4">
            <w:pPr>
              <w:jc w:val="center"/>
              <w:rPr>
                <w:rFonts w:ascii="Aptos" w:hAnsi="Aptos"/>
                <w:sz w:val="18"/>
                <w:szCs w:val="18"/>
              </w:rPr>
            </w:pPr>
            <w:r>
              <w:rPr>
                <w:rFonts w:ascii="Aptos" w:hAnsi="Aptos"/>
                <w:sz w:val="18"/>
                <w:szCs w:val="18"/>
              </w:rPr>
              <w:t>6</w:t>
            </w:r>
          </w:p>
        </w:tc>
        <w:tc>
          <w:tcPr>
            <w:tcW w:w="752" w:type="dxa"/>
            <w:tcBorders>
              <w:top w:val="nil"/>
              <w:left w:val="nil"/>
              <w:bottom w:val="single" w:sz="4" w:space="0" w:color="auto"/>
              <w:right w:val="single" w:sz="4" w:space="0" w:color="auto"/>
            </w:tcBorders>
            <w:noWrap/>
            <w:vAlign w:val="center"/>
            <w:hideMark/>
          </w:tcPr>
          <w:p w14:paraId="49CEA980" w14:textId="65D885A0" w:rsidR="00407FA4" w:rsidRDefault="00407FA4" w:rsidP="00407FA4">
            <w:pPr>
              <w:jc w:val="center"/>
              <w:rPr>
                <w:rFonts w:ascii="Aptos" w:hAnsi="Aptos"/>
                <w:sz w:val="18"/>
                <w:szCs w:val="18"/>
              </w:rPr>
            </w:pPr>
            <w:r>
              <w:rPr>
                <w:rFonts w:ascii="Aptos" w:hAnsi="Aptos"/>
                <w:sz w:val="18"/>
                <w:szCs w:val="18"/>
              </w:rPr>
              <w:t>10</w:t>
            </w:r>
          </w:p>
        </w:tc>
        <w:tc>
          <w:tcPr>
            <w:tcW w:w="752" w:type="dxa"/>
            <w:tcBorders>
              <w:top w:val="nil"/>
              <w:left w:val="nil"/>
              <w:bottom w:val="single" w:sz="4" w:space="0" w:color="auto"/>
              <w:right w:val="single" w:sz="4" w:space="0" w:color="auto"/>
            </w:tcBorders>
            <w:noWrap/>
            <w:vAlign w:val="center"/>
            <w:hideMark/>
          </w:tcPr>
          <w:p w14:paraId="184982C5" w14:textId="7C85D8D8" w:rsidR="00407FA4" w:rsidRDefault="00407FA4" w:rsidP="00407FA4">
            <w:pPr>
              <w:jc w:val="center"/>
              <w:rPr>
                <w:rFonts w:ascii="Aptos" w:hAnsi="Aptos"/>
                <w:sz w:val="18"/>
                <w:szCs w:val="18"/>
              </w:rPr>
            </w:pPr>
            <w:r>
              <w:rPr>
                <w:rFonts w:ascii="Aptos" w:hAnsi="Aptos"/>
                <w:sz w:val="18"/>
                <w:szCs w:val="18"/>
              </w:rPr>
              <w:t>6</w:t>
            </w:r>
          </w:p>
        </w:tc>
        <w:tc>
          <w:tcPr>
            <w:tcW w:w="752" w:type="dxa"/>
            <w:tcBorders>
              <w:top w:val="nil"/>
              <w:left w:val="nil"/>
              <w:bottom w:val="single" w:sz="4" w:space="0" w:color="auto"/>
              <w:right w:val="single" w:sz="4" w:space="0" w:color="auto"/>
            </w:tcBorders>
            <w:noWrap/>
            <w:vAlign w:val="center"/>
            <w:hideMark/>
          </w:tcPr>
          <w:p w14:paraId="572A8F4A" w14:textId="75830673"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16C7EDEA" w14:textId="6B9C6F96" w:rsidR="00407FA4" w:rsidRDefault="00407FA4" w:rsidP="00407FA4">
            <w:pPr>
              <w:jc w:val="center"/>
              <w:rPr>
                <w:rFonts w:ascii="Aptos" w:hAnsi="Aptos"/>
                <w:sz w:val="18"/>
                <w:szCs w:val="18"/>
              </w:rPr>
            </w:pPr>
            <w:r>
              <w:rPr>
                <w:rFonts w:ascii="Aptos" w:hAnsi="Aptos"/>
                <w:sz w:val="18"/>
                <w:szCs w:val="18"/>
              </w:rPr>
              <w:t>4</w:t>
            </w:r>
          </w:p>
        </w:tc>
        <w:tc>
          <w:tcPr>
            <w:tcW w:w="752" w:type="dxa"/>
            <w:tcBorders>
              <w:top w:val="nil"/>
              <w:left w:val="nil"/>
              <w:bottom w:val="single" w:sz="4" w:space="0" w:color="auto"/>
              <w:right w:val="single" w:sz="4" w:space="0" w:color="auto"/>
            </w:tcBorders>
            <w:noWrap/>
            <w:vAlign w:val="center"/>
            <w:hideMark/>
          </w:tcPr>
          <w:p w14:paraId="0EFEF04B" w14:textId="04B9BC59" w:rsidR="00407FA4" w:rsidRDefault="00407FA4" w:rsidP="00407FA4">
            <w:pPr>
              <w:jc w:val="center"/>
              <w:rPr>
                <w:rFonts w:ascii="Aptos" w:hAnsi="Aptos"/>
                <w:sz w:val="18"/>
                <w:szCs w:val="18"/>
              </w:rPr>
            </w:pPr>
            <w:r>
              <w:rPr>
                <w:rFonts w:ascii="Aptos" w:hAnsi="Aptos"/>
                <w:sz w:val="18"/>
                <w:szCs w:val="18"/>
              </w:rPr>
              <w:t>8</w:t>
            </w:r>
          </w:p>
        </w:tc>
        <w:tc>
          <w:tcPr>
            <w:tcW w:w="752" w:type="dxa"/>
            <w:tcBorders>
              <w:top w:val="nil"/>
              <w:left w:val="nil"/>
              <w:bottom w:val="single" w:sz="4" w:space="0" w:color="auto"/>
              <w:right w:val="single" w:sz="4" w:space="0" w:color="auto"/>
            </w:tcBorders>
            <w:noWrap/>
            <w:vAlign w:val="center"/>
            <w:hideMark/>
          </w:tcPr>
          <w:p w14:paraId="65552F42" w14:textId="6A69B9F0" w:rsidR="00407FA4" w:rsidRDefault="00407FA4" w:rsidP="00407FA4">
            <w:pPr>
              <w:jc w:val="center"/>
              <w:rPr>
                <w:rFonts w:ascii="Aptos" w:hAnsi="Aptos"/>
                <w:sz w:val="18"/>
                <w:szCs w:val="18"/>
              </w:rPr>
            </w:pPr>
            <w:r>
              <w:rPr>
                <w:rFonts w:ascii="Aptos" w:hAnsi="Aptos"/>
                <w:sz w:val="18"/>
                <w:szCs w:val="18"/>
              </w:rPr>
              <w:t>4</w:t>
            </w:r>
          </w:p>
        </w:tc>
        <w:tc>
          <w:tcPr>
            <w:tcW w:w="752" w:type="dxa"/>
            <w:tcBorders>
              <w:top w:val="nil"/>
              <w:left w:val="nil"/>
              <w:bottom w:val="single" w:sz="4" w:space="0" w:color="auto"/>
              <w:right w:val="single" w:sz="4" w:space="0" w:color="auto"/>
            </w:tcBorders>
            <w:noWrap/>
            <w:vAlign w:val="center"/>
            <w:hideMark/>
          </w:tcPr>
          <w:p w14:paraId="1002D1CB" w14:textId="60779D66" w:rsidR="00407FA4" w:rsidRDefault="00407FA4" w:rsidP="00407FA4">
            <w:pPr>
              <w:jc w:val="center"/>
              <w:rPr>
                <w:rFonts w:ascii="Aptos" w:hAnsi="Aptos"/>
                <w:sz w:val="18"/>
                <w:szCs w:val="18"/>
              </w:rPr>
            </w:pPr>
            <w:r>
              <w:rPr>
                <w:rFonts w:ascii="Aptos" w:hAnsi="Aptos"/>
                <w:sz w:val="18"/>
                <w:szCs w:val="18"/>
              </w:rPr>
              <w:t>8</w:t>
            </w:r>
          </w:p>
        </w:tc>
        <w:tc>
          <w:tcPr>
            <w:tcW w:w="753" w:type="dxa"/>
            <w:tcBorders>
              <w:top w:val="nil"/>
              <w:left w:val="nil"/>
              <w:bottom w:val="single" w:sz="4" w:space="0" w:color="auto"/>
              <w:right w:val="single" w:sz="4" w:space="0" w:color="auto"/>
            </w:tcBorders>
            <w:noWrap/>
            <w:vAlign w:val="center"/>
            <w:hideMark/>
          </w:tcPr>
          <w:p w14:paraId="573711EA" w14:textId="51DC3B23" w:rsidR="00407FA4" w:rsidRDefault="00407FA4" w:rsidP="00407FA4">
            <w:pPr>
              <w:jc w:val="center"/>
              <w:rPr>
                <w:rFonts w:ascii="Aptos" w:hAnsi="Aptos"/>
                <w:sz w:val="18"/>
                <w:szCs w:val="18"/>
              </w:rPr>
            </w:pPr>
            <w:r>
              <w:rPr>
                <w:rFonts w:ascii="Aptos" w:hAnsi="Aptos"/>
                <w:sz w:val="18"/>
                <w:szCs w:val="18"/>
              </w:rPr>
              <w:t>4</w:t>
            </w:r>
          </w:p>
        </w:tc>
      </w:tr>
      <w:tr w:rsidR="00407FA4" w14:paraId="3AEF4DA0" w14:textId="77777777" w:rsidTr="00407FA4">
        <w:trPr>
          <w:trHeight w:val="240"/>
        </w:trPr>
        <w:tc>
          <w:tcPr>
            <w:tcW w:w="1313" w:type="dxa"/>
            <w:gridSpan w:val="2"/>
            <w:tcBorders>
              <w:top w:val="nil"/>
              <w:left w:val="single" w:sz="4" w:space="0" w:color="auto"/>
              <w:bottom w:val="single" w:sz="4" w:space="0" w:color="auto"/>
              <w:right w:val="single" w:sz="4" w:space="0" w:color="auto"/>
            </w:tcBorders>
            <w:noWrap/>
            <w:vAlign w:val="bottom"/>
            <w:hideMark/>
          </w:tcPr>
          <w:p w14:paraId="6C81AA51" w14:textId="77777777" w:rsidR="00407FA4" w:rsidRDefault="00407FA4" w:rsidP="00407FA4">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noWrap/>
            <w:vAlign w:val="bottom"/>
            <w:hideMark/>
          </w:tcPr>
          <w:p w14:paraId="456FD033" w14:textId="73107131" w:rsidR="00407FA4" w:rsidRDefault="00407FA4" w:rsidP="00407FA4">
            <w:pPr>
              <w:jc w:val="center"/>
              <w:rPr>
                <w:rFonts w:ascii="Aptos" w:hAnsi="Aptos"/>
                <w:color w:val="000000"/>
                <w:sz w:val="18"/>
                <w:szCs w:val="18"/>
              </w:rPr>
            </w:pPr>
            <w:r>
              <w:rPr>
                <w:rFonts w:ascii="Aptos" w:hAnsi="Aptos"/>
                <w:color w:val="000000"/>
                <w:sz w:val="18"/>
                <w:szCs w:val="18"/>
              </w:rPr>
              <w:t>0,214</w:t>
            </w:r>
          </w:p>
        </w:tc>
        <w:tc>
          <w:tcPr>
            <w:tcW w:w="752" w:type="dxa"/>
            <w:tcBorders>
              <w:top w:val="nil"/>
              <w:left w:val="nil"/>
              <w:bottom w:val="single" w:sz="4" w:space="0" w:color="auto"/>
              <w:right w:val="single" w:sz="4" w:space="0" w:color="auto"/>
            </w:tcBorders>
            <w:noWrap/>
            <w:vAlign w:val="bottom"/>
            <w:hideMark/>
          </w:tcPr>
          <w:p w14:paraId="6D930838" w14:textId="418EA0D5"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3CAF486D" w14:textId="4664737D" w:rsidR="00407FA4" w:rsidRDefault="00407FA4" w:rsidP="00407FA4">
            <w:pPr>
              <w:jc w:val="center"/>
              <w:rPr>
                <w:rFonts w:ascii="Aptos" w:hAnsi="Aptos"/>
                <w:color w:val="000000"/>
                <w:sz w:val="18"/>
                <w:szCs w:val="18"/>
              </w:rPr>
            </w:pPr>
            <w:r>
              <w:rPr>
                <w:rFonts w:ascii="Aptos" w:hAnsi="Aptos"/>
                <w:color w:val="000000"/>
                <w:sz w:val="18"/>
                <w:szCs w:val="18"/>
              </w:rPr>
              <w:t>0,235</w:t>
            </w:r>
          </w:p>
        </w:tc>
        <w:tc>
          <w:tcPr>
            <w:tcW w:w="752" w:type="dxa"/>
            <w:tcBorders>
              <w:top w:val="nil"/>
              <w:left w:val="nil"/>
              <w:bottom w:val="single" w:sz="4" w:space="0" w:color="auto"/>
              <w:right w:val="single" w:sz="4" w:space="0" w:color="auto"/>
            </w:tcBorders>
            <w:noWrap/>
            <w:vAlign w:val="bottom"/>
            <w:hideMark/>
          </w:tcPr>
          <w:p w14:paraId="2B7A4FA5" w14:textId="5F1CC44F" w:rsidR="00407FA4" w:rsidRDefault="00407FA4" w:rsidP="00407FA4">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0E4E42D0" w14:textId="47F2C0B9"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2" w:type="dxa"/>
            <w:tcBorders>
              <w:top w:val="nil"/>
              <w:left w:val="nil"/>
              <w:bottom w:val="single" w:sz="4" w:space="0" w:color="auto"/>
              <w:right w:val="single" w:sz="4" w:space="0" w:color="auto"/>
            </w:tcBorders>
            <w:noWrap/>
            <w:vAlign w:val="bottom"/>
            <w:hideMark/>
          </w:tcPr>
          <w:p w14:paraId="6B65DF2E" w14:textId="716D2242" w:rsidR="00407FA4" w:rsidRDefault="00407FA4" w:rsidP="00407FA4">
            <w:pPr>
              <w:jc w:val="center"/>
              <w:rPr>
                <w:rFonts w:ascii="Aptos" w:hAnsi="Aptos"/>
                <w:color w:val="000000"/>
                <w:sz w:val="18"/>
                <w:szCs w:val="18"/>
              </w:rPr>
            </w:pPr>
            <w:r>
              <w:rPr>
                <w:rFonts w:ascii="Aptos" w:hAnsi="Aptos"/>
                <w:color w:val="000000"/>
                <w:sz w:val="18"/>
                <w:szCs w:val="18"/>
              </w:rPr>
              <w:t>0,245</w:t>
            </w:r>
          </w:p>
        </w:tc>
        <w:tc>
          <w:tcPr>
            <w:tcW w:w="752" w:type="dxa"/>
            <w:tcBorders>
              <w:top w:val="nil"/>
              <w:left w:val="nil"/>
              <w:bottom w:val="single" w:sz="4" w:space="0" w:color="auto"/>
              <w:right w:val="single" w:sz="4" w:space="0" w:color="auto"/>
            </w:tcBorders>
            <w:noWrap/>
            <w:vAlign w:val="bottom"/>
            <w:hideMark/>
          </w:tcPr>
          <w:p w14:paraId="3E2FDBB3" w14:textId="52CD6D15" w:rsidR="00407FA4" w:rsidRDefault="00407FA4" w:rsidP="00407FA4">
            <w:pPr>
              <w:jc w:val="center"/>
              <w:rPr>
                <w:rFonts w:ascii="Aptos" w:hAnsi="Aptos"/>
                <w:color w:val="000000"/>
                <w:sz w:val="18"/>
                <w:szCs w:val="18"/>
              </w:rPr>
            </w:pPr>
            <w:r>
              <w:rPr>
                <w:rFonts w:ascii="Aptos" w:hAnsi="Aptos"/>
                <w:color w:val="000000"/>
                <w:sz w:val="18"/>
                <w:szCs w:val="18"/>
              </w:rPr>
              <w:t>0,214</w:t>
            </w:r>
          </w:p>
        </w:tc>
        <w:tc>
          <w:tcPr>
            <w:tcW w:w="752" w:type="dxa"/>
            <w:tcBorders>
              <w:top w:val="nil"/>
              <w:left w:val="nil"/>
              <w:bottom w:val="single" w:sz="4" w:space="0" w:color="auto"/>
              <w:right w:val="single" w:sz="4" w:space="0" w:color="auto"/>
            </w:tcBorders>
            <w:noWrap/>
            <w:vAlign w:val="bottom"/>
            <w:hideMark/>
          </w:tcPr>
          <w:p w14:paraId="4D0C42C2" w14:textId="52C51727"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6A69F96C" w14:textId="5E8ADC92" w:rsidR="00407FA4" w:rsidRDefault="00407FA4" w:rsidP="00407FA4">
            <w:pPr>
              <w:jc w:val="center"/>
              <w:rPr>
                <w:rFonts w:ascii="Aptos" w:hAnsi="Aptos"/>
                <w:color w:val="000000"/>
                <w:sz w:val="18"/>
                <w:szCs w:val="18"/>
              </w:rPr>
            </w:pPr>
            <w:r>
              <w:rPr>
                <w:rFonts w:ascii="Aptos" w:hAnsi="Aptos"/>
                <w:color w:val="000000"/>
                <w:sz w:val="18"/>
                <w:szCs w:val="18"/>
              </w:rPr>
              <w:t>0,235</w:t>
            </w:r>
          </w:p>
        </w:tc>
        <w:tc>
          <w:tcPr>
            <w:tcW w:w="752" w:type="dxa"/>
            <w:tcBorders>
              <w:top w:val="nil"/>
              <w:left w:val="nil"/>
              <w:bottom w:val="single" w:sz="4" w:space="0" w:color="auto"/>
              <w:right w:val="single" w:sz="4" w:space="0" w:color="auto"/>
            </w:tcBorders>
            <w:noWrap/>
            <w:vAlign w:val="bottom"/>
            <w:hideMark/>
          </w:tcPr>
          <w:p w14:paraId="7E92821E" w14:textId="03844446" w:rsidR="00407FA4" w:rsidRDefault="00407FA4" w:rsidP="00407FA4">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5596A997" w14:textId="094DA402"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2" w:type="dxa"/>
            <w:tcBorders>
              <w:top w:val="nil"/>
              <w:left w:val="nil"/>
              <w:bottom w:val="single" w:sz="4" w:space="0" w:color="auto"/>
              <w:right w:val="single" w:sz="4" w:space="0" w:color="auto"/>
            </w:tcBorders>
            <w:noWrap/>
            <w:vAlign w:val="bottom"/>
            <w:hideMark/>
          </w:tcPr>
          <w:p w14:paraId="0FF4E6E4" w14:textId="591C5D75" w:rsidR="00407FA4" w:rsidRDefault="00407FA4" w:rsidP="00407FA4">
            <w:pPr>
              <w:jc w:val="center"/>
              <w:rPr>
                <w:rFonts w:ascii="Aptos" w:hAnsi="Aptos"/>
                <w:color w:val="000000"/>
                <w:sz w:val="18"/>
                <w:szCs w:val="18"/>
              </w:rPr>
            </w:pPr>
            <w:r>
              <w:rPr>
                <w:rFonts w:ascii="Aptos" w:hAnsi="Aptos"/>
                <w:color w:val="000000"/>
                <w:sz w:val="18"/>
                <w:szCs w:val="18"/>
              </w:rPr>
              <w:t>0,245</w:t>
            </w:r>
          </w:p>
        </w:tc>
        <w:tc>
          <w:tcPr>
            <w:tcW w:w="752" w:type="dxa"/>
            <w:tcBorders>
              <w:top w:val="nil"/>
              <w:left w:val="nil"/>
              <w:bottom w:val="single" w:sz="4" w:space="0" w:color="auto"/>
              <w:right w:val="single" w:sz="4" w:space="0" w:color="auto"/>
            </w:tcBorders>
            <w:noWrap/>
            <w:vAlign w:val="bottom"/>
            <w:hideMark/>
          </w:tcPr>
          <w:p w14:paraId="414A74EC" w14:textId="44F95C7C" w:rsidR="00407FA4" w:rsidRDefault="00407FA4" w:rsidP="00407FA4">
            <w:pPr>
              <w:jc w:val="center"/>
              <w:rPr>
                <w:rFonts w:ascii="Aptos" w:hAnsi="Aptos"/>
                <w:color w:val="000000"/>
                <w:sz w:val="18"/>
                <w:szCs w:val="18"/>
              </w:rPr>
            </w:pPr>
            <w:r>
              <w:rPr>
                <w:rFonts w:ascii="Aptos" w:hAnsi="Aptos"/>
                <w:color w:val="000000"/>
                <w:sz w:val="18"/>
                <w:szCs w:val="18"/>
              </w:rPr>
              <w:t>0,214</w:t>
            </w:r>
          </w:p>
        </w:tc>
        <w:tc>
          <w:tcPr>
            <w:tcW w:w="752" w:type="dxa"/>
            <w:tcBorders>
              <w:top w:val="nil"/>
              <w:left w:val="nil"/>
              <w:bottom w:val="single" w:sz="4" w:space="0" w:color="auto"/>
              <w:right w:val="single" w:sz="4" w:space="0" w:color="auto"/>
            </w:tcBorders>
            <w:noWrap/>
            <w:vAlign w:val="bottom"/>
            <w:hideMark/>
          </w:tcPr>
          <w:p w14:paraId="60744F22" w14:textId="05BF9B56" w:rsidR="00407FA4" w:rsidRDefault="00407FA4" w:rsidP="00407FA4">
            <w:pPr>
              <w:jc w:val="center"/>
              <w:rPr>
                <w:rFonts w:ascii="Aptos" w:hAnsi="Aptos"/>
                <w:color w:val="000000"/>
                <w:sz w:val="18"/>
                <w:szCs w:val="18"/>
              </w:rPr>
            </w:pPr>
            <w:r>
              <w:rPr>
                <w:rFonts w:ascii="Aptos" w:hAnsi="Aptos"/>
                <w:color w:val="000000"/>
                <w:sz w:val="18"/>
                <w:szCs w:val="18"/>
              </w:rPr>
              <w:t>0,215</w:t>
            </w:r>
          </w:p>
        </w:tc>
        <w:tc>
          <w:tcPr>
            <w:tcW w:w="752" w:type="dxa"/>
            <w:tcBorders>
              <w:top w:val="nil"/>
              <w:left w:val="nil"/>
              <w:bottom w:val="single" w:sz="4" w:space="0" w:color="auto"/>
              <w:right w:val="single" w:sz="4" w:space="0" w:color="auto"/>
            </w:tcBorders>
            <w:noWrap/>
            <w:vAlign w:val="bottom"/>
            <w:hideMark/>
          </w:tcPr>
          <w:p w14:paraId="690CBD8A" w14:textId="5F9FDE1B" w:rsidR="00407FA4" w:rsidRDefault="00407FA4" w:rsidP="00407FA4">
            <w:pPr>
              <w:jc w:val="center"/>
              <w:rPr>
                <w:rFonts w:ascii="Aptos" w:hAnsi="Aptos"/>
                <w:color w:val="000000"/>
                <w:sz w:val="18"/>
                <w:szCs w:val="18"/>
              </w:rPr>
            </w:pPr>
            <w:r>
              <w:rPr>
                <w:rFonts w:ascii="Aptos" w:hAnsi="Aptos"/>
                <w:color w:val="000000"/>
                <w:sz w:val="18"/>
                <w:szCs w:val="18"/>
              </w:rPr>
              <w:t>0,235</w:t>
            </w:r>
          </w:p>
        </w:tc>
        <w:tc>
          <w:tcPr>
            <w:tcW w:w="752" w:type="dxa"/>
            <w:tcBorders>
              <w:top w:val="nil"/>
              <w:left w:val="nil"/>
              <w:bottom w:val="single" w:sz="4" w:space="0" w:color="auto"/>
              <w:right w:val="single" w:sz="4" w:space="0" w:color="auto"/>
            </w:tcBorders>
            <w:noWrap/>
            <w:vAlign w:val="bottom"/>
            <w:hideMark/>
          </w:tcPr>
          <w:p w14:paraId="28D05072" w14:textId="32D42CE5" w:rsidR="00407FA4" w:rsidRDefault="00407FA4" w:rsidP="00407FA4">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5AAADBD0" w14:textId="5CBF0E6A" w:rsidR="00407FA4" w:rsidRDefault="00407FA4" w:rsidP="00407FA4">
            <w:pPr>
              <w:jc w:val="center"/>
              <w:rPr>
                <w:rFonts w:ascii="Aptos" w:hAnsi="Aptos"/>
                <w:color w:val="000000"/>
                <w:sz w:val="18"/>
                <w:szCs w:val="18"/>
              </w:rPr>
            </w:pPr>
            <w:r>
              <w:rPr>
                <w:rFonts w:ascii="Aptos" w:hAnsi="Aptos"/>
                <w:color w:val="000000"/>
                <w:sz w:val="18"/>
                <w:szCs w:val="18"/>
              </w:rPr>
              <w:t>0,259</w:t>
            </w:r>
          </w:p>
        </w:tc>
        <w:tc>
          <w:tcPr>
            <w:tcW w:w="753" w:type="dxa"/>
            <w:tcBorders>
              <w:top w:val="nil"/>
              <w:left w:val="nil"/>
              <w:bottom w:val="single" w:sz="4" w:space="0" w:color="auto"/>
              <w:right w:val="single" w:sz="4" w:space="0" w:color="auto"/>
            </w:tcBorders>
            <w:noWrap/>
            <w:vAlign w:val="bottom"/>
            <w:hideMark/>
          </w:tcPr>
          <w:p w14:paraId="67BF8F74" w14:textId="09EA1096" w:rsidR="00407FA4" w:rsidRDefault="00407FA4" w:rsidP="00407FA4">
            <w:pPr>
              <w:jc w:val="center"/>
              <w:rPr>
                <w:rFonts w:ascii="Aptos" w:hAnsi="Aptos"/>
                <w:color w:val="000000"/>
                <w:sz w:val="18"/>
                <w:szCs w:val="18"/>
              </w:rPr>
            </w:pPr>
            <w:r>
              <w:rPr>
                <w:rFonts w:ascii="Aptos" w:hAnsi="Aptos"/>
                <w:color w:val="000000"/>
                <w:sz w:val="18"/>
                <w:szCs w:val="18"/>
              </w:rPr>
              <w:t>0,245</w:t>
            </w:r>
          </w:p>
        </w:tc>
      </w:tr>
      <w:tr w:rsidR="00407FA4" w14:paraId="5362ABC2" w14:textId="77777777" w:rsidTr="00407FA4">
        <w:trPr>
          <w:trHeight w:val="240"/>
        </w:trPr>
        <w:tc>
          <w:tcPr>
            <w:tcW w:w="1313" w:type="dxa"/>
            <w:gridSpan w:val="2"/>
            <w:tcBorders>
              <w:top w:val="nil"/>
              <w:left w:val="single" w:sz="4" w:space="0" w:color="auto"/>
              <w:bottom w:val="single" w:sz="4" w:space="0" w:color="auto"/>
              <w:right w:val="single" w:sz="4" w:space="0" w:color="auto"/>
            </w:tcBorders>
            <w:noWrap/>
            <w:vAlign w:val="bottom"/>
            <w:hideMark/>
          </w:tcPr>
          <w:p w14:paraId="0981CFF7" w14:textId="77777777" w:rsidR="00407FA4" w:rsidRDefault="00407FA4" w:rsidP="00407FA4">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noWrap/>
            <w:vAlign w:val="bottom"/>
            <w:hideMark/>
          </w:tcPr>
          <w:p w14:paraId="5413EC3A" w14:textId="35215192" w:rsidR="00407FA4" w:rsidRDefault="00407FA4" w:rsidP="00407FA4">
            <w:pPr>
              <w:jc w:val="center"/>
              <w:rPr>
                <w:rFonts w:ascii="Aptos" w:hAnsi="Aptos"/>
                <w:color w:val="000000"/>
                <w:sz w:val="18"/>
                <w:szCs w:val="18"/>
              </w:rPr>
            </w:pPr>
            <w:r>
              <w:rPr>
                <w:rFonts w:ascii="Aptos" w:hAnsi="Aptos"/>
                <w:color w:val="000000"/>
                <w:sz w:val="18"/>
                <w:szCs w:val="18"/>
              </w:rPr>
              <w:t>0,313</w:t>
            </w:r>
          </w:p>
        </w:tc>
        <w:tc>
          <w:tcPr>
            <w:tcW w:w="752" w:type="dxa"/>
            <w:tcBorders>
              <w:top w:val="nil"/>
              <w:left w:val="nil"/>
              <w:bottom w:val="single" w:sz="4" w:space="0" w:color="auto"/>
              <w:right w:val="single" w:sz="4" w:space="0" w:color="auto"/>
            </w:tcBorders>
            <w:noWrap/>
            <w:vAlign w:val="bottom"/>
            <w:hideMark/>
          </w:tcPr>
          <w:p w14:paraId="1B5A6170" w14:textId="5B35CD3D" w:rsidR="00407FA4" w:rsidRDefault="00407FA4" w:rsidP="00407FA4">
            <w:pPr>
              <w:jc w:val="center"/>
              <w:rPr>
                <w:rFonts w:ascii="Aptos" w:hAnsi="Aptos"/>
                <w:color w:val="000000"/>
                <w:sz w:val="18"/>
                <w:szCs w:val="18"/>
              </w:rPr>
            </w:pPr>
            <w:r>
              <w:rPr>
                <w:rFonts w:ascii="Aptos" w:hAnsi="Aptos"/>
                <w:color w:val="000000"/>
                <w:sz w:val="18"/>
                <w:szCs w:val="18"/>
              </w:rPr>
              <w:t>0,310</w:t>
            </w:r>
          </w:p>
        </w:tc>
        <w:tc>
          <w:tcPr>
            <w:tcW w:w="752" w:type="dxa"/>
            <w:tcBorders>
              <w:top w:val="nil"/>
              <w:left w:val="nil"/>
              <w:bottom w:val="single" w:sz="4" w:space="0" w:color="auto"/>
              <w:right w:val="single" w:sz="4" w:space="0" w:color="auto"/>
            </w:tcBorders>
            <w:noWrap/>
            <w:vAlign w:val="bottom"/>
            <w:hideMark/>
          </w:tcPr>
          <w:p w14:paraId="7558BC88" w14:textId="01DBA411" w:rsidR="00407FA4" w:rsidRDefault="00407FA4" w:rsidP="00407FA4">
            <w:pPr>
              <w:jc w:val="center"/>
              <w:rPr>
                <w:rFonts w:ascii="Aptos" w:hAnsi="Aptos"/>
                <w:color w:val="000000"/>
                <w:sz w:val="18"/>
                <w:szCs w:val="18"/>
              </w:rPr>
            </w:pPr>
            <w:r>
              <w:rPr>
                <w:rFonts w:ascii="Aptos" w:hAnsi="Aptos"/>
                <w:color w:val="000000"/>
                <w:sz w:val="18"/>
                <w:szCs w:val="18"/>
              </w:rPr>
              <w:t>0,344</w:t>
            </w:r>
          </w:p>
        </w:tc>
        <w:tc>
          <w:tcPr>
            <w:tcW w:w="752" w:type="dxa"/>
            <w:tcBorders>
              <w:top w:val="nil"/>
              <w:left w:val="nil"/>
              <w:bottom w:val="single" w:sz="4" w:space="0" w:color="auto"/>
              <w:right w:val="single" w:sz="4" w:space="0" w:color="auto"/>
            </w:tcBorders>
            <w:noWrap/>
            <w:vAlign w:val="bottom"/>
            <w:hideMark/>
          </w:tcPr>
          <w:p w14:paraId="6845AC1C" w14:textId="2E0CEE46" w:rsidR="00407FA4" w:rsidRDefault="00407FA4" w:rsidP="00407FA4">
            <w:pPr>
              <w:jc w:val="center"/>
              <w:rPr>
                <w:rFonts w:ascii="Aptos" w:hAnsi="Aptos"/>
                <w:color w:val="000000"/>
                <w:sz w:val="18"/>
                <w:szCs w:val="18"/>
              </w:rPr>
            </w:pPr>
            <w:r>
              <w:rPr>
                <w:rFonts w:ascii="Aptos" w:hAnsi="Aptos"/>
                <w:color w:val="000000"/>
                <w:sz w:val="18"/>
                <w:szCs w:val="18"/>
              </w:rPr>
              <w:t>0,330</w:t>
            </w:r>
          </w:p>
        </w:tc>
        <w:tc>
          <w:tcPr>
            <w:tcW w:w="752" w:type="dxa"/>
            <w:tcBorders>
              <w:top w:val="nil"/>
              <w:left w:val="nil"/>
              <w:bottom w:val="single" w:sz="4" w:space="0" w:color="auto"/>
              <w:right w:val="single" w:sz="4" w:space="0" w:color="auto"/>
            </w:tcBorders>
            <w:noWrap/>
            <w:vAlign w:val="bottom"/>
            <w:hideMark/>
          </w:tcPr>
          <w:p w14:paraId="53E88E01" w14:textId="2BF1A8ED"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2" w:type="dxa"/>
            <w:tcBorders>
              <w:top w:val="nil"/>
              <w:left w:val="nil"/>
              <w:bottom w:val="single" w:sz="4" w:space="0" w:color="auto"/>
              <w:right w:val="single" w:sz="4" w:space="0" w:color="auto"/>
            </w:tcBorders>
            <w:noWrap/>
            <w:vAlign w:val="bottom"/>
            <w:hideMark/>
          </w:tcPr>
          <w:p w14:paraId="1B9CA26B" w14:textId="68AC3882" w:rsidR="00407FA4" w:rsidRDefault="00407FA4" w:rsidP="00407FA4">
            <w:pPr>
              <w:jc w:val="center"/>
              <w:rPr>
                <w:rFonts w:ascii="Aptos" w:hAnsi="Aptos"/>
                <w:color w:val="000000"/>
                <w:sz w:val="18"/>
                <w:szCs w:val="18"/>
              </w:rPr>
            </w:pPr>
            <w:r>
              <w:rPr>
                <w:rFonts w:ascii="Aptos" w:hAnsi="Aptos"/>
                <w:color w:val="000000"/>
                <w:sz w:val="18"/>
                <w:szCs w:val="18"/>
              </w:rPr>
              <w:t>0,359</w:t>
            </w:r>
          </w:p>
        </w:tc>
        <w:tc>
          <w:tcPr>
            <w:tcW w:w="752" w:type="dxa"/>
            <w:tcBorders>
              <w:top w:val="nil"/>
              <w:left w:val="nil"/>
              <w:bottom w:val="single" w:sz="4" w:space="0" w:color="auto"/>
              <w:right w:val="single" w:sz="4" w:space="0" w:color="auto"/>
            </w:tcBorders>
            <w:noWrap/>
            <w:vAlign w:val="bottom"/>
            <w:hideMark/>
          </w:tcPr>
          <w:p w14:paraId="630FA57B" w14:textId="6191591A" w:rsidR="00407FA4" w:rsidRDefault="00407FA4" w:rsidP="00407FA4">
            <w:pPr>
              <w:jc w:val="center"/>
              <w:rPr>
                <w:rFonts w:ascii="Aptos" w:hAnsi="Aptos"/>
                <w:color w:val="000000"/>
                <w:sz w:val="18"/>
                <w:szCs w:val="18"/>
              </w:rPr>
            </w:pPr>
            <w:r>
              <w:rPr>
                <w:rFonts w:ascii="Aptos" w:hAnsi="Aptos"/>
                <w:color w:val="000000"/>
                <w:sz w:val="18"/>
                <w:szCs w:val="18"/>
              </w:rPr>
              <w:t>0,313</w:t>
            </w:r>
          </w:p>
        </w:tc>
        <w:tc>
          <w:tcPr>
            <w:tcW w:w="752" w:type="dxa"/>
            <w:tcBorders>
              <w:top w:val="nil"/>
              <w:left w:val="nil"/>
              <w:bottom w:val="single" w:sz="4" w:space="0" w:color="auto"/>
              <w:right w:val="single" w:sz="4" w:space="0" w:color="auto"/>
            </w:tcBorders>
            <w:noWrap/>
            <w:vAlign w:val="bottom"/>
            <w:hideMark/>
          </w:tcPr>
          <w:p w14:paraId="6A4C4BE1" w14:textId="3EF8F392" w:rsidR="00407FA4" w:rsidRDefault="00407FA4" w:rsidP="00407FA4">
            <w:pPr>
              <w:jc w:val="center"/>
              <w:rPr>
                <w:rFonts w:ascii="Aptos" w:hAnsi="Aptos"/>
                <w:color w:val="000000"/>
                <w:sz w:val="18"/>
                <w:szCs w:val="18"/>
              </w:rPr>
            </w:pPr>
            <w:r>
              <w:rPr>
                <w:rFonts w:ascii="Aptos" w:hAnsi="Aptos"/>
                <w:color w:val="000000"/>
                <w:sz w:val="18"/>
                <w:szCs w:val="18"/>
              </w:rPr>
              <w:t>0,310</w:t>
            </w:r>
          </w:p>
        </w:tc>
        <w:tc>
          <w:tcPr>
            <w:tcW w:w="752" w:type="dxa"/>
            <w:tcBorders>
              <w:top w:val="nil"/>
              <w:left w:val="nil"/>
              <w:bottom w:val="single" w:sz="4" w:space="0" w:color="auto"/>
              <w:right w:val="single" w:sz="4" w:space="0" w:color="auto"/>
            </w:tcBorders>
            <w:noWrap/>
            <w:vAlign w:val="bottom"/>
            <w:hideMark/>
          </w:tcPr>
          <w:p w14:paraId="0C07DBAC" w14:textId="2582C63A" w:rsidR="00407FA4" w:rsidRDefault="00407FA4" w:rsidP="00407FA4">
            <w:pPr>
              <w:jc w:val="center"/>
              <w:rPr>
                <w:rFonts w:ascii="Aptos" w:hAnsi="Aptos"/>
                <w:color w:val="000000"/>
                <w:sz w:val="18"/>
                <w:szCs w:val="18"/>
              </w:rPr>
            </w:pPr>
            <w:r>
              <w:rPr>
                <w:rFonts w:ascii="Aptos" w:hAnsi="Aptos"/>
                <w:color w:val="000000"/>
                <w:sz w:val="18"/>
                <w:szCs w:val="18"/>
              </w:rPr>
              <w:t>0,344</w:t>
            </w:r>
          </w:p>
        </w:tc>
        <w:tc>
          <w:tcPr>
            <w:tcW w:w="752" w:type="dxa"/>
            <w:tcBorders>
              <w:top w:val="nil"/>
              <w:left w:val="nil"/>
              <w:bottom w:val="single" w:sz="4" w:space="0" w:color="auto"/>
              <w:right w:val="single" w:sz="4" w:space="0" w:color="auto"/>
            </w:tcBorders>
            <w:noWrap/>
            <w:vAlign w:val="bottom"/>
            <w:hideMark/>
          </w:tcPr>
          <w:p w14:paraId="2482FC4D" w14:textId="5AFBFB1D" w:rsidR="00407FA4" w:rsidRDefault="00407FA4" w:rsidP="00407FA4">
            <w:pPr>
              <w:jc w:val="center"/>
              <w:rPr>
                <w:rFonts w:ascii="Aptos" w:hAnsi="Aptos"/>
                <w:color w:val="000000"/>
                <w:sz w:val="18"/>
                <w:szCs w:val="18"/>
              </w:rPr>
            </w:pPr>
            <w:r>
              <w:rPr>
                <w:rFonts w:ascii="Aptos" w:hAnsi="Aptos"/>
                <w:color w:val="000000"/>
                <w:sz w:val="18"/>
                <w:szCs w:val="18"/>
              </w:rPr>
              <w:t>0,330</w:t>
            </w:r>
          </w:p>
        </w:tc>
        <w:tc>
          <w:tcPr>
            <w:tcW w:w="752" w:type="dxa"/>
            <w:tcBorders>
              <w:top w:val="nil"/>
              <w:left w:val="nil"/>
              <w:bottom w:val="single" w:sz="4" w:space="0" w:color="auto"/>
              <w:right w:val="single" w:sz="4" w:space="0" w:color="auto"/>
            </w:tcBorders>
            <w:noWrap/>
            <w:vAlign w:val="bottom"/>
            <w:hideMark/>
          </w:tcPr>
          <w:p w14:paraId="5015CCE5" w14:textId="3C29A352"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2" w:type="dxa"/>
            <w:tcBorders>
              <w:top w:val="nil"/>
              <w:left w:val="nil"/>
              <w:bottom w:val="single" w:sz="4" w:space="0" w:color="auto"/>
              <w:right w:val="single" w:sz="4" w:space="0" w:color="auto"/>
            </w:tcBorders>
            <w:noWrap/>
            <w:vAlign w:val="bottom"/>
            <w:hideMark/>
          </w:tcPr>
          <w:p w14:paraId="6F624C7F" w14:textId="467D98C8" w:rsidR="00407FA4" w:rsidRDefault="00407FA4" w:rsidP="00407FA4">
            <w:pPr>
              <w:jc w:val="center"/>
              <w:rPr>
                <w:rFonts w:ascii="Aptos" w:hAnsi="Aptos"/>
                <w:color w:val="000000"/>
                <w:sz w:val="18"/>
                <w:szCs w:val="18"/>
              </w:rPr>
            </w:pPr>
            <w:r>
              <w:rPr>
                <w:rFonts w:ascii="Aptos" w:hAnsi="Aptos"/>
                <w:color w:val="000000"/>
                <w:sz w:val="18"/>
                <w:szCs w:val="18"/>
              </w:rPr>
              <w:t>0,359</w:t>
            </w:r>
          </w:p>
        </w:tc>
        <w:tc>
          <w:tcPr>
            <w:tcW w:w="752" w:type="dxa"/>
            <w:tcBorders>
              <w:top w:val="nil"/>
              <w:left w:val="nil"/>
              <w:bottom w:val="single" w:sz="4" w:space="0" w:color="auto"/>
              <w:right w:val="single" w:sz="4" w:space="0" w:color="auto"/>
            </w:tcBorders>
            <w:noWrap/>
            <w:vAlign w:val="bottom"/>
            <w:hideMark/>
          </w:tcPr>
          <w:p w14:paraId="291DA624" w14:textId="4C025A96" w:rsidR="00407FA4" w:rsidRDefault="00407FA4" w:rsidP="00407FA4">
            <w:pPr>
              <w:jc w:val="center"/>
              <w:rPr>
                <w:rFonts w:ascii="Aptos" w:hAnsi="Aptos"/>
                <w:color w:val="000000"/>
                <w:sz w:val="18"/>
                <w:szCs w:val="18"/>
              </w:rPr>
            </w:pPr>
            <w:r>
              <w:rPr>
                <w:rFonts w:ascii="Aptos" w:hAnsi="Aptos"/>
                <w:color w:val="000000"/>
                <w:sz w:val="18"/>
                <w:szCs w:val="18"/>
              </w:rPr>
              <w:t>0,313</w:t>
            </w:r>
          </w:p>
        </w:tc>
        <w:tc>
          <w:tcPr>
            <w:tcW w:w="752" w:type="dxa"/>
            <w:tcBorders>
              <w:top w:val="nil"/>
              <w:left w:val="nil"/>
              <w:bottom w:val="single" w:sz="4" w:space="0" w:color="auto"/>
              <w:right w:val="single" w:sz="4" w:space="0" w:color="auto"/>
            </w:tcBorders>
            <w:noWrap/>
            <w:vAlign w:val="bottom"/>
            <w:hideMark/>
          </w:tcPr>
          <w:p w14:paraId="717B6C3F" w14:textId="48E217D2" w:rsidR="00407FA4" w:rsidRDefault="00407FA4" w:rsidP="00407FA4">
            <w:pPr>
              <w:jc w:val="center"/>
              <w:rPr>
                <w:rFonts w:ascii="Aptos" w:hAnsi="Aptos"/>
                <w:color w:val="000000"/>
                <w:sz w:val="18"/>
                <w:szCs w:val="18"/>
              </w:rPr>
            </w:pPr>
            <w:r>
              <w:rPr>
                <w:rFonts w:ascii="Aptos" w:hAnsi="Aptos"/>
                <w:color w:val="000000"/>
                <w:sz w:val="18"/>
                <w:szCs w:val="18"/>
              </w:rPr>
              <w:t>0,310</w:t>
            </w:r>
          </w:p>
        </w:tc>
        <w:tc>
          <w:tcPr>
            <w:tcW w:w="752" w:type="dxa"/>
            <w:tcBorders>
              <w:top w:val="nil"/>
              <w:left w:val="nil"/>
              <w:bottom w:val="single" w:sz="4" w:space="0" w:color="auto"/>
              <w:right w:val="single" w:sz="4" w:space="0" w:color="auto"/>
            </w:tcBorders>
            <w:noWrap/>
            <w:vAlign w:val="bottom"/>
            <w:hideMark/>
          </w:tcPr>
          <w:p w14:paraId="26F49D6E" w14:textId="5E99BCD8" w:rsidR="00407FA4" w:rsidRDefault="00407FA4" w:rsidP="00407FA4">
            <w:pPr>
              <w:jc w:val="center"/>
              <w:rPr>
                <w:rFonts w:ascii="Aptos" w:hAnsi="Aptos"/>
                <w:color w:val="000000"/>
                <w:sz w:val="18"/>
                <w:szCs w:val="18"/>
              </w:rPr>
            </w:pPr>
            <w:r>
              <w:rPr>
                <w:rFonts w:ascii="Aptos" w:hAnsi="Aptos"/>
                <w:color w:val="000000"/>
                <w:sz w:val="18"/>
                <w:szCs w:val="18"/>
              </w:rPr>
              <w:t>0,348</w:t>
            </w:r>
          </w:p>
        </w:tc>
        <w:tc>
          <w:tcPr>
            <w:tcW w:w="752" w:type="dxa"/>
            <w:tcBorders>
              <w:top w:val="nil"/>
              <w:left w:val="nil"/>
              <w:bottom w:val="single" w:sz="4" w:space="0" w:color="auto"/>
              <w:right w:val="single" w:sz="4" w:space="0" w:color="auto"/>
            </w:tcBorders>
            <w:noWrap/>
            <w:vAlign w:val="bottom"/>
            <w:hideMark/>
          </w:tcPr>
          <w:p w14:paraId="11485836" w14:textId="3E927720" w:rsidR="00407FA4" w:rsidRDefault="00407FA4" w:rsidP="00407FA4">
            <w:pPr>
              <w:jc w:val="center"/>
              <w:rPr>
                <w:rFonts w:ascii="Aptos" w:hAnsi="Aptos"/>
                <w:color w:val="000000"/>
                <w:sz w:val="18"/>
                <w:szCs w:val="18"/>
              </w:rPr>
            </w:pPr>
            <w:r>
              <w:rPr>
                <w:rFonts w:ascii="Aptos" w:hAnsi="Aptos"/>
                <w:color w:val="000000"/>
                <w:sz w:val="18"/>
                <w:szCs w:val="18"/>
              </w:rPr>
              <w:t>0,330</w:t>
            </w:r>
          </w:p>
        </w:tc>
        <w:tc>
          <w:tcPr>
            <w:tcW w:w="752" w:type="dxa"/>
            <w:tcBorders>
              <w:top w:val="nil"/>
              <w:left w:val="nil"/>
              <w:bottom w:val="single" w:sz="4" w:space="0" w:color="auto"/>
              <w:right w:val="single" w:sz="4" w:space="0" w:color="auto"/>
            </w:tcBorders>
            <w:noWrap/>
            <w:vAlign w:val="bottom"/>
            <w:hideMark/>
          </w:tcPr>
          <w:p w14:paraId="1F6CBB87" w14:textId="1B2AC38B" w:rsidR="00407FA4" w:rsidRDefault="00407FA4" w:rsidP="00407FA4">
            <w:pPr>
              <w:jc w:val="center"/>
              <w:rPr>
                <w:rFonts w:ascii="Aptos" w:hAnsi="Aptos"/>
                <w:color w:val="000000"/>
                <w:sz w:val="18"/>
                <w:szCs w:val="18"/>
              </w:rPr>
            </w:pPr>
            <w:r>
              <w:rPr>
                <w:rFonts w:ascii="Aptos" w:hAnsi="Aptos"/>
                <w:color w:val="000000"/>
                <w:sz w:val="18"/>
                <w:szCs w:val="18"/>
              </w:rPr>
              <w:t>0,384</w:t>
            </w:r>
          </w:p>
        </w:tc>
        <w:tc>
          <w:tcPr>
            <w:tcW w:w="753" w:type="dxa"/>
            <w:tcBorders>
              <w:top w:val="nil"/>
              <w:left w:val="nil"/>
              <w:bottom w:val="single" w:sz="4" w:space="0" w:color="auto"/>
              <w:right w:val="single" w:sz="4" w:space="0" w:color="auto"/>
            </w:tcBorders>
            <w:noWrap/>
            <w:vAlign w:val="bottom"/>
            <w:hideMark/>
          </w:tcPr>
          <w:p w14:paraId="2962EE74" w14:textId="5513BB32" w:rsidR="00407FA4" w:rsidRDefault="00407FA4" w:rsidP="00407FA4">
            <w:pPr>
              <w:jc w:val="center"/>
              <w:rPr>
                <w:rFonts w:ascii="Aptos" w:hAnsi="Aptos"/>
                <w:color w:val="000000"/>
                <w:sz w:val="18"/>
                <w:szCs w:val="18"/>
              </w:rPr>
            </w:pPr>
            <w:r>
              <w:rPr>
                <w:rFonts w:ascii="Aptos" w:hAnsi="Aptos"/>
                <w:color w:val="000000"/>
                <w:sz w:val="18"/>
                <w:szCs w:val="18"/>
              </w:rPr>
              <w:t>0,359</w:t>
            </w:r>
          </w:p>
        </w:tc>
      </w:tr>
      <w:tr w:rsidR="00407FA4" w14:paraId="185B2A1B" w14:textId="77777777" w:rsidTr="00407FA4">
        <w:trPr>
          <w:trHeight w:val="240"/>
        </w:trPr>
        <w:tc>
          <w:tcPr>
            <w:tcW w:w="1313" w:type="dxa"/>
            <w:gridSpan w:val="2"/>
            <w:tcBorders>
              <w:top w:val="nil"/>
              <w:left w:val="single" w:sz="4" w:space="0" w:color="auto"/>
              <w:bottom w:val="single" w:sz="4" w:space="0" w:color="auto"/>
              <w:right w:val="single" w:sz="4" w:space="0" w:color="auto"/>
            </w:tcBorders>
            <w:noWrap/>
            <w:vAlign w:val="bottom"/>
            <w:hideMark/>
          </w:tcPr>
          <w:p w14:paraId="0B642698" w14:textId="77777777" w:rsidR="00407FA4" w:rsidRDefault="00407FA4" w:rsidP="00407FA4">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noWrap/>
            <w:vAlign w:val="bottom"/>
            <w:hideMark/>
          </w:tcPr>
          <w:p w14:paraId="1C294507" w14:textId="5A77F2BD" w:rsidR="00407FA4" w:rsidRDefault="00407FA4" w:rsidP="00407FA4">
            <w:pPr>
              <w:jc w:val="center"/>
              <w:rPr>
                <w:rFonts w:ascii="Aptos" w:hAnsi="Aptos"/>
                <w:color w:val="000000"/>
                <w:sz w:val="18"/>
                <w:szCs w:val="18"/>
              </w:rPr>
            </w:pPr>
            <w:r>
              <w:rPr>
                <w:rFonts w:ascii="Aptos" w:hAnsi="Aptos"/>
                <w:color w:val="000000"/>
                <w:sz w:val="18"/>
                <w:szCs w:val="18"/>
              </w:rPr>
              <w:t>0,680</w:t>
            </w:r>
          </w:p>
        </w:tc>
        <w:tc>
          <w:tcPr>
            <w:tcW w:w="752" w:type="dxa"/>
            <w:tcBorders>
              <w:top w:val="nil"/>
              <w:left w:val="nil"/>
              <w:bottom w:val="single" w:sz="4" w:space="0" w:color="auto"/>
              <w:right w:val="single" w:sz="4" w:space="0" w:color="auto"/>
            </w:tcBorders>
            <w:noWrap/>
            <w:vAlign w:val="bottom"/>
            <w:hideMark/>
          </w:tcPr>
          <w:p w14:paraId="7649CCAB" w14:textId="3C0EE02B"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083DC5FE" w14:textId="11B25B25" w:rsidR="00407FA4" w:rsidRDefault="00407FA4" w:rsidP="00407FA4">
            <w:pPr>
              <w:jc w:val="center"/>
              <w:rPr>
                <w:rFonts w:ascii="Aptos" w:hAnsi="Aptos"/>
                <w:color w:val="000000"/>
                <w:sz w:val="18"/>
                <w:szCs w:val="18"/>
              </w:rPr>
            </w:pPr>
            <w:r>
              <w:rPr>
                <w:rFonts w:ascii="Aptos" w:hAnsi="Aptos"/>
                <w:color w:val="000000"/>
                <w:sz w:val="18"/>
                <w:szCs w:val="18"/>
              </w:rPr>
              <w:t>0,762</w:t>
            </w:r>
          </w:p>
        </w:tc>
        <w:tc>
          <w:tcPr>
            <w:tcW w:w="752" w:type="dxa"/>
            <w:tcBorders>
              <w:top w:val="nil"/>
              <w:left w:val="nil"/>
              <w:bottom w:val="single" w:sz="4" w:space="0" w:color="auto"/>
              <w:right w:val="single" w:sz="4" w:space="0" w:color="auto"/>
            </w:tcBorders>
            <w:noWrap/>
            <w:vAlign w:val="bottom"/>
            <w:hideMark/>
          </w:tcPr>
          <w:p w14:paraId="44E15D24" w14:textId="1F2B6BCD" w:rsidR="00407FA4" w:rsidRDefault="00407FA4" w:rsidP="00407FA4">
            <w:pPr>
              <w:jc w:val="center"/>
              <w:rPr>
                <w:rFonts w:ascii="Aptos" w:hAnsi="Aptos"/>
                <w:color w:val="000000"/>
                <w:sz w:val="18"/>
                <w:szCs w:val="18"/>
              </w:rPr>
            </w:pPr>
            <w:r>
              <w:rPr>
                <w:rFonts w:ascii="Aptos" w:hAnsi="Aptos"/>
                <w:color w:val="000000"/>
                <w:sz w:val="18"/>
                <w:szCs w:val="18"/>
              </w:rPr>
              <w:t>0,715</w:t>
            </w:r>
          </w:p>
        </w:tc>
        <w:tc>
          <w:tcPr>
            <w:tcW w:w="752" w:type="dxa"/>
            <w:tcBorders>
              <w:top w:val="nil"/>
              <w:left w:val="nil"/>
              <w:bottom w:val="single" w:sz="4" w:space="0" w:color="auto"/>
              <w:right w:val="single" w:sz="4" w:space="0" w:color="auto"/>
            </w:tcBorders>
            <w:noWrap/>
            <w:vAlign w:val="bottom"/>
            <w:hideMark/>
          </w:tcPr>
          <w:p w14:paraId="14BF0CF1" w14:textId="4AE05312"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2" w:type="dxa"/>
            <w:tcBorders>
              <w:top w:val="nil"/>
              <w:left w:val="nil"/>
              <w:bottom w:val="single" w:sz="4" w:space="0" w:color="auto"/>
              <w:right w:val="single" w:sz="4" w:space="0" w:color="auto"/>
            </w:tcBorders>
            <w:noWrap/>
            <w:vAlign w:val="bottom"/>
            <w:hideMark/>
          </w:tcPr>
          <w:p w14:paraId="00602B62" w14:textId="10AF9BE8" w:rsidR="00407FA4" w:rsidRDefault="00407FA4" w:rsidP="00407FA4">
            <w:pPr>
              <w:jc w:val="center"/>
              <w:rPr>
                <w:rFonts w:ascii="Aptos" w:hAnsi="Aptos"/>
                <w:color w:val="000000"/>
                <w:sz w:val="18"/>
                <w:szCs w:val="18"/>
              </w:rPr>
            </w:pPr>
            <w:r>
              <w:rPr>
                <w:rFonts w:ascii="Aptos" w:hAnsi="Aptos"/>
                <w:color w:val="000000"/>
                <w:sz w:val="18"/>
                <w:szCs w:val="18"/>
              </w:rPr>
              <w:t>0,785</w:t>
            </w:r>
          </w:p>
        </w:tc>
        <w:tc>
          <w:tcPr>
            <w:tcW w:w="752" w:type="dxa"/>
            <w:tcBorders>
              <w:top w:val="nil"/>
              <w:left w:val="nil"/>
              <w:bottom w:val="single" w:sz="4" w:space="0" w:color="auto"/>
              <w:right w:val="single" w:sz="4" w:space="0" w:color="auto"/>
            </w:tcBorders>
            <w:noWrap/>
            <w:vAlign w:val="bottom"/>
            <w:hideMark/>
          </w:tcPr>
          <w:p w14:paraId="046CFA10" w14:textId="6EB78BBC" w:rsidR="00407FA4" w:rsidRDefault="00407FA4" w:rsidP="00407FA4">
            <w:pPr>
              <w:jc w:val="center"/>
              <w:rPr>
                <w:rFonts w:ascii="Aptos" w:hAnsi="Aptos"/>
                <w:color w:val="000000"/>
                <w:sz w:val="18"/>
                <w:szCs w:val="18"/>
              </w:rPr>
            </w:pPr>
            <w:r>
              <w:rPr>
                <w:rFonts w:ascii="Aptos" w:hAnsi="Aptos"/>
                <w:color w:val="000000"/>
                <w:sz w:val="18"/>
                <w:szCs w:val="18"/>
              </w:rPr>
              <w:t>0,680</w:t>
            </w:r>
          </w:p>
        </w:tc>
        <w:tc>
          <w:tcPr>
            <w:tcW w:w="752" w:type="dxa"/>
            <w:tcBorders>
              <w:top w:val="nil"/>
              <w:left w:val="nil"/>
              <w:bottom w:val="single" w:sz="4" w:space="0" w:color="auto"/>
              <w:right w:val="single" w:sz="4" w:space="0" w:color="auto"/>
            </w:tcBorders>
            <w:noWrap/>
            <w:vAlign w:val="bottom"/>
            <w:hideMark/>
          </w:tcPr>
          <w:p w14:paraId="63C1F8C6" w14:textId="3AD3B9C3"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2371BEA6" w14:textId="3D62E19A" w:rsidR="00407FA4" w:rsidRDefault="00407FA4" w:rsidP="00407FA4">
            <w:pPr>
              <w:jc w:val="center"/>
              <w:rPr>
                <w:rFonts w:ascii="Aptos" w:hAnsi="Aptos"/>
                <w:color w:val="000000"/>
                <w:sz w:val="18"/>
                <w:szCs w:val="18"/>
              </w:rPr>
            </w:pPr>
            <w:r>
              <w:rPr>
                <w:rFonts w:ascii="Aptos" w:hAnsi="Aptos"/>
                <w:color w:val="000000"/>
                <w:sz w:val="18"/>
                <w:szCs w:val="18"/>
              </w:rPr>
              <w:t>0,762</w:t>
            </w:r>
          </w:p>
        </w:tc>
        <w:tc>
          <w:tcPr>
            <w:tcW w:w="752" w:type="dxa"/>
            <w:tcBorders>
              <w:top w:val="nil"/>
              <w:left w:val="nil"/>
              <w:bottom w:val="single" w:sz="4" w:space="0" w:color="auto"/>
              <w:right w:val="single" w:sz="4" w:space="0" w:color="auto"/>
            </w:tcBorders>
            <w:noWrap/>
            <w:vAlign w:val="bottom"/>
            <w:hideMark/>
          </w:tcPr>
          <w:p w14:paraId="5DABBD85" w14:textId="5C73A638" w:rsidR="00407FA4" w:rsidRDefault="00407FA4" w:rsidP="00407FA4">
            <w:pPr>
              <w:jc w:val="center"/>
              <w:rPr>
                <w:rFonts w:ascii="Aptos" w:hAnsi="Aptos"/>
                <w:color w:val="000000"/>
                <w:sz w:val="18"/>
                <w:szCs w:val="18"/>
              </w:rPr>
            </w:pPr>
            <w:r>
              <w:rPr>
                <w:rFonts w:ascii="Aptos" w:hAnsi="Aptos"/>
                <w:color w:val="000000"/>
                <w:sz w:val="18"/>
                <w:szCs w:val="18"/>
              </w:rPr>
              <w:t>0,715</w:t>
            </w:r>
          </w:p>
        </w:tc>
        <w:tc>
          <w:tcPr>
            <w:tcW w:w="752" w:type="dxa"/>
            <w:tcBorders>
              <w:top w:val="nil"/>
              <w:left w:val="nil"/>
              <w:bottom w:val="single" w:sz="4" w:space="0" w:color="auto"/>
              <w:right w:val="single" w:sz="4" w:space="0" w:color="auto"/>
            </w:tcBorders>
            <w:noWrap/>
            <w:vAlign w:val="bottom"/>
            <w:hideMark/>
          </w:tcPr>
          <w:p w14:paraId="209281A4" w14:textId="6C8E4AE8"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2" w:type="dxa"/>
            <w:tcBorders>
              <w:top w:val="nil"/>
              <w:left w:val="nil"/>
              <w:bottom w:val="single" w:sz="4" w:space="0" w:color="auto"/>
              <w:right w:val="single" w:sz="4" w:space="0" w:color="auto"/>
            </w:tcBorders>
            <w:noWrap/>
            <w:vAlign w:val="bottom"/>
            <w:hideMark/>
          </w:tcPr>
          <w:p w14:paraId="2F8440C1" w14:textId="0E033638" w:rsidR="00407FA4" w:rsidRDefault="00407FA4" w:rsidP="00407FA4">
            <w:pPr>
              <w:jc w:val="center"/>
              <w:rPr>
                <w:rFonts w:ascii="Aptos" w:hAnsi="Aptos"/>
                <w:color w:val="000000"/>
                <w:sz w:val="18"/>
                <w:szCs w:val="18"/>
              </w:rPr>
            </w:pPr>
            <w:r>
              <w:rPr>
                <w:rFonts w:ascii="Aptos" w:hAnsi="Aptos"/>
                <w:color w:val="000000"/>
                <w:sz w:val="18"/>
                <w:szCs w:val="18"/>
              </w:rPr>
              <w:t>0,785</w:t>
            </w:r>
          </w:p>
        </w:tc>
        <w:tc>
          <w:tcPr>
            <w:tcW w:w="752" w:type="dxa"/>
            <w:tcBorders>
              <w:top w:val="nil"/>
              <w:left w:val="nil"/>
              <w:bottom w:val="single" w:sz="4" w:space="0" w:color="auto"/>
              <w:right w:val="single" w:sz="4" w:space="0" w:color="auto"/>
            </w:tcBorders>
            <w:noWrap/>
            <w:vAlign w:val="bottom"/>
            <w:hideMark/>
          </w:tcPr>
          <w:p w14:paraId="7FB4ED39" w14:textId="3B8C3782" w:rsidR="00407FA4" w:rsidRDefault="00407FA4" w:rsidP="00407FA4">
            <w:pPr>
              <w:jc w:val="center"/>
              <w:rPr>
                <w:rFonts w:ascii="Aptos" w:hAnsi="Aptos"/>
                <w:color w:val="000000"/>
                <w:sz w:val="18"/>
                <w:szCs w:val="18"/>
              </w:rPr>
            </w:pPr>
            <w:r>
              <w:rPr>
                <w:rFonts w:ascii="Aptos" w:hAnsi="Aptos"/>
                <w:color w:val="000000"/>
                <w:sz w:val="18"/>
                <w:szCs w:val="18"/>
              </w:rPr>
              <w:t>0,680</w:t>
            </w:r>
          </w:p>
        </w:tc>
        <w:tc>
          <w:tcPr>
            <w:tcW w:w="752" w:type="dxa"/>
            <w:tcBorders>
              <w:top w:val="nil"/>
              <w:left w:val="nil"/>
              <w:bottom w:val="single" w:sz="4" w:space="0" w:color="auto"/>
              <w:right w:val="single" w:sz="4" w:space="0" w:color="auto"/>
            </w:tcBorders>
            <w:noWrap/>
            <w:vAlign w:val="bottom"/>
            <w:hideMark/>
          </w:tcPr>
          <w:p w14:paraId="5AFD9DFD" w14:textId="0DB77509" w:rsidR="00407FA4" w:rsidRDefault="00407FA4" w:rsidP="00407FA4">
            <w:pPr>
              <w:jc w:val="center"/>
              <w:rPr>
                <w:rFonts w:ascii="Aptos" w:hAnsi="Aptos"/>
                <w:color w:val="000000"/>
                <w:sz w:val="18"/>
                <w:szCs w:val="18"/>
              </w:rPr>
            </w:pPr>
            <w:r>
              <w:rPr>
                <w:rFonts w:ascii="Aptos" w:hAnsi="Aptos"/>
                <w:color w:val="000000"/>
                <w:sz w:val="18"/>
                <w:szCs w:val="18"/>
              </w:rPr>
              <w:t>0,664</w:t>
            </w:r>
          </w:p>
        </w:tc>
        <w:tc>
          <w:tcPr>
            <w:tcW w:w="752" w:type="dxa"/>
            <w:tcBorders>
              <w:top w:val="nil"/>
              <w:left w:val="nil"/>
              <w:bottom w:val="single" w:sz="4" w:space="0" w:color="auto"/>
              <w:right w:val="single" w:sz="4" w:space="0" w:color="auto"/>
            </w:tcBorders>
            <w:noWrap/>
            <w:vAlign w:val="bottom"/>
            <w:hideMark/>
          </w:tcPr>
          <w:p w14:paraId="4EA2DD88" w14:textId="098E267F" w:rsidR="00407FA4" w:rsidRDefault="00407FA4" w:rsidP="00407FA4">
            <w:pPr>
              <w:jc w:val="center"/>
              <w:rPr>
                <w:rFonts w:ascii="Aptos" w:hAnsi="Aptos"/>
                <w:color w:val="000000"/>
                <w:sz w:val="18"/>
                <w:szCs w:val="18"/>
              </w:rPr>
            </w:pPr>
            <w:r>
              <w:rPr>
                <w:rFonts w:ascii="Aptos" w:hAnsi="Aptos"/>
                <w:color w:val="000000"/>
                <w:sz w:val="18"/>
                <w:szCs w:val="18"/>
              </w:rPr>
              <w:t>0,776</w:t>
            </w:r>
          </w:p>
        </w:tc>
        <w:tc>
          <w:tcPr>
            <w:tcW w:w="752" w:type="dxa"/>
            <w:tcBorders>
              <w:top w:val="nil"/>
              <w:left w:val="nil"/>
              <w:bottom w:val="single" w:sz="4" w:space="0" w:color="auto"/>
              <w:right w:val="single" w:sz="4" w:space="0" w:color="auto"/>
            </w:tcBorders>
            <w:noWrap/>
            <w:vAlign w:val="bottom"/>
            <w:hideMark/>
          </w:tcPr>
          <w:p w14:paraId="59199674" w14:textId="7AA96017" w:rsidR="00407FA4" w:rsidRDefault="00407FA4" w:rsidP="00407FA4">
            <w:pPr>
              <w:jc w:val="center"/>
              <w:rPr>
                <w:rFonts w:ascii="Aptos" w:hAnsi="Aptos"/>
                <w:color w:val="000000"/>
                <w:sz w:val="18"/>
                <w:szCs w:val="18"/>
              </w:rPr>
            </w:pPr>
            <w:r>
              <w:rPr>
                <w:rFonts w:ascii="Aptos" w:hAnsi="Aptos"/>
                <w:color w:val="000000"/>
                <w:sz w:val="18"/>
                <w:szCs w:val="18"/>
              </w:rPr>
              <w:t>0,718</w:t>
            </w:r>
          </w:p>
        </w:tc>
        <w:tc>
          <w:tcPr>
            <w:tcW w:w="752" w:type="dxa"/>
            <w:tcBorders>
              <w:top w:val="nil"/>
              <w:left w:val="nil"/>
              <w:bottom w:val="single" w:sz="4" w:space="0" w:color="auto"/>
              <w:right w:val="single" w:sz="4" w:space="0" w:color="auto"/>
            </w:tcBorders>
            <w:noWrap/>
            <w:vAlign w:val="bottom"/>
            <w:hideMark/>
          </w:tcPr>
          <w:p w14:paraId="45ADB722" w14:textId="58605240" w:rsidR="00407FA4" w:rsidRDefault="00407FA4" w:rsidP="00407FA4">
            <w:pPr>
              <w:jc w:val="center"/>
              <w:rPr>
                <w:rFonts w:ascii="Aptos" w:hAnsi="Aptos"/>
                <w:color w:val="000000"/>
                <w:sz w:val="18"/>
                <w:szCs w:val="18"/>
              </w:rPr>
            </w:pPr>
            <w:r>
              <w:rPr>
                <w:rFonts w:ascii="Aptos" w:hAnsi="Aptos"/>
                <w:color w:val="000000"/>
                <w:sz w:val="18"/>
                <w:szCs w:val="18"/>
              </w:rPr>
              <w:t>0,866</w:t>
            </w:r>
          </w:p>
        </w:tc>
        <w:tc>
          <w:tcPr>
            <w:tcW w:w="753" w:type="dxa"/>
            <w:tcBorders>
              <w:top w:val="nil"/>
              <w:left w:val="nil"/>
              <w:bottom w:val="single" w:sz="4" w:space="0" w:color="auto"/>
              <w:right w:val="single" w:sz="4" w:space="0" w:color="auto"/>
            </w:tcBorders>
            <w:noWrap/>
            <w:vAlign w:val="bottom"/>
            <w:hideMark/>
          </w:tcPr>
          <w:p w14:paraId="345768C5" w14:textId="750254B5" w:rsidR="00407FA4" w:rsidRDefault="00407FA4" w:rsidP="00407FA4">
            <w:pPr>
              <w:jc w:val="center"/>
              <w:rPr>
                <w:rFonts w:ascii="Aptos" w:hAnsi="Aptos"/>
                <w:color w:val="000000"/>
                <w:sz w:val="18"/>
                <w:szCs w:val="18"/>
              </w:rPr>
            </w:pPr>
            <w:r>
              <w:rPr>
                <w:rFonts w:ascii="Aptos" w:hAnsi="Aptos"/>
                <w:color w:val="000000"/>
                <w:sz w:val="18"/>
                <w:szCs w:val="18"/>
              </w:rPr>
              <w:t>0,785</w:t>
            </w:r>
          </w:p>
        </w:tc>
      </w:tr>
      <w:tr w:rsidR="00407FA4" w14:paraId="6DB77753" w14:textId="77777777" w:rsidTr="00407FA4">
        <w:trPr>
          <w:trHeight w:val="240"/>
        </w:trPr>
        <w:tc>
          <w:tcPr>
            <w:tcW w:w="1313" w:type="dxa"/>
            <w:gridSpan w:val="2"/>
            <w:tcBorders>
              <w:top w:val="nil"/>
              <w:left w:val="single" w:sz="4" w:space="0" w:color="auto"/>
              <w:bottom w:val="single" w:sz="4" w:space="0" w:color="auto"/>
              <w:right w:val="single" w:sz="4" w:space="0" w:color="auto"/>
            </w:tcBorders>
            <w:noWrap/>
            <w:vAlign w:val="bottom"/>
            <w:hideMark/>
          </w:tcPr>
          <w:p w14:paraId="7C6B0DCB" w14:textId="77777777" w:rsidR="00407FA4" w:rsidRDefault="00407FA4" w:rsidP="00407FA4">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noWrap/>
            <w:vAlign w:val="bottom"/>
            <w:hideMark/>
          </w:tcPr>
          <w:p w14:paraId="31FD2998" w14:textId="2CAD5F7E" w:rsidR="00407FA4" w:rsidRDefault="00407FA4" w:rsidP="00407FA4">
            <w:pPr>
              <w:jc w:val="center"/>
              <w:rPr>
                <w:rFonts w:ascii="Aptos" w:hAnsi="Aptos"/>
                <w:color w:val="000000"/>
                <w:sz w:val="18"/>
                <w:szCs w:val="18"/>
              </w:rPr>
            </w:pPr>
            <w:r>
              <w:rPr>
                <w:rFonts w:ascii="Aptos" w:hAnsi="Aptos"/>
                <w:color w:val="000000"/>
                <w:sz w:val="18"/>
                <w:szCs w:val="18"/>
              </w:rPr>
              <w:t>0,865</w:t>
            </w:r>
          </w:p>
        </w:tc>
        <w:tc>
          <w:tcPr>
            <w:tcW w:w="752" w:type="dxa"/>
            <w:tcBorders>
              <w:top w:val="nil"/>
              <w:left w:val="nil"/>
              <w:bottom w:val="single" w:sz="4" w:space="0" w:color="auto"/>
              <w:right w:val="single" w:sz="4" w:space="0" w:color="auto"/>
            </w:tcBorders>
            <w:noWrap/>
            <w:vAlign w:val="bottom"/>
            <w:hideMark/>
          </w:tcPr>
          <w:p w14:paraId="58318801" w14:textId="1E626DB6"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7F3B7BC1" w14:textId="42F4C525" w:rsidR="00407FA4" w:rsidRDefault="00407FA4" w:rsidP="00407FA4">
            <w:pPr>
              <w:jc w:val="center"/>
              <w:rPr>
                <w:rFonts w:ascii="Aptos" w:hAnsi="Aptos"/>
                <w:color w:val="000000"/>
                <w:sz w:val="18"/>
                <w:szCs w:val="18"/>
              </w:rPr>
            </w:pPr>
            <w:r>
              <w:rPr>
                <w:rFonts w:ascii="Aptos" w:hAnsi="Aptos"/>
                <w:color w:val="000000"/>
                <w:sz w:val="18"/>
                <w:szCs w:val="18"/>
              </w:rPr>
              <w:t>1,024</w:t>
            </w:r>
          </w:p>
        </w:tc>
        <w:tc>
          <w:tcPr>
            <w:tcW w:w="752" w:type="dxa"/>
            <w:tcBorders>
              <w:top w:val="nil"/>
              <w:left w:val="nil"/>
              <w:bottom w:val="single" w:sz="4" w:space="0" w:color="auto"/>
              <w:right w:val="single" w:sz="4" w:space="0" w:color="auto"/>
            </w:tcBorders>
            <w:noWrap/>
            <w:vAlign w:val="bottom"/>
            <w:hideMark/>
          </w:tcPr>
          <w:p w14:paraId="2807A2CF" w14:textId="7001E734" w:rsidR="00407FA4" w:rsidRDefault="00407FA4" w:rsidP="00407FA4">
            <w:pPr>
              <w:jc w:val="center"/>
              <w:rPr>
                <w:rFonts w:ascii="Aptos" w:hAnsi="Aptos"/>
                <w:color w:val="000000"/>
                <w:sz w:val="18"/>
                <w:szCs w:val="18"/>
              </w:rPr>
            </w:pPr>
            <w:r>
              <w:rPr>
                <w:rFonts w:ascii="Aptos" w:hAnsi="Aptos"/>
                <w:color w:val="000000"/>
                <w:sz w:val="18"/>
                <w:szCs w:val="18"/>
              </w:rPr>
              <w:t>0,922</w:t>
            </w:r>
          </w:p>
        </w:tc>
        <w:tc>
          <w:tcPr>
            <w:tcW w:w="752" w:type="dxa"/>
            <w:tcBorders>
              <w:top w:val="nil"/>
              <w:left w:val="nil"/>
              <w:bottom w:val="single" w:sz="4" w:space="0" w:color="auto"/>
              <w:right w:val="single" w:sz="4" w:space="0" w:color="auto"/>
            </w:tcBorders>
            <w:noWrap/>
            <w:vAlign w:val="bottom"/>
            <w:hideMark/>
          </w:tcPr>
          <w:p w14:paraId="47FDB73D" w14:textId="37066848" w:rsidR="00407FA4" w:rsidRDefault="00407FA4" w:rsidP="00407FA4">
            <w:pPr>
              <w:jc w:val="center"/>
              <w:rPr>
                <w:rFonts w:ascii="Aptos" w:hAnsi="Aptos"/>
                <w:color w:val="000000"/>
                <w:sz w:val="18"/>
                <w:szCs w:val="18"/>
              </w:rPr>
            </w:pPr>
            <w:r>
              <w:rPr>
                <w:rFonts w:ascii="Aptos" w:hAnsi="Aptos"/>
                <w:color w:val="000000"/>
                <w:sz w:val="18"/>
                <w:szCs w:val="18"/>
              </w:rPr>
              <w:t>1,193</w:t>
            </w:r>
          </w:p>
        </w:tc>
        <w:tc>
          <w:tcPr>
            <w:tcW w:w="752" w:type="dxa"/>
            <w:tcBorders>
              <w:top w:val="nil"/>
              <w:left w:val="nil"/>
              <w:bottom w:val="single" w:sz="4" w:space="0" w:color="auto"/>
              <w:right w:val="single" w:sz="4" w:space="0" w:color="auto"/>
            </w:tcBorders>
            <w:noWrap/>
            <w:vAlign w:val="bottom"/>
            <w:hideMark/>
          </w:tcPr>
          <w:p w14:paraId="6B6B8968" w14:textId="7977E213" w:rsidR="00407FA4" w:rsidRDefault="00407FA4" w:rsidP="00407FA4">
            <w:pPr>
              <w:jc w:val="center"/>
              <w:rPr>
                <w:rFonts w:ascii="Aptos" w:hAnsi="Aptos"/>
                <w:color w:val="000000"/>
                <w:sz w:val="18"/>
                <w:szCs w:val="18"/>
              </w:rPr>
            </w:pPr>
            <w:r>
              <w:rPr>
                <w:rFonts w:ascii="Aptos" w:hAnsi="Aptos"/>
                <w:color w:val="000000"/>
                <w:sz w:val="18"/>
                <w:szCs w:val="18"/>
              </w:rPr>
              <w:t>1,023</w:t>
            </w:r>
          </w:p>
        </w:tc>
        <w:tc>
          <w:tcPr>
            <w:tcW w:w="752" w:type="dxa"/>
            <w:tcBorders>
              <w:top w:val="nil"/>
              <w:left w:val="nil"/>
              <w:bottom w:val="single" w:sz="4" w:space="0" w:color="auto"/>
              <w:right w:val="single" w:sz="4" w:space="0" w:color="auto"/>
            </w:tcBorders>
            <w:noWrap/>
            <w:vAlign w:val="bottom"/>
            <w:hideMark/>
          </w:tcPr>
          <w:p w14:paraId="17834A5A" w14:textId="4A4DB5C2" w:rsidR="00407FA4" w:rsidRDefault="00407FA4" w:rsidP="00407FA4">
            <w:pPr>
              <w:jc w:val="center"/>
              <w:rPr>
                <w:rFonts w:ascii="Aptos" w:hAnsi="Aptos"/>
                <w:color w:val="000000"/>
                <w:sz w:val="18"/>
                <w:szCs w:val="18"/>
              </w:rPr>
            </w:pPr>
            <w:r>
              <w:rPr>
                <w:rFonts w:ascii="Aptos" w:hAnsi="Aptos"/>
                <w:color w:val="000000"/>
                <w:sz w:val="18"/>
                <w:szCs w:val="18"/>
              </w:rPr>
              <w:t>0,865</w:t>
            </w:r>
          </w:p>
        </w:tc>
        <w:tc>
          <w:tcPr>
            <w:tcW w:w="752" w:type="dxa"/>
            <w:tcBorders>
              <w:top w:val="nil"/>
              <w:left w:val="nil"/>
              <w:bottom w:val="single" w:sz="4" w:space="0" w:color="auto"/>
              <w:right w:val="single" w:sz="4" w:space="0" w:color="auto"/>
            </w:tcBorders>
            <w:noWrap/>
            <w:vAlign w:val="bottom"/>
            <w:hideMark/>
          </w:tcPr>
          <w:p w14:paraId="22C82402" w14:textId="72FCEE39"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731A14E0" w14:textId="3B5895FB" w:rsidR="00407FA4" w:rsidRDefault="00407FA4" w:rsidP="00407FA4">
            <w:pPr>
              <w:jc w:val="center"/>
              <w:rPr>
                <w:rFonts w:ascii="Aptos" w:hAnsi="Aptos"/>
                <w:color w:val="000000"/>
                <w:sz w:val="18"/>
                <w:szCs w:val="18"/>
              </w:rPr>
            </w:pPr>
            <w:r>
              <w:rPr>
                <w:rFonts w:ascii="Aptos" w:hAnsi="Aptos"/>
                <w:color w:val="000000"/>
                <w:sz w:val="18"/>
                <w:szCs w:val="18"/>
              </w:rPr>
              <w:t>1,024</w:t>
            </w:r>
          </w:p>
        </w:tc>
        <w:tc>
          <w:tcPr>
            <w:tcW w:w="752" w:type="dxa"/>
            <w:tcBorders>
              <w:top w:val="nil"/>
              <w:left w:val="nil"/>
              <w:bottom w:val="single" w:sz="4" w:space="0" w:color="auto"/>
              <w:right w:val="single" w:sz="4" w:space="0" w:color="auto"/>
            </w:tcBorders>
            <w:noWrap/>
            <w:vAlign w:val="bottom"/>
            <w:hideMark/>
          </w:tcPr>
          <w:p w14:paraId="4A9FBF66" w14:textId="220881F6" w:rsidR="00407FA4" w:rsidRDefault="00407FA4" w:rsidP="00407FA4">
            <w:pPr>
              <w:jc w:val="center"/>
              <w:rPr>
                <w:rFonts w:ascii="Aptos" w:hAnsi="Aptos"/>
                <w:color w:val="000000"/>
                <w:sz w:val="18"/>
                <w:szCs w:val="18"/>
              </w:rPr>
            </w:pPr>
            <w:r>
              <w:rPr>
                <w:rFonts w:ascii="Aptos" w:hAnsi="Aptos"/>
                <w:color w:val="000000"/>
                <w:sz w:val="18"/>
                <w:szCs w:val="18"/>
              </w:rPr>
              <w:t>0,922</w:t>
            </w:r>
          </w:p>
        </w:tc>
        <w:tc>
          <w:tcPr>
            <w:tcW w:w="752" w:type="dxa"/>
            <w:tcBorders>
              <w:top w:val="nil"/>
              <w:left w:val="nil"/>
              <w:bottom w:val="single" w:sz="4" w:space="0" w:color="auto"/>
              <w:right w:val="single" w:sz="4" w:space="0" w:color="auto"/>
            </w:tcBorders>
            <w:noWrap/>
            <w:vAlign w:val="bottom"/>
            <w:hideMark/>
          </w:tcPr>
          <w:p w14:paraId="6D7E86CA" w14:textId="16A10755" w:rsidR="00407FA4" w:rsidRDefault="00407FA4" w:rsidP="00407FA4">
            <w:pPr>
              <w:jc w:val="center"/>
              <w:rPr>
                <w:rFonts w:ascii="Aptos" w:hAnsi="Aptos"/>
                <w:color w:val="000000"/>
                <w:sz w:val="18"/>
                <w:szCs w:val="18"/>
              </w:rPr>
            </w:pPr>
            <w:r>
              <w:rPr>
                <w:rFonts w:ascii="Aptos" w:hAnsi="Aptos"/>
                <w:color w:val="000000"/>
                <w:sz w:val="18"/>
                <w:szCs w:val="18"/>
              </w:rPr>
              <w:t>1,193</w:t>
            </w:r>
          </w:p>
        </w:tc>
        <w:tc>
          <w:tcPr>
            <w:tcW w:w="752" w:type="dxa"/>
            <w:tcBorders>
              <w:top w:val="nil"/>
              <w:left w:val="nil"/>
              <w:bottom w:val="single" w:sz="4" w:space="0" w:color="auto"/>
              <w:right w:val="single" w:sz="4" w:space="0" w:color="auto"/>
            </w:tcBorders>
            <w:noWrap/>
            <w:vAlign w:val="bottom"/>
            <w:hideMark/>
          </w:tcPr>
          <w:p w14:paraId="2A05F250" w14:textId="1C5A83A9" w:rsidR="00407FA4" w:rsidRDefault="00407FA4" w:rsidP="00407FA4">
            <w:pPr>
              <w:jc w:val="center"/>
              <w:rPr>
                <w:rFonts w:ascii="Aptos" w:hAnsi="Aptos"/>
                <w:color w:val="000000"/>
                <w:sz w:val="18"/>
                <w:szCs w:val="18"/>
              </w:rPr>
            </w:pPr>
            <w:r>
              <w:rPr>
                <w:rFonts w:ascii="Aptos" w:hAnsi="Aptos"/>
                <w:color w:val="000000"/>
                <w:sz w:val="18"/>
                <w:szCs w:val="18"/>
              </w:rPr>
              <w:t>1,023</w:t>
            </w:r>
          </w:p>
        </w:tc>
        <w:tc>
          <w:tcPr>
            <w:tcW w:w="752" w:type="dxa"/>
            <w:tcBorders>
              <w:top w:val="nil"/>
              <w:left w:val="nil"/>
              <w:bottom w:val="single" w:sz="4" w:space="0" w:color="auto"/>
              <w:right w:val="single" w:sz="4" w:space="0" w:color="auto"/>
            </w:tcBorders>
            <w:noWrap/>
            <w:vAlign w:val="bottom"/>
            <w:hideMark/>
          </w:tcPr>
          <w:p w14:paraId="412DB583" w14:textId="71A9EEA9" w:rsidR="00407FA4" w:rsidRDefault="00407FA4" w:rsidP="00407FA4">
            <w:pPr>
              <w:jc w:val="center"/>
              <w:rPr>
                <w:rFonts w:ascii="Aptos" w:hAnsi="Aptos"/>
                <w:color w:val="000000"/>
                <w:sz w:val="18"/>
                <w:szCs w:val="18"/>
              </w:rPr>
            </w:pPr>
            <w:r>
              <w:rPr>
                <w:rFonts w:ascii="Aptos" w:hAnsi="Aptos"/>
                <w:color w:val="000000"/>
                <w:sz w:val="18"/>
                <w:szCs w:val="18"/>
              </w:rPr>
              <w:t>0,865</w:t>
            </w:r>
          </w:p>
        </w:tc>
        <w:tc>
          <w:tcPr>
            <w:tcW w:w="752" w:type="dxa"/>
            <w:tcBorders>
              <w:top w:val="nil"/>
              <w:left w:val="nil"/>
              <w:bottom w:val="single" w:sz="4" w:space="0" w:color="auto"/>
              <w:right w:val="single" w:sz="4" w:space="0" w:color="auto"/>
            </w:tcBorders>
            <w:noWrap/>
            <w:vAlign w:val="bottom"/>
            <w:hideMark/>
          </w:tcPr>
          <w:p w14:paraId="11994340" w14:textId="6CC04D1F" w:rsidR="00407FA4" w:rsidRDefault="00407FA4" w:rsidP="00407FA4">
            <w:pPr>
              <w:jc w:val="center"/>
              <w:rPr>
                <w:rFonts w:ascii="Aptos" w:hAnsi="Aptos"/>
                <w:color w:val="000000"/>
                <w:sz w:val="18"/>
                <w:szCs w:val="18"/>
              </w:rPr>
            </w:pPr>
            <w:r>
              <w:rPr>
                <w:rFonts w:ascii="Aptos" w:hAnsi="Aptos"/>
                <w:color w:val="000000"/>
                <w:sz w:val="18"/>
                <w:szCs w:val="18"/>
              </w:rPr>
              <w:t>0,831</w:t>
            </w:r>
          </w:p>
        </w:tc>
        <w:tc>
          <w:tcPr>
            <w:tcW w:w="752" w:type="dxa"/>
            <w:tcBorders>
              <w:top w:val="nil"/>
              <w:left w:val="nil"/>
              <w:bottom w:val="single" w:sz="4" w:space="0" w:color="auto"/>
              <w:right w:val="single" w:sz="4" w:space="0" w:color="auto"/>
            </w:tcBorders>
            <w:noWrap/>
            <w:vAlign w:val="bottom"/>
            <w:hideMark/>
          </w:tcPr>
          <w:p w14:paraId="3FB5ADDD" w14:textId="5AD5CFD7" w:rsidR="00407FA4" w:rsidRDefault="00407FA4" w:rsidP="00407FA4">
            <w:pPr>
              <w:jc w:val="center"/>
              <w:rPr>
                <w:rFonts w:ascii="Aptos" w:hAnsi="Aptos"/>
                <w:color w:val="000000"/>
                <w:sz w:val="18"/>
                <w:szCs w:val="18"/>
              </w:rPr>
            </w:pPr>
            <w:r>
              <w:rPr>
                <w:rFonts w:ascii="Aptos" w:hAnsi="Aptos"/>
                <w:color w:val="000000"/>
                <w:sz w:val="18"/>
                <w:szCs w:val="18"/>
              </w:rPr>
              <w:t>1,058</w:t>
            </w:r>
          </w:p>
        </w:tc>
        <w:tc>
          <w:tcPr>
            <w:tcW w:w="752" w:type="dxa"/>
            <w:tcBorders>
              <w:top w:val="nil"/>
              <w:left w:val="nil"/>
              <w:bottom w:val="single" w:sz="4" w:space="0" w:color="auto"/>
              <w:right w:val="single" w:sz="4" w:space="0" w:color="auto"/>
            </w:tcBorders>
            <w:noWrap/>
            <w:vAlign w:val="bottom"/>
            <w:hideMark/>
          </w:tcPr>
          <w:p w14:paraId="37DBD94B" w14:textId="4935D929" w:rsidR="00407FA4" w:rsidRDefault="00407FA4" w:rsidP="00407FA4">
            <w:pPr>
              <w:jc w:val="center"/>
              <w:rPr>
                <w:rFonts w:ascii="Aptos" w:hAnsi="Aptos"/>
                <w:color w:val="000000"/>
                <w:sz w:val="18"/>
                <w:szCs w:val="18"/>
              </w:rPr>
            </w:pPr>
            <w:r>
              <w:rPr>
                <w:rFonts w:ascii="Aptos" w:hAnsi="Aptos"/>
                <w:color w:val="000000"/>
                <w:sz w:val="18"/>
                <w:szCs w:val="18"/>
              </w:rPr>
              <w:t>0,934</w:t>
            </w:r>
          </w:p>
        </w:tc>
        <w:tc>
          <w:tcPr>
            <w:tcW w:w="752" w:type="dxa"/>
            <w:tcBorders>
              <w:top w:val="nil"/>
              <w:left w:val="nil"/>
              <w:bottom w:val="single" w:sz="4" w:space="0" w:color="auto"/>
              <w:right w:val="single" w:sz="4" w:space="0" w:color="auto"/>
            </w:tcBorders>
            <w:noWrap/>
            <w:vAlign w:val="bottom"/>
            <w:hideMark/>
          </w:tcPr>
          <w:p w14:paraId="082BDC34" w14:textId="683C6E13" w:rsidR="00407FA4" w:rsidRDefault="00407FA4" w:rsidP="00407FA4">
            <w:pPr>
              <w:jc w:val="center"/>
              <w:rPr>
                <w:rFonts w:ascii="Aptos" w:hAnsi="Aptos"/>
                <w:color w:val="000000"/>
                <w:sz w:val="18"/>
                <w:szCs w:val="18"/>
              </w:rPr>
            </w:pPr>
            <w:r>
              <w:rPr>
                <w:rFonts w:ascii="Aptos" w:hAnsi="Aptos"/>
                <w:color w:val="000000"/>
                <w:sz w:val="18"/>
                <w:szCs w:val="18"/>
              </w:rPr>
              <w:t>1,193</w:t>
            </w:r>
          </w:p>
        </w:tc>
        <w:tc>
          <w:tcPr>
            <w:tcW w:w="753" w:type="dxa"/>
            <w:tcBorders>
              <w:top w:val="nil"/>
              <w:left w:val="nil"/>
              <w:bottom w:val="single" w:sz="4" w:space="0" w:color="auto"/>
              <w:right w:val="single" w:sz="4" w:space="0" w:color="auto"/>
            </w:tcBorders>
            <w:noWrap/>
            <w:vAlign w:val="bottom"/>
            <w:hideMark/>
          </w:tcPr>
          <w:p w14:paraId="15AB7516" w14:textId="508BB229" w:rsidR="00407FA4" w:rsidRDefault="00407FA4" w:rsidP="00407FA4">
            <w:pPr>
              <w:jc w:val="center"/>
              <w:rPr>
                <w:rFonts w:ascii="Aptos" w:hAnsi="Aptos"/>
                <w:color w:val="000000"/>
                <w:sz w:val="18"/>
                <w:szCs w:val="18"/>
              </w:rPr>
            </w:pPr>
            <w:r>
              <w:rPr>
                <w:rFonts w:ascii="Aptos" w:hAnsi="Aptos"/>
                <w:color w:val="000000"/>
                <w:sz w:val="18"/>
                <w:szCs w:val="18"/>
              </w:rPr>
              <w:t>1,023</w:t>
            </w:r>
          </w:p>
        </w:tc>
      </w:tr>
      <w:tr w:rsidR="00407FA4" w14:paraId="4CCBEF09" w14:textId="77777777" w:rsidTr="00407FA4">
        <w:trPr>
          <w:trHeight w:val="240"/>
        </w:trPr>
        <w:tc>
          <w:tcPr>
            <w:tcW w:w="1313" w:type="dxa"/>
            <w:gridSpan w:val="2"/>
            <w:tcBorders>
              <w:top w:val="nil"/>
              <w:left w:val="single" w:sz="4" w:space="0" w:color="auto"/>
              <w:bottom w:val="single" w:sz="4" w:space="0" w:color="auto"/>
              <w:right w:val="single" w:sz="4" w:space="0" w:color="auto"/>
            </w:tcBorders>
            <w:noWrap/>
            <w:vAlign w:val="bottom"/>
            <w:hideMark/>
          </w:tcPr>
          <w:p w14:paraId="32699D0B" w14:textId="77777777" w:rsidR="00407FA4" w:rsidRDefault="00407FA4" w:rsidP="00407FA4">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noWrap/>
            <w:vAlign w:val="bottom"/>
            <w:hideMark/>
          </w:tcPr>
          <w:p w14:paraId="18BA8C6F" w14:textId="73152C5C" w:rsidR="00407FA4" w:rsidRDefault="00407FA4" w:rsidP="00407FA4">
            <w:pPr>
              <w:jc w:val="center"/>
              <w:rPr>
                <w:rFonts w:ascii="Aptos" w:hAnsi="Aptos"/>
                <w:color w:val="000000"/>
                <w:sz w:val="18"/>
                <w:szCs w:val="18"/>
              </w:rPr>
            </w:pPr>
            <w:r>
              <w:rPr>
                <w:rFonts w:ascii="Aptos" w:hAnsi="Aptos"/>
                <w:color w:val="000000"/>
                <w:sz w:val="18"/>
                <w:szCs w:val="18"/>
              </w:rPr>
              <w:t>0,658</w:t>
            </w:r>
          </w:p>
        </w:tc>
        <w:tc>
          <w:tcPr>
            <w:tcW w:w="752" w:type="dxa"/>
            <w:tcBorders>
              <w:top w:val="nil"/>
              <w:left w:val="nil"/>
              <w:bottom w:val="single" w:sz="4" w:space="0" w:color="auto"/>
              <w:right w:val="single" w:sz="4" w:space="0" w:color="auto"/>
            </w:tcBorders>
            <w:noWrap/>
            <w:vAlign w:val="bottom"/>
            <w:hideMark/>
          </w:tcPr>
          <w:p w14:paraId="47AA4535" w14:textId="3D336F7F" w:rsidR="00407FA4" w:rsidRDefault="00407FA4" w:rsidP="00407FA4">
            <w:pPr>
              <w:jc w:val="center"/>
              <w:rPr>
                <w:rFonts w:ascii="Aptos" w:hAnsi="Aptos"/>
                <w:color w:val="000000"/>
                <w:sz w:val="18"/>
                <w:szCs w:val="18"/>
              </w:rPr>
            </w:pPr>
            <w:r>
              <w:rPr>
                <w:rFonts w:ascii="Aptos" w:hAnsi="Aptos"/>
                <w:color w:val="000000"/>
                <w:sz w:val="18"/>
                <w:szCs w:val="18"/>
              </w:rPr>
              <w:t>0,648</w:t>
            </w:r>
          </w:p>
        </w:tc>
        <w:tc>
          <w:tcPr>
            <w:tcW w:w="752" w:type="dxa"/>
            <w:tcBorders>
              <w:top w:val="nil"/>
              <w:left w:val="nil"/>
              <w:bottom w:val="single" w:sz="4" w:space="0" w:color="auto"/>
              <w:right w:val="single" w:sz="4" w:space="0" w:color="auto"/>
            </w:tcBorders>
            <w:noWrap/>
            <w:vAlign w:val="bottom"/>
            <w:hideMark/>
          </w:tcPr>
          <w:p w14:paraId="6A2DD5A6" w14:textId="066E646C" w:rsidR="00407FA4" w:rsidRDefault="00407FA4" w:rsidP="00407FA4">
            <w:pPr>
              <w:jc w:val="center"/>
              <w:rPr>
                <w:rFonts w:ascii="Aptos" w:hAnsi="Aptos"/>
                <w:color w:val="000000"/>
                <w:sz w:val="18"/>
                <w:szCs w:val="18"/>
              </w:rPr>
            </w:pPr>
            <w:r>
              <w:rPr>
                <w:rFonts w:ascii="Aptos" w:hAnsi="Aptos"/>
                <w:color w:val="000000"/>
                <w:sz w:val="18"/>
                <w:szCs w:val="18"/>
              </w:rPr>
              <w:t>0,724</w:t>
            </w:r>
          </w:p>
        </w:tc>
        <w:tc>
          <w:tcPr>
            <w:tcW w:w="752" w:type="dxa"/>
            <w:tcBorders>
              <w:top w:val="nil"/>
              <w:left w:val="nil"/>
              <w:bottom w:val="single" w:sz="4" w:space="0" w:color="auto"/>
              <w:right w:val="single" w:sz="4" w:space="0" w:color="auto"/>
            </w:tcBorders>
            <w:noWrap/>
            <w:vAlign w:val="bottom"/>
            <w:hideMark/>
          </w:tcPr>
          <w:p w14:paraId="7B6A2182" w14:textId="65E97ED7" w:rsidR="00407FA4" w:rsidRDefault="00407FA4" w:rsidP="00407FA4">
            <w:pPr>
              <w:jc w:val="center"/>
              <w:rPr>
                <w:rFonts w:ascii="Aptos" w:hAnsi="Aptos"/>
                <w:color w:val="000000"/>
                <w:sz w:val="18"/>
                <w:szCs w:val="18"/>
              </w:rPr>
            </w:pPr>
            <w:r>
              <w:rPr>
                <w:rFonts w:ascii="Aptos" w:hAnsi="Aptos"/>
                <w:color w:val="000000"/>
                <w:sz w:val="18"/>
                <w:szCs w:val="18"/>
              </w:rPr>
              <w:t>0,690</w:t>
            </w:r>
          </w:p>
        </w:tc>
        <w:tc>
          <w:tcPr>
            <w:tcW w:w="752" w:type="dxa"/>
            <w:tcBorders>
              <w:top w:val="nil"/>
              <w:left w:val="nil"/>
              <w:bottom w:val="single" w:sz="4" w:space="0" w:color="auto"/>
              <w:right w:val="single" w:sz="4" w:space="0" w:color="auto"/>
            </w:tcBorders>
            <w:noWrap/>
            <w:vAlign w:val="bottom"/>
            <w:hideMark/>
          </w:tcPr>
          <w:p w14:paraId="3194811F" w14:textId="165B8EF7"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2" w:type="dxa"/>
            <w:tcBorders>
              <w:top w:val="nil"/>
              <w:left w:val="nil"/>
              <w:bottom w:val="single" w:sz="4" w:space="0" w:color="auto"/>
              <w:right w:val="single" w:sz="4" w:space="0" w:color="auto"/>
            </w:tcBorders>
            <w:noWrap/>
            <w:vAlign w:val="bottom"/>
            <w:hideMark/>
          </w:tcPr>
          <w:p w14:paraId="292A56B5" w14:textId="755CF80B" w:rsidR="00407FA4" w:rsidRDefault="00407FA4" w:rsidP="00407FA4">
            <w:pPr>
              <w:jc w:val="center"/>
              <w:rPr>
                <w:rFonts w:ascii="Aptos" w:hAnsi="Aptos"/>
                <w:color w:val="000000"/>
                <w:sz w:val="18"/>
                <w:szCs w:val="18"/>
              </w:rPr>
            </w:pPr>
            <w:r>
              <w:rPr>
                <w:rFonts w:ascii="Aptos" w:hAnsi="Aptos"/>
                <w:color w:val="000000"/>
                <w:sz w:val="18"/>
                <w:szCs w:val="18"/>
              </w:rPr>
              <w:t>0,749</w:t>
            </w:r>
          </w:p>
        </w:tc>
        <w:tc>
          <w:tcPr>
            <w:tcW w:w="752" w:type="dxa"/>
            <w:tcBorders>
              <w:top w:val="nil"/>
              <w:left w:val="nil"/>
              <w:bottom w:val="single" w:sz="4" w:space="0" w:color="auto"/>
              <w:right w:val="single" w:sz="4" w:space="0" w:color="auto"/>
            </w:tcBorders>
            <w:noWrap/>
            <w:vAlign w:val="bottom"/>
            <w:hideMark/>
          </w:tcPr>
          <w:p w14:paraId="584D2C6D" w14:textId="6BC88BCA" w:rsidR="00407FA4" w:rsidRDefault="00407FA4" w:rsidP="00407FA4">
            <w:pPr>
              <w:jc w:val="center"/>
              <w:rPr>
                <w:rFonts w:ascii="Aptos" w:hAnsi="Aptos"/>
                <w:color w:val="000000"/>
                <w:sz w:val="18"/>
                <w:szCs w:val="18"/>
              </w:rPr>
            </w:pPr>
            <w:r>
              <w:rPr>
                <w:rFonts w:ascii="Aptos" w:hAnsi="Aptos"/>
                <w:color w:val="000000"/>
                <w:sz w:val="18"/>
                <w:szCs w:val="18"/>
              </w:rPr>
              <w:t>0,658</w:t>
            </w:r>
          </w:p>
        </w:tc>
        <w:tc>
          <w:tcPr>
            <w:tcW w:w="752" w:type="dxa"/>
            <w:tcBorders>
              <w:top w:val="nil"/>
              <w:left w:val="nil"/>
              <w:bottom w:val="single" w:sz="4" w:space="0" w:color="auto"/>
              <w:right w:val="single" w:sz="4" w:space="0" w:color="auto"/>
            </w:tcBorders>
            <w:noWrap/>
            <w:vAlign w:val="bottom"/>
            <w:hideMark/>
          </w:tcPr>
          <w:p w14:paraId="23AE472A" w14:textId="4A869C4E" w:rsidR="00407FA4" w:rsidRDefault="00407FA4" w:rsidP="00407FA4">
            <w:pPr>
              <w:jc w:val="center"/>
              <w:rPr>
                <w:rFonts w:ascii="Aptos" w:hAnsi="Aptos"/>
                <w:color w:val="000000"/>
                <w:sz w:val="18"/>
                <w:szCs w:val="18"/>
              </w:rPr>
            </w:pPr>
            <w:r>
              <w:rPr>
                <w:rFonts w:ascii="Aptos" w:hAnsi="Aptos"/>
                <w:color w:val="000000"/>
                <w:sz w:val="18"/>
                <w:szCs w:val="18"/>
              </w:rPr>
              <w:t>0,648</w:t>
            </w:r>
          </w:p>
        </w:tc>
        <w:tc>
          <w:tcPr>
            <w:tcW w:w="752" w:type="dxa"/>
            <w:tcBorders>
              <w:top w:val="nil"/>
              <w:left w:val="nil"/>
              <w:bottom w:val="single" w:sz="4" w:space="0" w:color="auto"/>
              <w:right w:val="single" w:sz="4" w:space="0" w:color="auto"/>
            </w:tcBorders>
            <w:noWrap/>
            <w:vAlign w:val="bottom"/>
            <w:hideMark/>
          </w:tcPr>
          <w:p w14:paraId="6FECC982" w14:textId="6075CC98" w:rsidR="00407FA4" w:rsidRDefault="00407FA4" w:rsidP="00407FA4">
            <w:pPr>
              <w:jc w:val="center"/>
              <w:rPr>
                <w:rFonts w:ascii="Aptos" w:hAnsi="Aptos"/>
                <w:color w:val="000000"/>
                <w:sz w:val="18"/>
                <w:szCs w:val="18"/>
              </w:rPr>
            </w:pPr>
            <w:r>
              <w:rPr>
                <w:rFonts w:ascii="Aptos" w:hAnsi="Aptos"/>
                <w:color w:val="000000"/>
                <w:sz w:val="18"/>
                <w:szCs w:val="18"/>
              </w:rPr>
              <w:t>0,724</w:t>
            </w:r>
          </w:p>
        </w:tc>
        <w:tc>
          <w:tcPr>
            <w:tcW w:w="752" w:type="dxa"/>
            <w:tcBorders>
              <w:top w:val="nil"/>
              <w:left w:val="nil"/>
              <w:bottom w:val="single" w:sz="4" w:space="0" w:color="auto"/>
              <w:right w:val="single" w:sz="4" w:space="0" w:color="auto"/>
            </w:tcBorders>
            <w:noWrap/>
            <w:vAlign w:val="bottom"/>
            <w:hideMark/>
          </w:tcPr>
          <w:p w14:paraId="69FB635B" w14:textId="2DA2E4B6" w:rsidR="00407FA4" w:rsidRDefault="00407FA4" w:rsidP="00407FA4">
            <w:pPr>
              <w:jc w:val="center"/>
              <w:rPr>
                <w:rFonts w:ascii="Aptos" w:hAnsi="Aptos"/>
                <w:color w:val="000000"/>
                <w:sz w:val="18"/>
                <w:szCs w:val="18"/>
              </w:rPr>
            </w:pPr>
            <w:r>
              <w:rPr>
                <w:rFonts w:ascii="Aptos" w:hAnsi="Aptos"/>
                <w:color w:val="000000"/>
                <w:sz w:val="18"/>
                <w:szCs w:val="18"/>
              </w:rPr>
              <w:t>0,690</w:t>
            </w:r>
          </w:p>
        </w:tc>
        <w:tc>
          <w:tcPr>
            <w:tcW w:w="752" w:type="dxa"/>
            <w:tcBorders>
              <w:top w:val="nil"/>
              <w:left w:val="nil"/>
              <w:bottom w:val="single" w:sz="4" w:space="0" w:color="auto"/>
              <w:right w:val="single" w:sz="4" w:space="0" w:color="auto"/>
            </w:tcBorders>
            <w:noWrap/>
            <w:vAlign w:val="bottom"/>
            <w:hideMark/>
          </w:tcPr>
          <w:p w14:paraId="6C1F7FE2" w14:textId="1E6D08A3"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2" w:type="dxa"/>
            <w:tcBorders>
              <w:top w:val="nil"/>
              <w:left w:val="nil"/>
              <w:bottom w:val="single" w:sz="4" w:space="0" w:color="auto"/>
              <w:right w:val="single" w:sz="4" w:space="0" w:color="auto"/>
            </w:tcBorders>
            <w:noWrap/>
            <w:vAlign w:val="bottom"/>
            <w:hideMark/>
          </w:tcPr>
          <w:p w14:paraId="0F79FB8A" w14:textId="590BF040" w:rsidR="00407FA4" w:rsidRDefault="00407FA4" w:rsidP="00407FA4">
            <w:pPr>
              <w:jc w:val="center"/>
              <w:rPr>
                <w:rFonts w:ascii="Aptos" w:hAnsi="Aptos"/>
                <w:color w:val="000000"/>
                <w:sz w:val="18"/>
                <w:szCs w:val="18"/>
              </w:rPr>
            </w:pPr>
            <w:r>
              <w:rPr>
                <w:rFonts w:ascii="Aptos" w:hAnsi="Aptos"/>
                <w:color w:val="000000"/>
                <w:sz w:val="18"/>
                <w:szCs w:val="18"/>
              </w:rPr>
              <w:t>0,749</w:t>
            </w:r>
          </w:p>
        </w:tc>
        <w:tc>
          <w:tcPr>
            <w:tcW w:w="752" w:type="dxa"/>
            <w:tcBorders>
              <w:top w:val="nil"/>
              <w:left w:val="nil"/>
              <w:bottom w:val="single" w:sz="4" w:space="0" w:color="auto"/>
              <w:right w:val="single" w:sz="4" w:space="0" w:color="auto"/>
            </w:tcBorders>
            <w:noWrap/>
            <w:vAlign w:val="bottom"/>
            <w:hideMark/>
          </w:tcPr>
          <w:p w14:paraId="55B3891D" w14:textId="138F49E2" w:rsidR="00407FA4" w:rsidRDefault="00407FA4" w:rsidP="00407FA4">
            <w:pPr>
              <w:jc w:val="center"/>
              <w:rPr>
                <w:rFonts w:ascii="Aptos" w:hAnsi="Aptos"/>
                <w:color w:val="000000"/>
                <w:sz w:val="18"/>
                <w:szCs w:val="18"/>
              </w:rPr>
            </w:pPr>
            <w:r>
              <w:rPr>
                <w:rFonts w:ascii="Aptos" w:hAnsi="Aptos"/>
                <w:color w:val="000000"/>
                <w:sz w:val="18"/>
                <w:szCs w:val="18"/>
              </w:rPr>
              <w:t>0,658</w:t>
            </w:r>
          </w:p>
        </w:tc>
        <w:tc>
          <w:tcPr>
            <w:tcW w:w="752" w:type="dxa"/>
            <w:tcBorders>
              <w:top w:val="nil"/>
              <w:left w:val="nil"/>
              <w:bottom w:val="single" w:sz="4" w:space="0" w:color="auto"/>
              <w:right w:val="single" w:sz="4" w:space="0" w:color="auto"/>
            </w:tcBorders>
            <w:noWrap/>
            <w:vAlign w:val="bottom"/>
            <w:hideMark/>
          </w:tcPr>
          <w:p w14:paraId="63A00F46" w14:textId="7E976D57" w:rsidR="00407FA4" w:rsidRDefault="00407FA4" w:rsidP="00407FA4">
            <w:pPr>
              <w:jc w:val="center"/>
              <w:rPr>
                <w:rFonts w:ascii="Aptos" w:hAnsi="Aptos"/>
                <w:color w:val="000000"/>
                <w:sz w:val="18"/>
                <w:szCs w:val="18"/>
              </w:rPr>
            </w:pPr>
            <w:r>
              <w:rPr>
                <w:rFonts w:ascii="Aptos" w:hAnsi="Aptos"/>
                <w:color w:val="000000"/>
                <w:sz w:val="18"/>
                <w:szCs w:val="18"/>
              </w:rPr>
              <w:t>0,648</w:t>
            </w:r>
          </w:p>
        </w:tc>
        <w:tc>
          <w:tcPr>
            <w:tcW w:w="752" w:type="dxa"/>
            <w:tcBorders>
              <w:top w:val="nil"/>
              <w:left w:val="nil"/>
              <w:bottom w:val="single" w:sz="4" w:space="0" w:color="auto"/>
              <w:right w:val="single" w:sz="4" w:space="0" w:color="auto"/>
            </w:tcBorders>
            <w:noWrap/>
            <w:vAlign w:val="bottom"/>
            <w:hideMark/>
          </w:tcPr>
          <w:p w14:paraId="0E76E64C" w14:textId="557FA37F" w:rsidR="00407FA4" w:rsidRDefault="00407FA4" w:rsidP="00407FA4">
            <w:pPr>
              <w:jc w:val="center"/>
              <w:rPr>
                <w:rFonts w:ascii="Aptos" w:hAnsi="Aptos"/>
                <w:color w:val="000000"/>
                <w:sz w:val="18"/>
                <w:szCs w:val="18"/>
              </w:rPr>
            </w:pPr>
            <w:r>
              <w:rPr>
                <w:rFonts w:ascii="Aptos" w:hAnsi="Aptos"/>
                <w:color w:val="000000"/>
                <w:sz w:val="18"/>
                <w:szCs w:val="18"/>
              </w:rPr>
              <w:t>0,734</w:t>
            </w:r>
          </w:p>
        </w:tc>
        <w:tc>
          <w:tcPr>
            <w:tcW w:w="752" w:type="dxa"/>
            <w:tcBorders>
              <w:top w:val="nil"/>
              <w:left w:val="nil"/>
              <w:bottom w:val="single" w:sz="4" w:space="0" w:color="auto"/>
              <w:right w:val="single" w:sz="4" w:space="0" w:color="auto"/>
            </w:tcBorders>
            <w:noWrap/>
            <w:vAlign w:val="bottom"/>
            <w:hideMark/>
          </w:tcPr>
          <w:p w14:paraId="026D9A60" w14:textId="2AB820A0" w:rsidR="00407FA4" w:rsidRDefault="00407FA4" w:rsidP="00407FA4">
            <w:pPr>
              <w:jc w:val="center"/>
              <w:rPr>
                <w:rFonts w:ascii="Aptos" w:hAnsi="Aptos"/>
                <w:color w:val="000000"/>
                <w:sz w:val="18"/>
                <w:szCs w:val="18"/>
              </w:rPr>
            </w:pPr>
            <w:r>
              <w:rPr>
                <w:rFonts w:ascii="Aptos" w:hAnsi="Aptos"/>
                <w:color w:val="000000"/>
                <w:sz w:val="18"/>
                <w:szCs w:val="18"/>
              </w:rPr>
              <w:t>0,691</w:t>
            </w:r>
          </w:p>
        </w:tc>
        <w:tc>
          <w:tcPr>
            <w:tcW w:w="752" w:type="dxa"/>
            <w:tcBorders>
              <w:top w:val="nil"/>
              <w:left w:val="nil"/>
              <w:bottom w:val="single" w:sz="4" w:space="0" w:color="auto"/>
              <w:right w:val="single" w:sz="4" w:space="0" w:color="auto"/>
            </w:tcBorders>
            <w:noWrap/>
            <w:vAlign w:val="bottom"/>
            <w:hideMark/>
          </w:tcPr>
          <w:p w14:paraId="41C80128" w14:textId="43E2B848" w:rsidR="00407FA4" w:rsidRDefault="00407FA4" w:rsidP="00407FA4">
            <w:pPr>
              <w:jc w:val="center"/>
              <w:rPr>
                <w:rFonts w:ascii="Aptos" w:hAnsi="Aptos"/>
                <w:color w:val="000000"/>
                <w:sz w:val="18"/>
                <w:szCs w:val="18"/>
              </w:rPr>
            </w:pPr>
            <w:r>
              <w:rPr>
                <w:rFonts w:ascii="Aptos" w:hAnsi="Aptos"/>
                <w:color w:val="000000"/>
                <w:sz w:val="18"/>
                <w:szCs w:val="18"/>
              </w:rPr>
              <w:t>0,808</w:t>
            </w:r>
          </w:p>
        </w:tc>
        <w:tc>
          <w:tcPr>
            <w:tcW w:w="753" w:type="dxa"/>
            <w:tcBorders>
              <w:top w:val="nil"/>
              <w:left w:val="nil"/>
              <w:bottom w:val="single" w:sz="4" w:space="0" w:color="auto"/>
              <w:right w:val="single" w:sz="4" w:space="0" w:color="auto"/>
            </w:tcBorders>
            <w:noWrap/>
            <w:vAlign w:val="bottom"/>
            <w:hideMark/>
          </w:tcPr>
          <w:p w14:paraId="30E142C9" w14:textId="6A434969" w:rsidR="00407FA4" w:rsidRDefault="00407FA4" w:rsidP="00407FA4">
            <w:pPr>
              <w:jc w:val="center"/>
              <w:rPr>
                <w:rFonts w:ascii="Aptos" w:hAnsi="Aptos"/>
                <w:color w:val="000000"/>
                <w:sz w:val="18"/>
                <w:szCs w:val="18"/>
              </w:rPr>
            </w:pPr>
            <w:r>
              <w:rPr>
                <w:rFonts w:ascii="Aptos" w:hAnsi="Aptos"/>
                <w:color w:val="000000"/>
                <w:sz w:val="18"/>
                <w:szCs w:val="18"/>
              </w:rPr>
              <w:t>0,749</w:t>
            </w:r>
          </w:p>
        </w:tc>
      </w:tr>
      <w:tr w:rsidR="00407FA4" w14:paraId="7F04DF8D" w14:textId="77777777" w:rsidTr="00407FA4">
        <w:trPr>
          <w:trHeight w:val="240"/>
        </w:trPr>
        <w:tc>
          <w:tcPr>
            <w:tcW w:w="1313" w:type="dxa"/>
            <w:gridSpan w:val="2"/>
            <w:tcBorders>
              <w:top w:val="single" w:sz="4" w:space="0" w:color="auto"/>
              <w:left w:val="single" w:sz="4" w:space="0" w:color="auto"/>
              <w:bottom w:val="nil"/>
              <w:right w:val="single" w:sz="4" w:space="0" w:color="auto"/>
            </w:tcBorders>
            <w:noWrap/>
            <w:vAlign w:val="bottom"/>
            <w:hideMark/>
          </w:tcPr>
          <w:p w14:paraId="469E1A30" w14:textId="77777777" w:rsidR="00407FA4" w:rsidRDefault="00407FA4">
            <w:pPr>
              <w:jc w:val="center"/>
              <w:rPr>
                <w:rFonts w:ascii="Aptos" w:hAnsi="Aptos"/>
                <w:sz w:val="18"/>
                <w:szCs w:val="18"/>
              </w:rPr>
            </w:pPr>
            <w:r>
              <w:rPr>
                <w:rFonts w:ascii="Aptos" w:hAnsi="Aptos"/>
                <w:sz w:val="18"/>
                <w:szCs w:val="18"/>
              </w:rPr>
              <w:t> </w:t>
            </w:r>
          </w:p>
        </w:tc>
        <w:tc>
          <w:tcPr>
            <w:tcW w:w="13537" w:type="dxa"/>
            <w:gridSpan w:val="18"/>
            <w:tcBorders>
              <w:top w:val="single" w:sz="4" w:space="0" w:color="auto"/>
              <w:left w:val="nil"/>
              <w:bottom w:val="single" w:sz="4" w:space="0" w:color="auto"/>
              <w:right w:val="nil"/>
            </w:tcBorders>
            <w:noWrap/>
            <w:vAlign w:val="bottom"/>
            <w:hideMark/>
          </w:tcPr>
          <w:p w14:paraId="3A5F8F2F" w14:textId="77777777" w:rsidR="00407FA4" w:rsidRDefault="00407FA4">
            <w:pPr>
              <w:jc w:val="center"/>
              <w:rPr>
                <w:rFonts w:ascii="Aptos" w:hAnsi="Aptos"/>
                <w:b/>
                <w:bCs/>
                <w:sz w:val="18"/>
                <w:szCs w:val="18"/>
              </w:rPr>
            </w:pPr>
            <w:r>
              <w:rPr>
                <w:rFonts w:ascii="Aptos" w:hAnsi="Aptos"/>
                <w:b/>
                <w:bCs/>
                <w:sz w:val="18"/>
                <w:szCs w:val="18"/>
              </w:rPr>
              <w:t>Vidējais iespējamais braukšanas ātrums, km/h</w:t>
            </w:r>
          </w:p>
        </w:tc>
      </w:tr>
      <w:tr w:rsidR="00130F1E" w14:paraId="3DFBB434" w14:textId="77777777" w:rsidTr="00407FA4">
        <w:trPr>
          <w:trHeight w:val="300"/>
        </w:trPr>
        <w:tc>
          <w:tcPr>
            <w:tcW w:w="1313"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901307C" w14:textId="77777777" w:rsidR="00130F1E" w:rsidRDefault="00130F1E" w:rsidP="00130F1E">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shd w:val="clear" w:color="000000" w:fill="FFFFFF"/>
            <w:noWrap/>
            <w:vAlign w:val="center"/>
          </w:tcPr>
          <w:p w14:paraId="3DAE0673" w14:textId="51A185EA"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583A37ED" w14:textId="3C9B3601" w:rsidR="00130F1E" w:rsidRDefault="00130F1E" w:rsidP="00130F1E">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4C806A3F" w14:textId="29738F98"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7578C2FB" w14:textId="51587BC8" w:rsidR="00130F1E" w:rsidRDefault="00130F1E" w:rsidP="00130F1E">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34DD1E0E" w14:textId="4A917F06"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21D6D721" w14:textId="4AC2DB13"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4A07D0DF" w14:textId="305B5633"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28E4EA95" w14:textId="3B06A464" w:rsidR="00130F1E" w:rsidRDefault="00130F1E" w:rsidP="00130F1E">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71081B5C" w14:textId="08DD5D35"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5F0E9254" w14:textId="2F4D7BAB" w:rsidR="00130F1E" w:rsidRDefault="00130F1E" w:rsidP="00130F1E">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4D108EBC" w14:textId="4A8E188D"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0F40A38F" w14:textId="4850B35C"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3DCF4F95" w14:textId="5AFDBDF7"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552CEE87" w14:textId="536D9C00" w:rsidR="00130F1E" w:rsidRDefault="00130F1E" w:rsidP="00130F1E">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37C7A45C" w14:textId="2F067BBA"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00F925CF" w14:textId="26C54C3D" w:rsidR="00130F1E" w:rsidRDefault="00130F1E" w:rsidP="00130F1E">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712C1524" w14:textId="7A0A8671"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3" w:type="dxa"/>
            <w:tcBorders>
              <w:top w:val="nil"/>
              <w:left w:val="nil"/>
              <w:bottom w:val="single" w:sz="4" w:space="0" w:color="auto"/>
              <w:right w:val="single" w:sz="4" w:space="0" w:color="auto"/>
            </w:tcBorders>
            <w:shd w:val="clear" w:color="000000" w:fill="FFFFFF"/>
            <w:noWrap/>
            <w:vAlign w:val="center"/>
          </w:tcPr>
          <w:p w14:paraId="433406F5" w14:textId="00D4856E" w:rsidR="00130F1E" w:rsidRDefault="00130F1E" w:rsidP="00130F1E">
            <w:pPr>
              <w:jc w:val="center"/>
              <w:rPr>
                <w:rFonts w:ascii="Aptos" w:hAnsi="Aptos"/>
                <w:sz w:val="18"/>
                <w:szCs w:val="18"/>
              </w:rPr>
            </w:pPr>
            <w:r w:rsidRPr="00D858CA">
              <w:rPr>
                <w:rFonts w:ascii="Aptos" w:hAnsi="Aptos"/>
                <w:color w:val="000000"/>
                <w:sz w:val="18"/>
                <w:szCs w:val="18"/>
              </w:rPr>
              <w:t>69</w:t>
            </w:r>
          </w:p>
        </w:tc>
      </w:tr>
      <w:tr w:rsidR="00130F1E" w14:paraId="24FB28D9" w14:textId="77777777" w:rsidTr="00407FA4">
        <w:trPr>
          <w:trHeight w:val="240"/>
        </w:trPr>
        <w:tc>
          <w:tcPr>
            <w:tcW w:w="131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3D0880" w14:textId="77777777" w:rsidR="00130F1E" w:rsidRDefault="00130F1E" w:rsidP="00130F1E">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shd w:val="clear" w:color="000000" w:fill="FFFFFF"/>
            <w:noWrap/>
            <w:vAlign w:val="center"/>
          </w:tcPr>
          <w:p w14:paraId="4C7C1FFE" w14:textId="740F817C"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50E4391A" w14:textId="11E7588E"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5E6F6E83" w14:textId="733CEAD1"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73EF9026" w14:textId="03094CB7"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4879E59C" w14:textId="16D0B477"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076A696B" w14:textId="5FA8049C"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185AD5E3" w14:textId="4BC5BB2C"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6FCC18CA" w14:textId="7BAA7367"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03DFE77C" w14:textId="551A3040"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3FC03B51" w14:textId="68B9EE93"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4CB05FE7" w14:textId="400269C0"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255BF3B7" w14:textId="379FB741"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53A1824E" w14:textId="0545FD8D"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7610C778" w14:textId="691CC1E4"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7CC13E53" w14:textId="0F474676"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1C81008C" w14:textId="3C66CF4B"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1BFEC138" w14:textId="4F2B5373"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3" w:type="dxa"/>
            <w:tcBorders>
              <w:top w:val="nil"/>
              <w:left w:val="nil"/>
              <w:bottom w:val="single" w:sz="4" w:space="0" w:color="auto"/>
              <w:right w:val="single" w:sz="4" w:space="0" w:color="auto"/>
            </w:tcBorders>
            <w:shd w:val="clear" w:color="000000" w:fill="FFFFFF"/>
            <w:noWrap/>
            <w:vAlign w:val="center"/>
          </w:tcPr>
          <w:p w14:paraId="17474A54" w14:textId="4C2D4F7F" w:rsidR="00130F1E" w:rsidRDefault="00130F1E" w:rsidP="00130F1E">
            <w:pPr>
              <w:jc w:val="center"/>
              <w:rPr>
                <w:rFonts w:ascii="Aptos" w:hAnsi="Aptos"/>
                <w:sz w:val="18"/>
                <w:szCs w:val="18"/>
              </w:rPr>
            </w:pPr>
            <w:r w:rsidRPr="00D858CA">
              <w:rPr>
                <w:rFonts w:ascii="Aptos" w:hAnsi="Aptos"/>
                <w:color w:val="000000"/>
                <w:sz w:val="18"/>
                <w:szCs w:val="18"/>
              </w:rPr>
              <w:t>63</w:t>
            </w:r>
          </w:p>
        </w:tc>
      </w:tr>
      <w:tr w:rsidR="00130F1E" w14:paraId="12094333" w14:textId="77777777" w:rsidTr="00407FA4">
        <w:trPr>
          <w:trHeight w:val="240"/>
        </w:trPr>
        <w:tc>
          <w:tcPr>
            <w:tcW w:w="131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525AC660" w14:textId="77777777" w:rsidR="00130F1E" w:rsidRDefault="00130F1E" w:rsidP="00130F1E">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shd w:val="clear" w:color="000000" w:fill="FFFFFF"/>
            <w:noWrap/>
            <w:vAlign w:val="center"/>
          </w:tcPr>
          <w:p w14:paraId="7F793DE4" w14:textId="014FAA7C"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69485F0B" w14:textId="684C0760" w:rsidR="00130F1E" w:rsidRDefault="00130F1E" w:rsidP="00130F1E">
            <w:pPr>
              <w:jc w:val="center"/>
              <w:rPr>
                <w:rFonts w:ascii="Aptos" w:hAnsi="Aptos"/>
                <w:sz w:val="18"/>
                <w:szCs w:val="18"/>
              </w:rPr>
            </w:pPr>
            <w:r w:rsidRPr="00D858CA">
              <w:rPr>
                <w:rFonts w:ascii="Aptos" w:hAnsi="Aptos"/>
                <w:color w:val="000000"/>
                <w:sz w:val="18"/>
                <w:szCs w:val="18"/>
              </w:rPr>
              <w:t>85</w:t>
            </w:r>
          </w:p>
        </w:tc>
        <w:tc>
          <w:tcPr>
            <w:tcW w:w="752" w:type="dxa"/>
            <w:tcBorders>
              <w:top w:val="nil"/>
              <w:left w:val="nil"/>
              <w:bottom w:val="single" w:sz="4" w:space="0" w:color="auto"/>
              <w:right w:val="single" w:sz="4" w:space="0" w:color="auto"/>
            </w:tcBorders>
            <w:shd w:val="clear" w:color="000000" w:fill="FFFFFF"/>
            <w:noWrap/>
            <w:vAlign w:val="center"/>
          </w:tcPr>
          <w:p w14:paraId="187315B8" w14:textId="47C3CDC9"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1214FCD4" w14:textId="3DBA6A24"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4A340158" w14:textId="3386C3EA"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48246CE0" w14:textId="5416C3DE"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3871BA65" w14:textId="08651004"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7E08998B" w14:textId="2824204D" w:rsidR="00130F1E" w:rsidRDefault="00130F1E" w:rsidP="00130F1E">
            <w:pPr>
              <w:jc w:val="center"/>
              <w:rPr>
                <w:rFonts w:ascii="Aptos" w:hAnsi="Aptos"/>
                <w:sz w:val="18"/>
                <w:szCs w:val="18"/>
              </w:rPr>
            </w:pPr>
            <w:r w:rsidRPr="00D858CA">
              <w:rPr>
                <w:rFonts w:ascii="Aptos" w:hAnsi="Aptos"/>
                <w:color w:val="000000"/>
                <w:sz w:val="18"/>
                <w:szCs w:val="18"/>
              </w:rPr>
              <w:t>85</w:t>
            </w:r>
          </w:p>
        </w:tc>
        <w:tc>
          <w:tcPr>
            <w:tcW w:w="752" w:type="dxa"/>
            <w:tcBorders>
              <w:top w:val="nil"/>
              <w:left w:val="nil"/>
              <w:bottom w:val="single" w:sz="4" w:space="0" w:color="auto"/>
              <w:right w:val="single" w:sz="4" w:space="0" w:color="auto"/>
            </w:tcBorders>
            <w:shd w:val="clear" w:color="000000" w:fill="FFFFFF"/>
            <w:noWrap/>
            <w:vAlign w:val="center"/>
          </w:tcPr>
          <w:p w14:paraId="2AF75612" w14:textId="0CF80251"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6DADABA8" w14:textId="217D96D3"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3A9F31EF" w14:textId="6A0FD55F"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084B78DE" w14:textId="7C798A9B"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5268845C" w14:textId="5DC74821"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0EAAA19B" w14:textId="41270283" w:rsidR="00130F1E" w:rsidRDefault="00130F1E" w:rsidP="00130F1E">
            <w:pPr>
              <w:jc w:val="center"/>
              <w:rPr>
                <w:rFonts w:ascii="Aptos" w:hAnsi="Aptos"/>
                <w:sz w:val="18"/>
                <w:szCs w:val="18"/>
              </w:rPr>
            </w:pPr>
            <w:r w:rsidRPr="00D858CA">
              <w:rPr>
                <w:rFonts w:ascii="Aptos" w:hAnsi="Aptos"/>
                <w:color w:val="000000"/>
                <w:sz w:val="18"/>
                <w:szCs w:val="18"/>
              </w:rPr>
              <w:t>85</w:t>
            </w:r>
          </w:p>
        </w:tc>
        <w:tc>
          <w:tcPr>
            <w:tcW w:w="752" w:type="dxa"/>
            <w:tcBorders>
              <w:top w:val="nil"/>
              <w:left w:val="nil"/>
              <w:bottom w:val="single" w:sz="4" w:space="0" w:color="auto"/>
              <w:right w:val="single" w:sz="4" w:space="0" w:color="auto"/>
            </w:tcBorders>
            <w:shd w:val="clear" w:color="000000" w:fill="FFFFFF"/>
            <w:noWrap/>
            <w:vAlign w:val="center"/>
          </w:tcPr>
          <w:p w14:paraId="4306652A" w14:textId="10984458"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6763DC64" w14:textId="3C8294E6"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7D0AC3E3" w14:textId="7897067B"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3" w:type="dxa"/>
            <w:tcBorders>
              <w:top w:val="nil"/>
              <w:left w:val="nil"/>
              <w:bottom w:val="single" w:sz="4" w:space="0" w:color="auto"/>
              <w:right w:val="single" w:sz="4" w:space="0" w:color="auto"/>
            </w:tcBorders>
            <w:shd w:val="clear" w:color="000000" w:fill="FFFFFF"/>
            <w:noWrap/>
            <w:vAlign w:val="center"/>
          </w:tcPr>
          <w:p w14:paraId="2109DA52" w14:textId="54E08F19" w:rsidR="00130F1E" w:rsidRDefault="00130F1E" w:rsidP="00130F1E">
            <w:pPr>
              <w:jc w:val="center"/>
              <w:rPr>
                <w:rFonts w:ascii="Aptos" w:hAnsi="Aptos"/>
                <w:sz w:val="18"/>
                <w:szCs w:val="18"/>
              </w:rPr>
            </w:pPr>
            <w:r w:rsidRPr="00D858CA">
              <w:rPr>
                <w:rFonts w:ascii="Aptos" w:hAnsi="Aptos"/>
                <w:color w:val="000000"/>
                <w:sz w:val="18"/>
                <w:szCs w:val="18"/>
              </w:rPr>
              <w:t>62</w:t>
            </w:r>
          </w:p>
        </w:tc>
      </w:tr>
      <w:tr w:rsidR="00130F1E" w14:paraId="7B38D892" w14:textId="77777777" w:rsidTr="00407FA4">
        <w:trPr>
          <w:trHeight w:val="240"/>
        </w:trPr>
        <w:tc>
          <w:tcPr>
            <w:tcW w:w="131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0863B2FA" w14:textId="77777777" w:rsidR="00130F1E" w:rsidRDefault="00130F1E" w:rsidP="00130F1E">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shd w:val="clear" w:color="000000" w:fill="FFFFFF"/>
            <w:noWrap/>
            <w:vAlign w:val="center"/>
          </w:tcPr>
          <w:p w14:paraId="73D5E42E" w14:textId="45DE9A02"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6F9F9DDD" w14:textId="07C71619" w:rsidR="00130F1E" w:rsidRDefault="00130F1E" w:rsidP="00130F1E">
            <w:pPr>
              <w:jc w:val="center"/>
              <w:rPr>
                <w:rFonts w:ascii="Aptos" w:hAnsi="Aptos"/>
                <w:sz w:val="18"/>
                <w:szCs w:val="18"/>
              </w:rPr>
            </w:pPr>
            <w:r w:rsidRPr="00D858CA">
              <w:rPr>
                <w:rFonts w:ascii="Aptos" w:hAnsi="Aptos"/>
                <w:color w:val="000000"/>
                <w:sz w:val="18"/>
                <w:szCs w:val="18"/>
              </w:rPr>
              <w:t>84</w:t>
            </w:r>
          </w:p>
        </w:tc>
        <w:tc>
          <w:tcPr>
            <w:tcW w:w="752" w:type="dxa"/>
            <w:tcBorders>
              <w:top w:val="nil"/>
              <w:left w:val="nil"/>
              <w:bottom w:val="single" w:sz="4" w:space="0" w:color="auto"/>
              <w:right w:val="single" w:sz="4" w:space="0" w:color="auto"/>
            </w:tcBorders>
            <w:shd w:val="clear" w:color="000000" w:fill="FFFFFF"/>
            <w:noWrap/>
            <w:vAlign w:val="center"/>
          </w:tcPr>
          <w:p w14:paraId="59780984" w14:textId="7BA7689D"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6D11EBE3" w14:textId="60653D54"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6393429F" w14:textId="26EEA7BE"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236FC1FA" w14:textId="2CA5F0E7"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11716319" w14:textId="75178F54"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45F3704D" w14:textId="23E27950" w:rsidR="00130F1E" w:rsidRDefault="00130F1E" w:rsidP="00130F1E">
            <w:pPr>
              <w:jc w:val="center"/>
              <w:rPr>
                <w:rFonts w:ascii="Aptos" w:hAnsi="Aptos"/>
                <w:sz w:val="18"/>
                <w:szCs w:val="18"/>
              </w:rPr>
            </w:pPr>
            <w:r w:rsidRPr="00D858CA">
              <w:rPr>
                <w:rFonts w:ascii="Aptos" w:hAnsi="Aptos"/>
                <w:color w:val="000000"/>
                <w:sz w:val="18"/>
                <w:szCs w:val="18"/>
              </w:rPr>
              <w:t>84</w:t>
            </w:r>
          </w:p>
        </w:tc>
        <w:tc>
          <w:tcPr>
            <w:tcW w:w="752" w:type="dxa"/>
            <w:tcBorders>
              <w:top w:val="nil"/>
              <w:left w:val="nil"/>
              <w:bottom w:val="single" w:sz="4" w:space="0" w:color="auto"/>
              <w:right w:val="single" w:sz="4" w:space="0" w:color="auto"/>
            </w:tcBorders>
            <w:shd w:val="clear" w:color="000000" w:fill="FFFFFF"/>
            <w:noWrap/>
            <w:vAlign w:val="center"/>
          </w:tcPr>
          <w:p w14:paraId="272818FC" w14:textId="4254A5D7"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48533B50" w14:textId="446AF04A"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3C1735A5" w14:textId="55910FC9"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171BCA7" w14:textId="3917881B"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635F37F8" w14:textId="56CD57D6"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56F3151C" w14:textId="1EAF9964" w:rsidR="00130F1E" w:rsidRDefault="00130F1E" w:rsidP="00130F1E">
            <w:pPr>
              <w:jc w:val="center"/>
              <w:rPr>
                <w:rFonts w:ascii="Aptos" w:hAnsi="Aptos"/>
                <w:sz w:val="18"/>
                <w:szCs w:val="18"/>
              </w:rPr>
            </w:pPr>
            <w:r w:rsidRPr="00D858CA">
              <w:rPr>
                <w:rFonts w:ascii="Aptos" w:hAnsi="Aptos"/>
                <w:color w:val="000000"/>
                <w:sz w:val="18"/>
                <w:szCs w:val="18"/>
              </w:rPr>
              <w:t>84</w:t>
            </w:r>
          </w:p>
        </w:tc>
        <w:tc>
          <w:tcPr>
            <w:tcW w:w="752" w:type="dxa"/>
            <w:tcBorders>
              <w:top w:val="nil"/>
              <w:left w:val="nil"/>
              <w:bottom w:val="single" w:sz="4" w:space="0" w:color="auto"/>
              <w:right w:val="single" w:sz="4" w:space="0" w:color="auto"/>
            </w:tcBorders>
            <w:shd w:val="clear" w:color="000000" w:fill="FFFFFF"/>
            <w:noWrap/>
            <w:vAlign w:val="center"/>
          </w:tcPr>
          <w:p w14:paraId="467DC237" w14:textId="519C5357"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61909929" w14:textId="75360B6A"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0350AA4A" w14:textId="3560E768"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3" w:type="dxa"/>
            <w:tcBorders>
              <w:top w:val="nil"/>
              <w:left w:val="nil"/>
              <w:bottom w:val="single" w:sz="4" w:space="0" w:color="auto"/>
              <w:right w:val="single" w:sz="4" w:space="0" w:color="auto"/>
            </w:tcBorders>
            <w:shd w:val="clear" w:color="000000" w:fill="FFFFFF"/>
            <w:noWrap/>
            <w:vAlign w:val="center"/>
          </w:tcPr>
          <w:p w14:paraId="48A19E0B" w14:textId="619A4B09" w:rsidR="00130F1E" w:rsidRDefault="00130F1E" w:rsidP="00130F1E">
            <w:pPr>
              <w:jc w:val="center"/>
              <w:rPr>
                <w:rFonts w:ascii="Aptos" w:hAnsi="Aptos"/>
                <w:sz w:val="18"/>
                <w:szCs w:val="18"/>
              </w:rPr>
            </w:pPr>
            <w:r w:rsidRPr="00D858CA">
              <w:rPr>
                <w:rFonts w:ascii="Aptos" w:hAnsi="Aptos"/>
                <w:color w:val="000000"/>
                <w:sz w:val="18"/>
                <w:szCs w:val="18"/>
              </w:rPr>
              <w:t>61</w:t>
            </w:r>
          </w:p>
        </w:tc>
      </w:tr>
      <w:tr w:rsidR="00130F1E" w14:paraId="1AB18A54" w14:textId="77777777" w:rsidTr="00407FA4">
        <w:trPr>
          <w:trHeight w:val="240"/>
        </w:trPr>
        <w:tc>
          <w:tcPr>
            <w:tcW w:w="1313"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4ED9624F" w14:textId="77777777" w:rsidR="00130F1E" w:rsidRDefault="00130F1E" w:rsidP="00130F1E">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shd w:val="clear" w:color="000000" w:fill="FFFFFF"/>
            <w:noWrap/>
            <w:vAlign w:val="center"/>
          </w:tcPr>
          <w:p w14:paraId="049D418D" w14:textId="773D7255"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1FE87153" w14:textId="0B580D76" w:rsidR="00130F1E" w:rsidRDefault="00130F1E" w:rsidP="00130F1E">
            <w:pPr>
              <w:jc w:val="center"/>
              <w:rPr>
                <w:rFonts w:ascii="Aptos" w:hAnsi="Aptos"/>
                <w:sz w:val="18"/>
                <w:szCs w:val="18"/>
              </w:rPr>
            </w:pPr>
            <w:r w:rsidRPr="00D858CA">
              <w:rPr>
                <w:rFonts w:ascii="Aptos" w:hAnsi="Aptos"/>
                <w:color w:val="000000"/>
                <w:sz w:val="18"/>
                <w:szCs w:val="18"/>
              </w:rPr>
              <w:t>83</w:t>
            </w:r>
          </w:p>
        </w:tc>
        <w:tc>
          <w:tcPr>
            <w:tcW w:w="752" w:type="dxa"/>
            <w:tcBorders>
              <w:top w:val="nil"/>
              <w:left w:val="nil"/>
              <w:bottom w:val="single" w:sz="4" w:space="0" w:color="auto"/>
              <w:right w:val="single" w:sz="4" w:space="0" w:color="auto"/>
            </w:tcBorders>
            <w:shd w:val="clear" w:color="000000" w:fill="FFFFFF"/>
            <w:noWrap/>
            <w:vAlign w:val="center"/>
          </w:tcPr>
          <w:p w14:paraId="33505259" w14:textId="4C090E9B"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2B73E7F7" w14:textId="128226A1"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1896BB16" w14:textId="2610AB8F"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993F1FD" w14:textId="689241D9"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6BB75D2F" w14:textId="4DF504D0"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747ED1F3" w14:textId="4BC67761" w:rsidR="00130F1E" w:rsidRDefault="00130F1E" w:rsidP="00130F1E">
            <w:pPr>
              <w:jc w:val="center"/>
              <w:rPr>
                <w:rFonts w:ascii="Aptos" w:hAnsi="Aptos"/>
                <w:sz w:val="18"/>
                <w:szCs w:val="18"/>
              </w:rPr>
            </w:pPr>
            <w:r w:rsidRPr="00D858CA">
              <w:rPr>
                <w:rFonts w:ascii="Aptos" w:hAnsi="Aptos"/>
                <w:color w:val="000000"/>
                <w:sz w:val="18"/>
                <w:szCs w:val="18"/>
              </w:rPr>
              <w:t>83</w:t>
            </w:r>
          </w:p>
        </w:tc>
        <w:tc>
          <w:tcPr>
            <w:tcW w:w="752" w:type="dxa"/>
            <w:tcBorders>
              <w:top w:val="nil"/>
              <w:left w:val="nil"/>
              <w:bottom w:val="single" w:sz="4" w:space="0" w:color="auto"/>
              <w:right w:val="single" w:sz="4" w:space="0" w:color="auto"/>
            </w:tcBorders>
            <w:shd w:val="clear" w:color="000000" w:fill="FFFFFF"/>
            <w:noWrap/>
            <w:vAlign w:val="center"/>
          </w:tcPr>
          <w:p w14:paraId="40495D79" w14:textId="17DE9996"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5993D115" w14:textId="51B6BEB2"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16C90293" w14:textId="6ABE9D23"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3874831E" w14:textId="2D9F25D4"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68D6D4D6" w14:textId="4D7AEEE3"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14B005C3" w14:textId="002B4F23" w:rsidR="00130F1E" w:rsidRDefault="00130F1E" w:rsidP="00130F1E">
            <w:pPr>
              <w:jc w:val="center"/>
              <w:rPr>
                <w:rFonts w:ascii="Aptos" w:hAnsi="Aptos"/>
                <w:sz w:val="18"/>
                <w:szCs w:val="18"/>
              </w:rPr>
            </w:pPr>
            <w:r w:rsidRPr="00D858CA">
              <w:rPr>
                <w:rFonts w:ascii="Aptos" w:hAnsi="Aptos"/>
                <w:color w:val="000000"/>
                <w:sz w:val="18"/>
                <w:szCs w:val="18"/>
              </w:rPr>
              <w:t>83</w:t>
            </w:r>
          </w:p>
        </w:tc>
        <w:tc>
          <w:tcPr>
            <w:tcW w:w="752" w:type="dxa"/>
            <w:tcBorders>
              <w:top w:val="nil"/>
              <w:left w:val="nil"/>
              <w:bottom w:val="single" w:sz="4" w:space="0" w:color="auto"/>
              <w:right w:val="single" w:sz="4" w:space="0" w:color="auto"/>
            </w:tcBorders>
            <w:shd w:val="clear" w:color="000000" w:fill="FFFFFF"/>
            <w:noWrap/>
            <w:vAlign w:val="center"/>
          </w:tcPr>
          <w:p w14:paraId="3FD9D285" w14:textId="1887AEEF"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226E1980" w14:textId="284EC9AA"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74D50D87" w14:textId="719B417F"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3" w:type="dxa"/>
            <w:tcBorders>
              <w:top w:val="nil"/>
              <w:left w:val="nil"/>
              <w:bottom w:val="single" w:sz="4" w:space="0" w:color="auto"/>
              <w:right w:val="single" w:sz="4" w:space="0" w:color="auto"/>
            </w:tcBorders>
            <w:shd w:val="clear" w:color="000000" w:fill="FFFFFF"/>
            <w:noWrap/>
            <w:vAlign w:val="center"/>
          </w:tcPr>
          <w:p w14:paraId="2C74DF91" w14:textId="6C2CA723" w:rsidR="00130F1E" w:rsidRDefault="00130F1E" w:rsidP="00130F1E">
            <w:pPr>
              <w:jc w:val="center"/>
              <w:rPr>
                <w:rFonts w:ascii="Aptos" w:hAnsi="Aptos"/>
                <w:sz w:val="18"/>
                <w:szCs w:val="18"/>
              </w:rPr>
            </w:pPr>
            <w:r w:rsidRPr="00D858CA">
              <w:rPr>
                <w:rFonts w:ascii="Aptos" w:hAnsi="Aptos"/>
                <w:color w:val="000000"/>
                <w:sz w:val="18"/>
                <w:szCs w:val="18"/>
              </w:rPr>
              <w:t>61</w:t>
            </w:r>
          </w:p>
        </w:tc>
      </w:tr>
    </w:tbl>
    <w:p w14:paraId="36BE1EDA" w14:textId="77777777" w:rsidR="00407FA4" w:rsidRPr="00766564" w:rsidRDefault="00407FA4" w:rsidP="0032704A">
      <w:pPr>
        <w:jc w:val="both"/>
        <w:rPr>
          <w:rFonts w:ascii="Aptos" w:hAnsi="Aptos"/>
          <w:b/>
        </w:rPr>
      </w:pPr>
    </w:p>
    <w:tbl>
      <w:tblPr>
        <w:tblW w:w="14850" w:type="dxa"/>
        <w:tblInd w:w="-113" w:type="dxa"/>
        <w:tblLayout w:type="fixed"/>
        <w:tblLook w:val="04A0" w:firstRow="1" w:lastRow="0" w:firstColumn="1" w:lastColumn="0" w:noHBand="0" w:noVBand="1"/>
      </w:tblPr>
      <w:tblGrid>
        <w:gridCol w:w="1313"/>
        <w:gridCol w:w="752"/>
        <w:gridCol w:w="752"/>
        <w:gridCol w:w="752"/>
        <w:gridCol w:w="752"/>
        <w:gridCol w:w="752"/>
        <w:gridCol w:w="752"/>
        <w:gridCol w:w="752"/>
        <w:gridCol w:w="752"/>
        <w:gridCol w:w="752"/>
        <w:gridCol w:w="752"/>
        <w:gridCol w:w="752"/>
        <w:gridCol w:w="752"/>
        <w:gridCol w:w="752"/>
        <w:gridCol w:w="752"/>
        <w:gridCol w:w="752"/>
        <w:gridCol w:w="752"/>
        <w:gridCol w:w="752"/>
        <w:gridCol w:w="753"/>
      </w:tblGrid>
      <w:tr w:rsidR="00407FA4" w14:paraId="1D95ED21" w14:textId="77777777">
        <w:trPr>
          <w:trHeight w:val="325"/>
        </w:trPr>
        <w:tc>
          <w:tcPr>
            <w:tcW w:w="1313"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7275D758" w14:textId="77777777" w:rsidR="00407FA4" w:rsidRDefault="00407FA4">
            <w:pPr>
              <w:jc w:val="center"/>
              <w:rPr>
                <w:rFonts w:ascii="Aptos" w:hAnsi="Aptos"/>
                <w:sz w:val="18"/>
                <w:szCs w:val="18"/>
                <w:lang w:val="en-US"/>
              </w:rPr>
            </w:pPr>
            <w:r>
              <w:rPr>
                <w:rFonts w:ascii="Aptos" w:hAnsi="Aptos"/>
                <w:sz w:val="18"/>
                <w:szCs w:val="18"/>
              </w:rPr>
              <w:t>Rādītāji</w:t>
            </w: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DD348A0" w14:textId="6E90AADF" w:rsidR="00407FA4" w:rsidRDefault="00407FA4">
            <w:pPr>
              <w:jc w:val="center"/>
              <w:rPr>
                <w:rFonts w:ascii="Aptos" w:hAnsi="Aptos"/>
                <w:sz w:val="18"/>
                <w:szCs w:val="18"/>
              </w:rPr>
            </w:pPr>
            <w:r>
              <w:rPr>
                <w:rFonts w:ascii="Aptos" w:hAnsi="Aptos"/>
                <w:sz w:val="18"/>
                <w:szCs w:val="18"/>
              </w:rPr>
              <w:t>Autoceļa normālprofila dati atbilstoši LVS 190</w:t>
            </w:r>
            <w:r w:rsidR="00E243C6">
              <w:rPr>
                <w:rFonts w:ascii="Aptos" w:hAnsi="Aptos"/>
                <w:sz w:val="18"/>
                <w:szCs w:val="18"/>
              </w:rPr>
              <w:t>-</w:t>
            </w:r>
            <w:r>
              <w:rPr>
                <w:rFonts w:ascii="Aptos" w:hAnsi="Aptos"/>
                <w:sz w:val="18"/>
                <w:szCs w:val="18"/>
              </w:rPr>
              <w:t>2:2007. Ceļa klātnes platums / seguma platums / braukšanas joslu skaits</w:t>
            </w:r>
          </w:p>
        </w:tc>
      </w:tr>
      <w:tr w:rsidR="001E262C" w14:paraId="6009DD32" w14:textId="77777777">
        <w:trPr>
          <w:trHeight w:val="240"/>
        </w:trPr>
        <w:tc>
          <w:tcPr>
            <w:tcW w:w="1313" w:type="dxa"/>
            <w:vMerge/>
            <w:tcBorders>
              <w:left w:val="single" w:sz="4" w:space="0" w:color="auto"/>
              <w:right w:val="single" w:sz="4" w:space="0" w:color="auto"/>
            </w:tcBorders>
            <w:shd w:val="clear" w:color="auto" w:fill="D9D9D9" w:themeFill="background1" w:themeFillShade="D9"/>
            <w:vAlign w:val="center"/>
            <w:hideMark/>
          </w:tcPr>
          <w:p w14:paraId="1BB6DE03" w14:textId="77777777" w:rsidR="001E262C" w:rsidRDefault="001E262C" w:rsidP="001E262C">
            <w:pPr>
              <w:rPr>
                <w:rFonts w:ascii="Aptos" w:hAnsi="Aptos"/>
                <w:sz w:val="18"/>
                <w:szCs w:val="18"/>
              </w:rPr>
            </w:pPr>
          </w:p>
        </w:tc>
        <w:tc>
          <w:tcPr>
            <w:tcW w:w="4512"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16FD675" w14:textId="3395C84A" w:rsidR="001E262C" w:rsidRDefault="001E262C" w:rsidP="001E262C">
            <w:pPr>
              <w:jc w:val="center"/>
              <w:rPr>
                <w:rFonts w:ascii="Aptos" w:hAnsi="Aptos"/>
                <w:sz w:val="18"/>
                <w:szCs w:val="18"/>
              </w:rPr>
            </w:pPr>
            <w:r>
              <w:rPr>
                <w:rFonts w:ascii="Aptos" w:hAnsi="Aptos"/>
                <w:sz w:val="18"/>
                <w:szCs w:val="18"/>
              </w:rPr>
              <w:t>10,5 / 10,5 / 2</w:t>
            </w:r>
          </w:p>
        </w:tc>
        <w:tc>
          <w:tcPr>
            <w:tcW w:w="4512"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4A831747" w14:textId="4ADCE3FC" w:rsidR="001E262C" w:rsidRDefault="001E262C" w:rsidP="001E262C">
            <w:pPr>
              <w:jc w:val="center"/>
              <w:rPr>
                <w:rFonts w:ascii="Aptos" w:hAnsi="Aptos"/>
                <w:sz w:val="18"/>
                <w:szCs w:val="18"/>
              </w:rPr>
            </w:pPr>
            <w:r>
              <w:rPr>
                <w:rFonts w:ascii="Aptos" w:hAnsi="Aptos"/>
                <w:sz w:val="18"/>
                <w:szCs w:val="18"/>
              </w:rPr>
              <w:t>9,5 / 6,5 / 2</w:t>
            </w:r>
          </w:p>
        </w:tc>
        <w:tc>
          <w:tcPr>
            <w:tcW w:w="4513"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220D14B" w14:textId="3AA08B4E" w:rsidR="001E262C" w:rsidRDefault="001E262C" w:rsidP="001E262C">
            <w:pPr>
              <w:jc w:val="center"/>
              <w:rPr>
                <w:rFonts w:ascii="Aptos" w:hAnsi="Aptos"/>
                <w:sz w:val="18"/>
                <w:szCs w:val="18"/>
              </w:rPr>
            </w:pPr>
            <w:r>
              <w:rPr>
                <w:rFonts w:ascii="Aptos" w:hAnsi="Aptos"/>
                <w:sz w:val="18"/>
                <w:szCs w:val="18"/>
              </w:rPr>
              <w:t>9,5 / 9,5 / 2</w:t>
            </w:r>
          </w:p>
        </w:tc>
      </w:tr>
      <w:tr w:rsidR="00407FA4" w14:paraId="3FFBE6F2" w14:textId="77777777">
        <w:trPr>
          <w:trHeight w:val="240"/>
        </w:trPr>
        <w:tc>
          <w:tcPr>
            <w:tcW w:w="1313" w:type="dxa"/>
            <w:vMerge/>
            <w:tcBorders>
              <w:left w:val="single" w:sz="4" w:space="0" w:color="auto"/>
              <w:right w:val="single" w:sz="4" w:space="0" w:color="auto"/>
            </w:tcBorders>
            <w:shd w:val="clear" w:color="auto" w:fill="D9D9D9" w:themeFill="background1" w:themeFillShade="D9"/>
            <w:vAlign w:val="center"/>
            <w:hideMark/>
          </w:tcPr>
          <w:p w14:paraId="7577B4C8"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C5F52E6" w14:textId="77777777" w:rsidR="00407FA4" w:rsidRDefault="00407FA4">
            <w:pPr>
              <w:jc w:val="center"/>
              <w:rPr>
                <w:rFonts w:ascii="Aptos" w:hAnsi="Aptos"/>
                <w:sz w:val="18"/>
                <w:szCs w:val="18"/>
              </w:rPr>
            </w:pPr>
            <w:r>
              <w:rPr>
                <w:rFonts w:ascii="Aptos" w:hAnsi="Aptos"/>
                <w:sz w:val="18"/>
                <w:szCs w:val="18"/>
              </w:rPr>
              <w:t>Segums un tā stāvoklis</w:t>
            </w:r>
          </w:p>
        </w:tc>
      </w:tr>
      <w:tr w:rsidR="001E262C" w14:paraId="0F9D9DDD" w14:textId="77777777">
        <w:trPr>
          <w:trHeight w:val="240"/>
        </w:trPr>
        <w:tc>
          <w:tcPr>
            <w:tcW w:w="1313" w:type="dxa"/>
            <w:vMerge/>
            <w:tcBorders>
              <w:left w:val="single" w:sz="4" w:space="0" w:color="auto"/>
              <w:right w:val="single" w:sz="4" w:space="0" w:color="auto"/>
            </w:tcBorders>
            <w:shd w:val="clear" w:color="auto" w:fill="D9D9D9" w:themeFill="background1" w:themeFillShade="D9"/>
            <w:vAlign w:val="center"/>
            <w:hideMark/>
          </w:tcPr>
          <w:p w14:paraId="3DD79DE4" w14:textId="77777777" w:rsidR="001E262C" w:rsidRDefault="001E262C" w:rsidP="001E262C">
            <w:pPr>
              <w:rPr>
                <w:rFonts w:ascii="Aptos" w:hAnsi="Aptos"/>
                <w:sz w:val="18"/>
                <w:szCs w:val="18"/>
              </w:rPr>
            </w:pP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D114B7" w14:textId="28F5F9A2" w:rsidR="001E262C" w:rsidRDefault="001E262C" w:rsidP="001E262C">
            <w:pPr>
              <w:jc w:val="center"/>
              <w:rPr>
                <w:rFonts w:ascii="Aptos" w:hAnsi="Aptos"/>
                <w:sz w:val="18"/>
                <w:szCs w:val="18"/>
              </w:rPr>
            </w:pPr>
            <w:r>
              <w:rPr>
                <w:rFonts w:ascii="Aptos" w:hAnsi="Aptos"/>
                <w:sz w:val="18"/>
                <w:szCs w:val="18"/>
              </w:rPr>
              <w:t>grants;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145EA3" w14:textId="10205EC2" w:rsidR="001E262C" w:rsidRDefault="001E262C" w:rsidP="001E262C">
            <w:pPr>
              <w:jc w:val="center"/>
              <w:rPr>
                <w:rFonts w:ascii="Aptos" w:hAnsi="Aptos"/>
                <w:sz w:val="18"/>
                <w:szCs w:val="18"/>
              </w:rPr>
            </w:pPr>
            <w:r>
              <w:rPr>
                <w:rFonts w:ascii="Aptos" w:hAnsi="Aptos"/>
                <w:sz w:val="18"/>
                <w:szCs w:val="18"/>
              </w:rPr>
              <w:t>grants;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37F68DC" w14:textId="3ECBF344" w:rsidR="001E262C" w:rsidRDefault="001E262C" w:rsidP="001E262C">
            <w:pPr>
              <w:jc w:val="center"/>
              <w:rPr>
                <w:rFonts w:ascii="Aptos" w:hAnsi="Aptos"/>
                <w:color w:val="000000"/>
                <w:sz w:val="18"/>
                <w:szCs w:val="18"/>
              </w:rPr>
            </w:pPr>
            <w:r>
              <w:rPr>
                <w:rFonts w:ascii="Aptos" w:hAnsi="Aptos"/>
                <w:sz w:val="18"/>
                <w:szCs w:val="18"/>
              </w:rPr>
              <w:t>grants;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E68B01" w14:textId="50E014D4" w:rsidR="001E262C" w:rsidRDefault="001E262C" w:rsidP="001E262C">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C6F58FD" w14:textId="7681C698" w:rsidR="001E262C" w:rsidRDefault="001E262C" w:rsidP="001E262C">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B5C186" w14:textId="5CCF955C" w:rsidR="001E262C" w:rsidRDefault="001E262C" w:rsidP="001E262C">
            <w:pPr>
              <w:jc w:val="center"/>
              <w:rPr>
                <w:rFonts w:ascii="Aptos" w:hAnsi="Aptos"/>
                <w:color w:val="000000"/>
                <w:sz w:val="18"/>
                <w:szCs w:val="18"/>
              </w:rPr>
            </w:pPr>
            <w:r>
              <w:rPr>
                <w:rFonts w:ascii="Aptos" w:hAnsi="Aptos"/>
                <w:sz w:val="18"/>
                <w:szCs w:val="18"/>
              </w:rPr>
              <w:t>a</w:t>
            </w:r>
            <w:r w:rsidR="00E243C6">
              <w:rPr>
                <w:rFonts w:ascii="Aptos" w:hAnsi="Aptos"/>
                <w:sz w:val="18"/>
                <w:szCs w:val="18"/>
              </w:rPr>
              <w:t>-</w:t>
            </w:r>
            <w:r>
              <w:rPr>
                <w:rFonts w:ascii="Aptos" w:hAnsi="Aptos"/>
                <w:sz w:val="18"/>
                <w:szCs w:val="18"/>
              </w:rPr>
              <w:t>b.; slikts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CDDC78" w14:textId="5E68736C" w:rsidR="001E262C" w:rsidRDefault="001E262C" w:rsidP="001E262C">
            <w:pPr>
              <w:jc w:val="center"/>
              <w:rPr>
                <w:rFonts w:ascii="Aptos" w:hAnsi="Aptos"/>
                <w:sz w:val="18"/>
                <w:szCs w:val="18"/>
              </w:rPr>
            </w:pPr>
            <w:r>
              <w:rPr>
                <w:rFonts w:ascii="Aptos" w:hAnsi="Aptos"/>
                <w:sz w:val="18"/>
                <w:szCs w:val="18"/>
              </w:rPr>
              <w:t>grants; teic., labs</w:t>
            </w: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8F9034" w14:textId="098725CF" w:rsidR="001E262C" w:rsidRDefault="001E262C" w:rsidP="001E262C">
            <w:pPr>
              <w:jc w:val="center"/>
              <w:rPr>
                <w:rFonts w:ascii="Aptos" w:hAnsi="Aptos"/>
                <w:sz w:val="18"/>
                <w:szCs w:val="18"/>
              </w:rPr>
            </w:pPr>
            <w:r>
              <w:rPr>
                <w:rFonts w:ascii="Aptos" w:hAnsi="Aptos"/>
                <w:sz w:val="18"/>
                <w:szCs w:val="18"/>
              </w:rPr>
              <w:t>grants; apmierinošs</w:t>
            </w:r>
          </w:p>
        </w:tc>
        <w:tc>
          <w:tcPr>
            <w:tcW w:w="150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9C05F7" w14:textId="7832CD47" w:rsidR="001E262C" w:rsidRDefault="001E262C" w:rsidP="001E262C">
            <w:pPr>
              <w:jc w:val="center"/>
              <w:rPr>
                <w:rFonts w:ascii="Aptos" w:hAnsi="Aptos"/>
                <w:color w:val="000000"/>
                <w:sz w:val="18"/>
                <w:szCs w:val="18"/>
              </w:rPr>
            </w:pPr>
            <w:r>
              <w:rPr>
                <w:rFonts w:ascii="Aptos" w:hAnsi="Aptos"/>
                <w:sz w:val="18"/>
                <w:szCs w:val="18"/>
              </w:rPr>
              <w:t>grants; slikts</w:t>
            </w:r>
          </w:p>
        </w:tc>
      </w:tr>
      <w:tr w:rsidR="00407FA4" w14:paraId="2F7FD73C" w14:textId="77777777">
        <w:trPr>
          <w:trHeight w:val="240"/>
        </w:trPr>
        <w:tc>
          <w:tcPr>
            <w:tcW w:w="131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CBDE58D" w14:textId="77777777" w:rsidR="00407FA4" w:rsidRDefault="00407FA4">
            <w:pPr>
              <w:rPr>
                <w:rFonts w:ascii="Aptos" w:hAnsi="Aptos"/>
                <w:sz w:val="18"/>
                <w:szCs w:val="18"/>
              </w:rPr>
            </w:pPr>
          </w:p>
        </w:tc>
        <w:tc>
          <w:tcPr>
            <w:tcW w:w="13537" w:type="dxa"/>
            <w:gridSpan w:val="18"/>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C1C29E4" w14:textId="77777777" w:rsidR="00407FA4" w:rsidRDefault="00407FA4">
            <w:pPr>
              <w:jc w:val="center"/>
              <w:rPr>
                <w:rFonts w:ascii="Aptos" w:hAnsi="Aptos"/>
                <w:sz w:val="18"/>
                <w:szCs w:val="18"/>
              </w:rPr>
            </w:pPr>
            <w:r>
              <w:rPr>
                <w:rFonts w:ascii="Aptos" w:hAnsi="Aptos"/>
                <w:sz w:val="18"/>
                <w:szCs w:val="18"/>
              </w:rPr>
              <w:t>Aprēķina satiksmes intensitāte, tūkst. A/24h</w:t>
            </w:r>
          </w:p>
        </w:tc>
      </w:tr>
      <w:tr w:rsidR="001E262C" w14:paraId="259FF600" w14:textId="77777777">
        <w:trPr>
          <w:trHeight w:val="240"/>
        </w:trPr>
        <w:tc>
          <w:tcPr>
            <w:tcW w:w="1313" w:type="dxa"/>
            <w:tcBorders>
              <w:top w:val="single" w:sz="4" w:space="0" w:color="auto"/>
              <w:left w:val="single" w:sz="4" w:space="0" w:color="auto"/>
              <w:bottom w:val="single" w:sz="4" w:space="0" w:color="auto"/>
              <w:right w:val="single" w:sz="4" w:space="0" w:color="auto"/>
            </w:tcBorders>
            <w:vAlign w:val="center"/>
            <w:hideMark/>
          </w:tcPr>
          <w:p w14:paraId="5670F69B" w14:textId="77777777" w:rsidR="001E262C" w:rsidRDefault="001E262C" w:rsidP="001E262C">
            <w:pPr>
              <w:jc w:val="right"/>
              <w:rPr>
                <w:rFonts w:ascii="Aptos" w:hAnsi="Aptos"/>
                <w:sz w:val="18"/>
                <w:szCs w:val="18"/>
              </w:rPr>
            </w:pPr>
            <w:r>
              <w:rPr>
                <w:rFonts w:ascii="Aptos" w:hAnsi="Aptos"/>
                <w:sz w:val="18"/>
                <w:szCs w:val="18"/>
              </w:rPr>
              <w:t>Tips / GVDI</w:t>
            </w:r>
          </w:p>
        </w:tc>
        <w:tc>
          <w:tcPr>
            <w:tcW w:w="752" w:type="dxa"/>
            <w:tcBorders>
              <w:top w:val="nil"/>
              <w:left w:val="nil"/>
              <w:bottom w:val="single" w:sz="4" w:space="0" w:color="auto"/>
              <w:right w:val="single" w:sz="4" w:space="0" w:color="auto"/>
            </w:tcBorders>
            <w:noWrap/>
            <w:vAlign w:val="center"/>
            <w:hideMark/>
          </w:tcPr>
          <w:p w14:paraId="46B18208" w14:textId="71A4EDB4" w:rsidR="001E262C" w:rsidRDefault="001E262C" w:rsidP="001E262C">
            <w:pPr>
              <w:jc w:val="center"/>
              <w:rPr>
                <w:rFonts w:ascii="Aptos" w:hAnsi="Aptos"/>
                <w:sz w:val="18"/>
                <w:szCs w:val="18"/>
              </w:rPr>
            </w:pPr>
            <w:r>
              <w:rPr>
                <w:rFonts w:ascii="Aptos" w:hAnsi="Aptos"/>
                <w:sz w:val="18"/>
                <w:szCs w:val="18"/>
              </w:rPr>
              <w:t>3</w:t>
            </w:r>
          </w:p>
        </w:tc>
        <w:tc>
          <w:tcPr>
            <w:tcW w:w="752" w:type="dxa"/>
            <w:tcBorders>
              <w:top w:val="nil"/>
              <w:left w:val="nil"/>
              <w:bottom w:val="single" w:sz="4" w:space="0" w:color="auto"/>
              <w:right w:val="single" w:sz="4" w:space="0" w:color="auto"/>
            </w:tcBorders>
            <w:noWrap/>
            <w:vAlign w:val="center"/>
            <w:hideMark/>
          </w:tcPr>
          <w:p w14:paraId="22D65210" w14:textId="3519855E" w:rsidR="001E262C" w:rsidRDefault="001E262C" w:rsidP="001E262C">
            <w:pPr>
              <w:jc w:val="center"/>
              <w:rPr>
                <w:rFonts w:ascii="Aptos" w:hAnsi="Aptos"/>
                <w:sz w:val="18"/>
                <w:szCs w:val="18"/>
              </w:rPr>
            </w:pPr>
            <w:r>
              <w:rPr>
                <w:rFonts w:ascii="Aptos" w:hAnsi="Aptos"/>
                <w:sz w:val="18"/>
                <w:szCs w:val="18"/>
              </w:rPr>
              <w:t>1</w:t>
            </w:r>
          </w:p>
        </w:tc>
        <w:tc>
          <w:tcPr>
            <w:tcW w:w="752" w:type="dxa"/>
            <w:tcBorders>
              <w:top w:val="nil"/>
              <w:left w:val="nil"/>
              <w:bottom w:val="single" w:sz="4" w:space="0" w:color="auto"/>
              <w:right w:val="single" w:sz="4" w:space="0" w:color="auto"/>
            </w:tcBorders>
            <w:noWrap/>
            <w:vAlign w:val="center"/>
            <w:hideMark/>
          </w:tcPr>
          <w:p w14:paraId="1316EB89" w14:textId="35376C86" w:rsidR="001E262C" w:rsidRDefault="001E262C" w:rsidP="001E262C">
            <w:pPr>
              <w:jc w:val="center"/>
              <w:rPr>
                <w:rFonts w:ascii="Aptos" w:hAnsi="Aptos"/>
                <w:sz w:val="18"/>
                <w:szCs w:val="18"/>
              </w:rPr>
            </w:pPr>
            <w:r>
              <w:rPr>
                <w:rFonts w:ascii="Aptos" w:hAnsi="Aptos"/>
                <w:sz w:val="18"/>
                <w:szCs w:val="18"/>
              </w:rPr>
              <w:t>3</w:t>
            </w:r>
          </w:p>
        </w:tc>
        <w:tc>
          <w:tcPr>
            <w:tcW w:w="752" w:type="dxa"/>
            <w:tcBorders>
              <w:top w:val="nil"/>
              <w:left w:val="nil"/>
              <w:bottom w:val="single" w:sz="4" w:space="0" w:color="auto"/>
              <w:right w:val="single" w:sz="4" w:space="0" w:color="auto"/>
            </w:tcBorders>
            <w:noWrap/>
            <w:vAlign w:val="center"/>
            <w:hideMark/>
          </w:tcPr>
          <w:p w14:paraId="71569153" w14:textId="21041DFB" w:rsidR="001E262C" w:rsidRDefault="001E262C" w:rsidP="001E262C">
            <w:pPr>
              <w:jc w:val="center"/>
              <w:rPr>
                <w:rFonts w:ascii="Aptos" w:hAnsi="Aptos"/>
                <w:sz w:val="18"/>
                <w:szCs w:val="18"/>
              </w:rPr>
            </w:pPr>
            <w:r>
              <w:rPr>
                <w:rFonts w:ascii="Aptos" w:hAnsi="Aptos"/>
                <w:sz w:val="18"/>
                <w:szCs w:val="18"/>
              </w:rPr>
              <w:t>1</w:t>
            </w:r>
          </w:p>
        </w:tc>
        <w:tc>
          <w:tcPr>
            <w:tcW w:w="752" w:type="dxa"/>
            <w:tcBorders>
              <w:top w:val="nil"/>
              <w:left w:val="nil"/>
              <w:bottom w:val="single" w:sz="4" w:space="0" w:color="auto"/>
              <w:right w:val="single" w:sz="4" w:space="0" w:color="auto"/>
            </w:tcBorders>
            <w:noWrap/>
            <w:vAlign w:val="center"/>
            <w:hideMark/>
          </w:tcPr>
          <w:p w14:paraId="211223F3" w14:textId="10B9AE7D" w:rsidR="001E262C" w:rsidRDefault="001E262C" w:rsidP="001E262C">
            <w:pPr>
              <w:jc w:val="center"/>
              <w:rPr>
                <w:rFonts w:ascii="Aptos" w:hAnsi="Aptos"/>
                <w:sz w:val="18"/>
                <w:szCs w:val="18"/>
              </w:rPr>
            </w:pPr>
            <w:r>
              <w:rPr>
                <w:rFonts w:ascii="Aptos" w:hAnsi="Aptos"/>
                <w:sz w:val="18"/>
                <w:szCs w:val="18"/>
              </w:rPr>
              <w:t>3</w:t>
            </w:r>
          </w:p>
        </w:tc>
        <w:tc>
          <w:tcPr>
            <w:tcW w:w="752" w:type="dxa"/>
            <w:tcBorders>
              <w:top w:val="nil"/>
              <w:left w:val="nil"/>
              <w:bottom w:val="single" w:sz="4" w:space="0" w:color="auto"/>
              <w:right w:val="single" w:sz="4" w:space="0" w:color="auto"/>
            </w:tcBorders>
            <w:noWrap/>
            <w:vAlign w:val="center"/>
            <w:hideMark/>
          </w:tcPr>
          <w:p w14:paraId="4FF9F26D" w14:textId="27F4183C" w:rsidR="001E262C" w:rsidRDefault="001E262C" w:rsidP="001E262C">
            <w:pPr>
              <w:jc w:val="center"/>
              <w:rPr>
                <w:rFonts w:ascii="Aptos" w:hAnsi="Aptos"/>
                <w:sz w:val="18"/>
                <w:szCs w:val="18"/>
              </w:rPr>
            </w:pPr>
            <w:r>
              <w:rPr>
                <w:rFonts w:ascii="Aptos" w:hAnsi="Aptos"/>
                <w:sz w:val="18"/>
                <w:szCs w:val="18"/>
              </w:rPr>
              <w:t>1</w:t>
            </w:r>
          </w:p>
        </w:tc>
        <w:tc>
          <w:tcPr>
            <w:tcW w:w="752" w:type="dxa"/>
            <w:tcBorders>
              <w:top w:val="nil"/>
              <w:left w:val="nil"/>
              <w:bottom w:val="single" w:sz="4" w:space="0" w:color="auto"/>
              <w:right w:val="single" w:sz="4" w:space="0" w:color="auto"/>
            </w:tcBorders>
            <w:noWrap/>
            <w:vAlign w:val="center"/>
            <w:hideMark/>
          </w:tcPr>
          <w:p w14:paraId="42D60E92" w14:textId="2A9FA5EF" w:rsidR="001E262C" w:rsidRDefault="001E262C" w:rsidP="001E262C">
            <w:pPr>
              <w:jc w:val="center"/>
              <w:rPr>
                <w:rFonts w:ascii="Aptos" w:hAnsi="Aptos"/>
                <w:sz w:val="18"/>
                <w:szCs w:val="18"/>
              </w:rPr>
            </w:pPr>
            <w:r>
              <w:rPr>
                <w:rFonts w:ascii="Aptos" w:hAnsi="Aptos"/>
                <w:sz w:val="18"/>
                <w:szCs w:val="18"/>
              </w:rPr>
              <w:t>3</w:t>
            </w:r>
          </w:p>
        </w:tc>
        <w:tc>
          <w:tcPr>
            <w:tcW w:w="752" w:type="dxa"/>
            <w:tcBorders>
              <w:top w:val="nil"/>
              <w:left w:val="nil"/>
              <w:bottom w:val="single" w:sz="4" w:space="0" w:color="auto"/>
              <w:right w:val="single" w:sz="4" w:space="0" w:color="auto"/>
            </w:tcBorders>
            <w:noWrap/>
            <w:vAlign w:val="center"/>
            <w:hideMark/>
          </w:tcPr>
          <w:p w14:paraId="28F9E21D" w14:textId="2225D25B" w:rsidR="001E262C" w:rsidRDefault="001E262C" w:rsidP="001E262C">
            <w:pPr>
              <w:jc w:val="center"/>
              <w:rPr>
                <w:rFonts w:ascii="Aptos" w:hAnsi="Aptos"/>
                <w:sz w:val="18"/>
                <w:szCs w:val="18"/>
              </w:rPr>
            </w:pPr>
            <w:r>
              <w:rPr>
                <w:rFonts w:ascii="Aptos" w:hAnsi="Aptos"/>
                <w:sz w:val="18"/>
                <w:szCs w:val="18"/>
              </w:rPr>
              <w:t>1</w:t>
            </w:r>
          </w:p>
        </w:tc>
        <w:tc>
          <w:tcPr>
            <w:tcW w:w="752" w:type="dxa"/>
            <w:tcBorders>
              <w:top w:val="nil"/>
              <w:left w:val="nil"/>
              <w:bottom w:val="single" w:sz="4" w:space="0" w:color="auto"/>
              <w:right w:val="single" w:sz="4" w:space="0" w:color="auto"/>
            </w:tcBorders>
            <w:noWrap/>
            <w:vAlign w:val="center"/>
            <w:hideMark/>
          </w:tcPr>
          <w:p w14:paraId="15643BAB" w14:textId="4B262069" w:rsidR="001E262C" w:rsidRDefault="001E262C" w:rsidP="001E262C">
            <w:pPr>
              <w:jc w:val="center"/>
              <w:rPr>
                <w:rFonts w:ascii="Aptos" w:hAnsi="Aptos"/>
                <w:sz w:val="18"/>
                <w:szCs w:val="18"/>
              </w:rPr>
            </w:pPr>
            <w:r>
              <w:rPr>
                <w:rFonts w:ascii="Aptos" w:hAnsi="Aptos"/>
                <w:sz w:val="18"/>
                <w:szCs w:val="18"/>
              </w:rPr>
              <w:t>3</w:t>
            </w:r>
          </w:p>
        </w:tc>
        <w:tc>
          <w:tcPr>
            <w:tcW w:w="752" w:type="dxa"/>
            <w:tcBorders>
              <w:top w:val="nil"/>
              <w:left w:val="nil"/>
              <w:bottom w:val="single" w:sz="4" w:space="0" w:color="auto"/>
              <w:right w:val="single" w:sz="4" w:space="0" w:color="auto"/>
            </w:tcBorders>
            <w:noWrap/>
            <w:vAlign w:val="center"/>
            <w:hideMark/>
          </w:tcPr>
          <w:p w14:paraId="4151CD63" w14:textId="370B8FB2" w:rsidR="001E262C" w:rsidRDefault="001E262C" w:rsidP="001E262C">
            <w:pPr>
              <w:jc w:val="center"/>
              <w:rPr>
                <w:rFonts w:ascii="Aptos" w:hAnsi="Aptos"/>
                <w:sz w:val="18"/>
                <w:szCs w:val="18"/>
              </w:rPr>
            </w:pPr>
            <w:r>
              <w:rPr>
                <w:rFonts w:ascii="Aptos" w:hAnsi="Aptos"/>
                <w:sz w:val="18"/>
                <w:szCs w:val="18"/>
              </w:rPr>
              <w:t>1</w:t>
            </w:r>
          </w:p>
        </w:tc>
        <w:tc>
          <w:tcPr>
            <w:tcW w:w="752" w:type="dxa"/>
            <w:tcBorders>
              <w:top w:val="nil"/>
              <w:left w:val="nil"/>
              <w:bottom w:val="single" w:sz="4" w:space="0" w:color="auto"/>
              <w:right w:val="single" w:sz="4" w:space="0" w:color="auto"/>
            </w:tcBorders>
            <w:noWrap/>
            <w:vAlign w:val="center"/>
            <w:hideMark/>
          </w:tcPr>
          <w:p w14:paraId="7A4126A1" w14:textId="48E37194" w:rsidR="001E262C" w:rsidRDefault="001E262C" w:rsidP="001E262C">
            <w:pPr>
              <w:jc w:val="center"/>
              <w:rPr>
                <w:rFonts w:ascii="Aptos" w:hAnsi="Aptos"/>
                <w:sz w:val="18"/>
                <w:szCs w:val="18"/>
              </w:rPr>
            </w:pPr>
            <w:r>
              <w:rPr>
                <w:rFonts w:ascii="Aptos" w:hAnsi="Aptos"/>
                <w:sz w:val="18"/>
                <w:szCs w:val="18"/>
              </w:rPr>
              <w:t>3</w:t>
            </w:r>
          </w:p>
        </w:tc>
        <w:tc>
          <w:tcPr>
            <w:tcW w:w="752" w:type="dxa"/>
            <w:tcBorders>
              <w:top w:val="nil"/>
              <w:left w:val="nil"/>
              <w:bottom w:val="single" w:sz="4" w:space="0" w:color="auto"/>
              <w:right w:val="single" w:sz="4" w:space="0" w:color="auto"/>
            </w:tcBorders>
            <w:noWrap/>
            <w:vAlign w:val="center"/>
            <w:hideMark/>
          </w:tcPr>
          <w:p w14:paraId="3073DC42" w14:textId="1C4782BC" w:rsidR="001E262C" w:rsidRDefault="001E262C" w:rsidP="001E262C">
            <w:pPr>
              <w:jc w:val="center"/>
              <w:rPr>
                <w:rFonts w:ascii="Aptos" w:hAnsi="Aptos"/>
                <w:sz w:val="18"/>
                <w:szCs w:val="18"/>
              </w:rPr>
            </w:pPr>
            <w:r>
              <w:rPr>
                <w:rFonts w:ascii="Aptos" w:hAnsi="Aptos"/>
                <w:sz w:val="18"/>
                <w:szCs w:val="18"/>
              </w:rPr>
              <w:t>1</w:t>
            </w:r>
          </w:p>
        </w:tc>
        <w:tc>
          <w:tcPr>
            <w:tcW w:w="752" w:type="dxa"/>
            <w:tcBorders>
              <w:top w:val="nil"/>
              <w:left w:val="nil"/>
              <w:bottom w:val="single" w:sz="4" w:space="0" w:color="auto"/>
              <w:right w:val="single" w:sz="4" w:space="0" w:color="auto"/>
            </w:tcBorders>
            <w:noWrap/>
            <w:vAlign w:val="center"/>
            <w:hideMark/>
          </w:tcPr>
          <w:p w14:paraId="67D5ADDC" w14:textId="0A7B4D3B" w:rsidR="001E262C" w:rsidRDefault="001E262C" w:rsidP="001E262C">
            <w:pPr>
              <w:jc w:val="center"/>
              <w:rPr>
                <w:rFonts w:ascii="Aptos" w:hAnsi="Aptos"/>
                <w:sz w:val="18"/>
                <w:szCs w:val="18"/>
              </w:rPr>
            </w:pPr>
            <w:r>
              <w:rPr>
                <w:rFonts w:ascii="Aptos" w:hAnsi="Aptos"/>
                <w:sz w:val="18"/>
                <w:szCs w:val="18"/>
              </w:rPr>
              <w:t>0,75</w:t>
            </w:r>
          </w:p>
        </w:tc>
        <w:tc>
          <w:tcPr>
            <w:tcW w:w="752" w:type="dxa"/>
            <w:tcBorders>
              <w:top w:val="nil"/>
              <w:left w:val="nil"/>
              <w:bottom w:val="single" w:sz="4" w:space="0" w:color="auto"/>
              <w:right w:val="single" w:sz="4" w:space="0" w:color="auto"/>
            </w:tcBorders>
            <w:noWrap/>
            <w:vAlign w:val="center"/>
            <w:hideMark/>
          </w:tcPr>
          <w:p w14:paraId="0B7BC19E" w14:textId="59D6D6F0" w:rsidR="001E262C" w:rsidRDefault="001E262C" w:rsidP="001E262C">
            <w:pPr>
              <w:jc w:val="center"/>
              <w:rPr>
                <w:rFonts w:ascii="Aptos" w:hAnsi="Aptos"/>
                <w:sz w:val="18"/>
                <w:szCs w:val="18"/>
              </w:rPr>
            </w:pPr>
            <w:r>
              <w:rPr>
                <w:rFonts w:ascii="Aptos" w:hAnsi="Aptos"/>
                <w:sz w:val="18"/>
                <w:szCs w:val="18"/>
              </w:rPr>
              <w:t>0,25</w:t>
            </w:r>
          </w:p>
        </w:tc>
        <w:tc>
          <w:tcPr>
            <w:tcW w:w="752" w:type="dxa"/>
            <w:tcBorders>
              <w:top w:val="nil"/>
              <w:left w:val="nil"/>
              <w:bottom w:val="single" w:sz="4" w:space="0" w:color="auto"/>
              <w:right w:val="single" w:sz="4" w:space="0" w:color="auto"/>
            </w:tcBorders>
            <w:noWrap/>
            <w:vAlign w:val="center"/>
            <w:hideMark/>
          </w:tcPr>
          <w:p w14:paraId="25BF8512" w14:textId="0A76117A" w:rsidR="001E262C" w:rsidRDefault="001E262C" w:rsidP="001E262C">
            <w:pPr>
              <w:jc w:val="center"/>
              <w:rPr>
                <w:rFonts w:ascii="Aptos" w:hAnsi="Aptos"/>
                <w:sz w:val="18"/>
                <w:szCs w:val="18"/>
              </w:rPr>
            </w:pPr>
            <w:r>
              <w:rPr>
                <w:rFonts w:ascii="Aptos" w:hAnsi="Aptos"/>
                <w:sz w:val="18"/>
                <w:szCs w:val="18"/>
              </w:rPr>
              <w:t>0,75</w:t>
            </w:r>
          </w:p>
        </w:tc>
        <w:tc>
          <w:tcPr>
            <w:tcW w:w="752" w:type="dxa"/>
            <w:tcBorders>
              <w:top w:val="nil"/>
              <w:left w:val="nil"/>
              <w:bottom w:val="single" w:sz="4" w:space="0" w:color="auto"/>
              <w:right w:val="single" w:sz="4" w:space="0" w:color="auto"/>
            </w:tcBorders>
            <w:noWrap/>
            <w:vAlign w:val="center"/>
            <w:hideMark/>
          </w:tcPr>
          <w:p w14:paraId="3F60BFA2" w14:textId="2019DE55" w:rsidR="001E262C" w:rsidRDefault="001E262C" w:rsidP="001E262C">
            <w:pPr>
              <w:jc w:val="center"/>
              <w:rPr>
                <w:rFonts w:ascii="Aptos" w:hAnsi="Aptos"/>
                <w:sz w:val="18"/>
                <w:szCs w:val="18"/>
              </w:rPr>
            </w:pPr>
            <w:r>
              <w:rPr>
                <w:rFonts w:ascii="Aptos" w:hAnsi="Aptos"/>
                <w:sz w:val="18"/>
                <w:szCs w:val="18"/>
              </w:rPr>
              <w:t>0,25</w:t>
            </w:r>
          </w:p>
        </w:tc>
        <w:tc>
          <w:tcPr>
            <w:tcW w:w="752" w:type="dxa"/>
            <w:tcBorders>
              <w:top w:val="nil"/>
              <w:left w:val="nil"/>
              <w:bottom w:val="single" w:sz="4" w:space="0" w:color="auto"/>
              <w:right w:val="single" w:sz="4" w:space="0" w:color="auto"/>
            </w:tcBorders>
            <w:noWrap/>
            <w:vAlign w:val="center"/>
            <w:hideMark/>
          </w:tcPr>
          <w:p w14:paraId="7DA47740" w14:textId="2DE4BC6A" w:rsidR="001E262C" w:rsidRDefault="001E262C" w:rsidP="001E262C">
            <w:pPr>
              <w:jc w:val="center"/>
              <w:rPr>
                <w:rFonts w:ascii="Aptos" w:hAnsi="Aptos"/>
                <w:sz w:val="18"/>
                <w:szCs w:val="18"/>
              </w:rPr>
            </w:pPr>
            <w:r>
              <w:rPr>
                <w:rFonts w:ascii="Aptos" w:hAnsi="Aptos"/>
                <w:sz w:val="18"/>
                <w:szCs w:val="18"/>
              </w:rPr>
              <w:t>0,75</w:t>
            </w:r>
          </w:p>
        </w:tc>
        <w:tc>
          <w:tcPr>
            <w:tcW w:w="753" w:type="dxa"/>
            <w:tcBorders>
              <w:top w:val="nil"/>
              <w:left w:val="nil"/>
              <w:bottom w:val="single" w:sz="4" w:space="0" w:color="auto"/>
              <w:right w:val="single" w:sz="4" w:space="0" w:color="auto"/>
            </w:tcBorders>
            <w:noWrap/>
            <w:vAlign w:val="center"/>
            <w:hideMark/>
          </w:tcPr>
          <w:p w14:paraId="297FC471" w14:textId="6318588A" w:rsidR="001E262C" w:rsidRDefault="001E262C" w:rsidP="001E262C">
            <w:pPr>
              <w:jc w:val="center"/>
              <w:rPr>
                <w:rFonts w:ascii="Aptos" w:hAnsi="Aptos"/>
                <w:sz w:val="18"/>
                <w:szCs w:val="18"/>
              </w:rPr>
            </w:pPr>
            <w:r>
              <w:rPr>
                <w:rFonts w:ascii="Aptos" w:hAnsi="Aptos"/>
                <w:sz w:val="18"/>
                <w:szCs w:val="18"/>
              </w:rPr>
              <w:t>0,25</w:t>
            </w:r>
          </w:p>
        </w:tc>
      </w:tr>
      <w:tr w:rsidR="001E262C" w14:paraId="6633CBD6" w14:textId="77777777">
        <w:trPr>
          <w:trHeight w:val="240"/>
        </w:trPr>
        <w:tc>
          <w:tcPr>
            <w:tcW w:w="1313" w:type="dxa"/>
            <w:tcBorders>
              <w:top w:val="nil"/>
              <w:left w:val="single" w:sz="4" w:space="0" w:color="auto"/>
              <w:bottom w:val="single" w:sz="4" w:space="0" w:color="auto"/>
              <w:right w:val="single" w:sz="4" w:space="0" w:color="auto"/>
            </w:tcBorders>
            <w:noWrap/>
            <w:vAlign w:val="bottom"/>
            <w:hideMark/>
          </w:tcPr>
          <w:p w14:paraId="04AD1467" w14:textId="77777777" w:rsidR="001E262C" w:rsidRDefault="001E262C" w:rsidP="001E262C">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noWrap/>
            <w:vAlign w:val="bottom"/>
            <w:hideMark/>
          </w:tcPr>
          <w:p w14:paraId="7EF461F2" w14:textId="3FA75865" w:rsidR="001E262C" w:rsidRDefault="001E262C" w:rsidP="001E262C">
            <w:pPr>
              <w:jc w:val="center"/>
              <w:rPr>
                <w:rFonts w:ascii="Aptos" w:hAnsi="Aptos"/>
                <w:color w:val="000000"/>
                <w:sz w:val="18"/>
                <w:szCs w:val="18"/>
              </w:rPr>
            </w:pPr>
            <w:r>
              <w:rPr>
                <w:rFonts w:ascii="Aptos" w:hAnsi="Aptos"/>
                <w:color w:val="000000"/>
                <w:sz w:val="18"/>
                <w:szCs w:val="18"/>
              </w:rPr>
              <w:t>0,262</w:t>
            </w:r>
          </w:p>
        </w:tc>
        <w:tc>
          <w:tcPr>
            <w:tcW w:w="752" w:type="dxa"/>
            <w:tcBorders>
              <w:top w:val="nil"/>
              <w:left w:val="nil"/>
              <w:bottom w:val="single" w:sz="4" w:space="0" w:color="auto"/>
              <w:right w:val="single" w:sz="4" w:space="0" w:color="auto"/>
            </w:tcBorders>
            <w:noWrap/>
            <w:vAlign w:val="bottom"/>
            <w:hideMark/>
          </w:tcPr>
          <w:p w14:paraId="005E7967" w14:textId="48918847" w:rsidR="001E262C" w:rsidRDefault="001E262C" w:rsidP="001E262C">
            <w:pPr>
              <w:jc w:val="center"/>
              <w:rPr>
                <w:rFonts w:ascii="Aptos" w:hAnsi="Aptos"/>
                <w:color w:val="000000"/>
                <w:sz w:val="18"/>
                <w:szCs w:val="18"/>
              </w:rPr>
            </w:pPr>
            <w:r>
              <w:rPr>
                <w:rFonts w:ascii="Aptos" w:hAnsi="Aptos"/>
                <w:color w:val="000000"/>
                <w:sz w:val="18"/>
                <w:szCs w:val="18"/>
              </w:rPr>
              <w:t>0,251</w:t>
            </w:r>
          </w:p>
        </w:tc>
        <w:tc>
          <w:tcPr>
            <w:tcW w:w="752" w:type="dxa"/>
            <w:tcBorders>
              <w:top w:val="nil"/>
              <w:left w:val="nil"/>
              <w:bottom w:val="single" w:sz="4" w:space="0" w:color="auto"/>
              <w:right w:val="single" w:sz="4" w:space="0" w:color="auto"/>
            </w:tcBorders>
            <w:noWrap/>
            <w:vAlign w:val="bottom"/>
            <w:hideMark/>
          </w:tcPr>
          <w:p w14:paraId="43641AE4" w14:textId="547C974A" w:rsidR="001E262C" w:rsidRDefault="001E262C" w:rsidP="001E262C">
            <w:pPr>
              <w:jc w:val="center"/>
              <w:rPr>
                <w:rFonts w:ascii="Aptos" w:hAnsi="Aptos"/>
                <w:color w:val="000000"/>
                <w:sz w:val="18"/>
                <w:szCs w:val="18"/>
              </w:rPr>
            </w:pPr>
            <w:r>
              <w:rPr>
                <w:rFonts w:ascii="Aptos" w:hAnsi="Aptos"/>
                <w:color w:val="000000"/>
                <w:sz w:val="18"/>
                <w:szCs w:val="18"/>
              </w:rPr>
              <w:t>0,304</w:t>
            </w:r>
          </w:p>
        </w:tc>
        <w:tc>
          <w:tcPr>
            <w:tcW w:w="752" w:type="dxa"/>
            <w:tcBorders>
              <w:top w:val="nil"/>
              <w:left w:val="nil"/>
              <w:bottom w:val="single" w:sz="4" w:space="0" w:color="auto"/>
              <w:right w:val="single" w:sz="4" w:space="0" w:color="auto"/>
            </w:tcBorders>
            <w:noWrap/>
            <w:vAlign w:val="bottom"/>
            <w:hideMark/>
          </w:tcPr>
          <w:p w14:paraId="726878B0" w14:textId="79DF745A" w:rsidR="001E262C" w:rsidRDefault="001E262C" w:rsidP="001E262C">
            <w:pPr>
              <w:jc w:val="center"/>
              <w:rPr>
                <w:rFonts w:ascii="Aptos" w:hAnsi="Aptos"/>
                <w:color w:val="000000"/>
                <w:sz w:val="18"/>
                <w:szCs w:val="18"/>
              </w:rPr>
            </w:pPr>
            <w:r>
              <w:rPr>
                <w:rFonts w:ascii="Aptos" w:hAnsi="Aptos"/>
                <w:color w:val="000000"/>
                <w:sz w:val="18"/>
                <w:szCs w:val="18"/>
              </w:rPr>
              <w:t>0,284</w:t>
            </w:r>
          </w:p>
        </w:tc>
        <w:tc>
          <w:tcPr>
            <w:tcW w:w="752" w:type="dxa"/>
            <w:tcBorders>
              <w:top w:val="nil"/>
              <w:left w:val="nil"/>
              <w:bottom w:val="single" w:sz="4" w:space="0" w:color="auto"/>
              <w:right w:val="single" w:sz="4" w:space="0" w:color="auto"/>
            </w:tcBorders>
            <w:noWrap/>
            <w:vAlign w:val="bottom"/>
            <w:hideMark/>
          </w:tcPr>
          <w:p w14:paraId="2CEAFAB0" w14:textId="15835DCB" w:rsidR="001E262C" w:rsidRDefault="001E262C" w:rsidP="001E262C">
            <w:pPr>
              <w:jc w:val="center"/>
              <w:rPr>
                <w:rFonts w:ascii="Aptos" w:hAnsi="Aptos"/>
                <w:color w:val="000000"/>
                <w:sz w:val="18"/>
                <w:szCs w:val="18"/>
              </w:rPr>
            </w:pPr>
            <w:r>
              <w:rPr>
                <w:rFonts w:ascii="Aptos" w:hAnsi="Aptos"/>
                <w:color w:val="000000"/>
                <w:sz w:val="18"/>
                <w:szCs w:val="18"/>
              </w:rPr>
              <w:t>0,366</w:t>
            </w:r>
          </w:p>
        </w:tc>
        <w:tc>
          <w:tcPr>
            <w:tcW w:w="752" w:type="dxa"/>
            <w:tcBorders>
              <w:top w:val="nil"/>
              <w:left w:val="nil"/>
              <w:bottom w:val="single" w:sz="4" w:space="0" w:color="auto"/>
              <w:right w:val="single" w:sz="4" w:space="0" w:color="auto"/>
            </w:tcBorders>
            <w:noWrap/>
            <w:vAlign w:val="bottom"/>
            <w:hideMark/>
          </w:tcPr>
          <w:p w14:paraId="4DA00A6D" w14:textId="238B3FDB" w:rsidR="001E262C" w:rsidRDefault="001E262C" w:rsidP="001E262C">
            <w:pPr>
              <w:jc w:val="center"/>
              <w:rPr>
                <w:rFonts w:ascii="Aptos" w:hAnsi="Aptos"/>
                <w:color w:val="000000"/>
                <w:sz w:val="18"/>
                <w:szCs w:val="18"/>
              </w:rPr>
            </w:pPr>
            <w:r>
              <w:rPr>
                <w:rFonts w:ascii="Aptos" w:hAnsi="Aptos"/>
                <w:color w:val="000000"/>
                <w:sz w:val="18"/>
                <w:szCs w:val="18"/>
              </w:rPr>
              <w:t>0,337</w:t>
            </w:r>
          </w:p>
        </w:tc>
        <w:tc>
          <w:tcPr>
            <w:tcW w:w="752" w:type="dxa"/>
            <w:tcBorders>
              <w:top w:val="nil"/>
              <w:left w:val="nil"/>
              <w:bottom w:val="single" w:sz="4" w:space="0" w:color="auto"/>
              <w:right w:val="single" w:sz="4" w:space="0" w:color="auto"/>
            </w:tcBorders>
            <w:noWrap/>
            <w:vAlign w:val="bottom"/>
            <w:hideMark/>
          </w:tcPr>
          <w:p w14:paraId="0FBCE54C" w14:textId="748023AE" w:rsidR="001E262C" w:rsidRDefault="001E262C" w:rsidP="001E262C">
            <w:pPr>
              <w:jc w:val="center"/>
              <w:rPr>
                <w:rFonts w:ascii="Aptos" w:hAnsi="Aptos"/>
                <w:color w:val="000000"/>
                <w:sz w:val="18"/>
                <w:szCs w:val="18"/>
              </w:rPr>
            </w:pPr>
            <w:r>
              <w:rPr>
                <w:rFonts w:ascii="Aptos" w:hAnsi="Aptos"/>
                <w:color w:val="000000"/>
                <w:sz w:val="18"/>
                <w:szCs w:val="18"/>
              </w:rPr>
              <w:t>0,219</w:t>
            </w:r>
          </w:p>
        </w:tc>
        <w:tc>
          <w:tcPr>
            <w:tcW w:w="752" w:type="dxa"/>
            <w:tcBorders>
              <w:top w:val="nil"/>
              <w:left w:val="nil"/>
              <w:bottom w:val="single" w:sz="4" w:space="0" w:color="auto"/>
              <w:right w:val="single" w:sz="4" w:space="0" w:color="auto"/>
            </w:tcBorders>
            <w:noWrap/>
            <w:vAlign w:val="bottom"/>
            <w:hideMark/>
          </w:tcPr>
          <w:p w14:paraId="5CB54516" w14:textId="709F43C6" w:rsidR="001E262C" w:rsidRDefault="001E262C" w:rsidP="001E262C">
            <w:pPr>
              <w:jc w:val="center"/>
              <w:rPr>
                <w:rFonts w:ascii="Aptos" w:hAnsi="Aptos"/>
                <w:color w:val="000000"/>
                <w:sz w:val="18"/>
                <w:szCs w:val="18"/>
              </w:rPr>
            </w:pPr>
            <w:r>
              <w:rPr>
                <w:rFonts w:ascii="Aptos" w:hAnsi="Aptos"/>
                <w:color w:val="000000"/>
                <w:sz w:val="18"/>
                <w:szCs w:val="18"/>
              </w:rPr>
              <w:t>0,212</w:t>
            </w:r>
          </w:p>
        </w:tc>
        <w:tc>
          <w:tcPr>
            <w:tcW w:w="752" w:type="dxa"/>
            <w:tcBorders>
              <w:top w:val="nil"/>
              <w:left w:val="nil"/>
              <w:bottom w:val="single" w:sz="4" w:space="0" w:color="auto"/>
              <w:right w:val="single" w:sz="4" w:space="0" w:color="auto"/>
            </w:tcBorders>
            <w:noWrap/>
            <w:vAlign w:val="bottom"/>
            <w:hideMark/>
          </w:tcPr>
          <w:p w14:paraId="31284AD7" w14:textId="4D860222" w:rsidR="001E262C" w:rsidRDefault="001E262C" w:rsidP="001E262C">
            <w:pPr>
              <w:jc w:val="center"/>
              <w:rPr>
                <w:rFonts w:ascii="Aptos" w:hAnsi="Aptos"/>
                <w:color w:val="000000"/>
                <w:sz w:val="18"/>
                <w:szCs w:val="18"/>
              </w:rPr>
            </w:pPr>
            <w:r>
              <w:rPr>
                <w:rFonts w:ascii="Aptos" w:hAnsi="Aptos"/>
                <w:color w:val="000000"/>
                <w:sz w:val="18"/>
                <w:szCs w:val="18"/>
              </w:rPr>
              <w:t>0,245</w:t>
            </w:r>
          </w:p>
        </w:tc>
        <w:tc>
          <w:tcPr>
            <w:tcW w:w="752" w:type="dxa"/>
            <w:tcBorders>
              <w:top w:val="nil"/>
              <w:left w:val="nil"/>
              <w:bottom w:val="single" w:sz="4" w:space="0" w:color="auto"/>
              <w:right w:val="single" w:sz="4" w:space="0" w:color="auto"/>
            </w:tcBorders>
            <w:noWrap/>
            <w:vAlign w:val="bottom"/>
            <w:hideMark/>
          </w:tcPr>
          <w:p w14:paraId="71CBD885" w14:textId="6661C388" w:rsidR="001E262C" w:rsidRDefault="001E262C" w:rsidP="001E262C">
            <w:pPr>
              <w:jc w:val="center"/>
              <w:rPr>
                <w:rFonts w:ascii="Aptos" w:hAnsi="Aptos"/>
                <w:color w:val="000000"/>
                <w:sz w:val="18"/>
                <w:szCs w:val="18"/>
              </w:rPr>
            </w:pPr>
            <w:r>
              <w:rPr>
                <w:rFonts w:ascii="Aptos" w:hAnsi="Aptos"/>
                <w:color w:val="000000"/>
                <w:sz w:val="18"/>
                <w:szCs w:val="18"/>
              </w:rPr>
              <w:t>0,232</w:t>
            </w:r>
          </w:p>
        </w:tc>
        <w:tc>
          <w:tcPr>
            <w:tcW w:w="752" w:type="dxa"/>
            <w:tcBorders>
              <w:top w:val="nil"/>
              <w:left w:val="nil"/>
              <w:bottom w:val="single" w:sz="4" w:space="0" w:color="auto"/>
              <w:right w:val="single" w:sz="4" w:space="0" w:color="auto"/>
            </w:tcBorders>
            <w:noWrap/>
            <w:vAlign w:val="bottom"/>
            <w:hideMark/>
          </w:tcPr>
          <w:p w14:paraId="343E4BEC" w14:textId="73CE9399" w:rsidR="001E262C" w:rsidRDefault="001E262C" w:rsidP="001E262C">
            <w:pPr>
              <w:jc w:val="center"/>
              <w:rPr>
                <w:rFonts w:ascii="Aptos" w:hAnsi="Aptos"/>
                <w:color w:val="000000"/>
                <w:sz w:val="18"/>
                <w:szCs w:val="18"/>
              </w:rPr>
            </w:pPr>
            <w:r>
              <w:rPr>
                <w:rFonts w:ascii="Aptos" w:hAnsi="Aptos"/>
                <w:color w:val="000000"/>
                <w:sz w:val="18"/>
                <w:szCs w:val="18"/>
              </w:rPr>
              <w:t>0,287</w:t>
            </w:r>
          </w:p>
        </w:tc>
        <w:tc>
          <w:tcPr>
            <w:tcW w:w="752" w:type="dxa"/>
            <w:tcBorders>
              <w:top w:val="nil"/>
              <w:left w:val="nil"/>
              <w:bottom w:val="single" w:sz="4" w:space="0" w:color="auto"/>
              <w:right w:val="single" w:sz="4" w:space="0" w:color="auto"/>
            </w:tcBorders>
            <w:noWrap/>
            <w:vAlign w:val="bottom"/>
            <w:hideMark/>
          </w:tcPr>
          <w:p w14:paraId="54F35BE6" w14:textId="64D7461D" w:rsidR="001E262C" w:rsidRDefault="001E262C" w:rsidP="001E262C">
            <w:pPr>
              <w:jc w:val="center"/>
              <w:rPr>
                <w:rFonts w:ascii="Aptos" w:hAnsi="Aptos"/>
                <w:color w:val="000000"/>
                <w:sz w:val="18"/>
                <w:szCs w:val="18"/>
              </w:rPr>
            </w:pPr>
            <w:r>
              <w:rPr>
                <w:rFonts w:ascii="Aptos" w:hAnsi="Aptos"/>
                <w:color w:val="000000"/>
                <w:sz w:val="18"/>
                <w:szCs w:val="18"/>
              </w:rPr>
              <w:t>0,268</w:t>
            </w:r>
          </w:p>
        </w:tc>
        <w:tc>
          <w:tcPr>
            <w:tcW w:w="752" w:type="dxa"/>
            <w:tcBorders>
              <w:top w:val="nil"/>
              <w:left w:val="nil"/>
              <w:bottom w:val="single" w:sz="4" w:space="0" w:color="auto"/>
              <w:right w:val="single" w:sz="4" w:space="0" w:color="auto"/>
            </w:tcBorders>
            <w:noWrap/>
            <w:vAlign w:val="bottom"/>
            <w:hideMark/>
          </w:tcPr>
          <w:p w14:paraId="1719651E" w14:textId="5515620D" w:rsidR="001E262C" w:rsidRDefault="001E262C" w:rsidP="001E262C">
            <w:pPr>
              <w:jc w:val="center"/>
              <w:rPr>
                <w:rFonts w:ascii="Aptos" w:hAnsi="Aptos"/>
                <w:color w:val="000000"/>
                <w:sz w:val="18"/>
                <w:szCs w:val="18"/>
              </w:rPr>
            </w:pPr>
            <w:r>
              <w:rPr>
                <w:rFonts w:ascii="Aptos" w:hAnsi="Aptos"/>
                <w:color w:val="000000"/>
                <w:sz w:val="18"/>
                <w:szCs w:val="18"/>
              </w:rPr>
              <w:t>0,262</w:t>
            </w:r>
          </w:p>
        </w:tc>
        <w:tc>
          <w:tcPr>
            <w:tcW w:w="752" w:type="dxa"/>
            <w:tcBorders>
              <w:top w:val="nil"/>
              <w:left w:val="nil"/>
              <w:bottom w:val="single" w:sz="4" w:space="0" w:color="auto"/>
              <w:right w:val="single" w:sz="4" w:space="0" w:color="auto"/>
            </w:tcBorders>
            <w:noWrap/>
            <w:vAlign w:val="bottom"/>
            <w:hideMark/>
          </w:tcPr>
          <w:p w14:paraId="4448EC37" w14:textId="5A892A78" w:rsidR="001E262C" w:rsidRDefault="001E262C" w:rsidP="001E262C">
            <w:pPr>
              <w:jc w:val="center"/>
              <w:rPr>
                <w:rFonts w:ascii="Aptos" w:hAnsi="Aptos"/>
                <w:color w:val="000000"/>
                <w:sz w:val="18"/>
                <w:szCs w:val="18"/>
              </w:rPr>
            </w:pPr>
            <w:r>
              <w:rPr>
                <w:rFonts w:ascii="Aptos" w:hAnsi="Aptos"/>
                <w:color w:val="000000"/>
                <w:sz w:val="18"/>
                <w:szCs w:val="18"/>
              </w:rPr>
              <w:t>0,251</w:t>
            </w:r>
          </w:p>
        </w:tc>
        <w:tc>
          <w:tcPr>
            <w:tcW w:w="752" w:type="dxa"/>
            <w:tcBorders>
              <w:top w:val="nil"/>
              <w:left w:val="nil"/>
              <w:bottom w:val="single" w:sz="4" w:space="0" w:color="auto"/>
              <w:right w:val="single" w:sz="4" w:space="0" w:color="auto"/>
            </w:tcBorders>
            <w:noWrap/>
            <w:vAlign w:val="bottom"/>
            <w:hideMark/>
          </w:tcPr>
          <w:p w14:paraId="3C9ADC49" w14:textId="3B8B4D80" w:rsidR="001E262C" w:rsidRDefault="001E262C" w:rsidP="001E262C">
            <w:pPr>
              <w:jc w:val="center"/>
              <w:rPr>
                <w:rFonts w:ascii="Aptos" w:hAnsi="Aptos"/>
                <w:color w:val="000000"/>
                <w:sz w:val="18"/>
                <w:szCs w:val="18"/>
              </w:rPr>
            </w:pPr>
            <w:r>
              <w:rPr>
                <w:rFonts w:ascii="Aptos" w:hAnsi="Aptos"/>
                <w:color w:val="000000"/>
                <w:sz w:val="18"/>
                <w:szCs w:val="18"/>
              </w:rPr>
              <w:t>0,304</w:t>
            </w:r>
          </w:p>
        </w:tc>
        <w:tc>
          <w:tcPr>
            <w:tcW w:w="752" w:type="dxa"/>
            <w:tcBorders>
              <w:top w:val="nil"/>
              <w:left w:val="nil"/>
              <w:bottom w:val="single" w:sz="4" w:space="0" w:color="auto"/>
              <w:right w:val="single" w:sz="4" w:space="0" w:color="auto"/>
            </w:tcBorders>
            <w:noWrap/>
            <w:vAlign w:val="bottom"/>
            <w:hideMark/>
          </w:tcPr>
          <w:p w14:paraId="1C01C259" w14:textId="43198D49" w:rsidR="001E262C" w:rsidRDefault="001E262C" w:rsidP="001E262C">
            <w:pPr>
              <w:jc w:val="center"/>
              <w:rPr>
                <w:rFonts w:ascii="Aptos" w:hAnsi="Aptos"/>
                <w:color w:val="000000"/>
                <w:sz w:val="18"/>
                <w:szCs w:val="18"/>
              </w:rPr>
            </w:pPr>
            <w:r>
              <w:rPr>
                <w:rFonts w:ascii="Aptos" w:hAnsi="Aptos"/>
                <w:color w:val="000000"/>
                <w:sz w:val="18"/>
                <w:szCs w:val="18"/>
              </w:rPr>
              <w:t>0,284</w:t>
            </w:r>
          </w:p>
        </w:tc>
        <w:tc>
          <w:tcPr>
            <w:tcW w:w="752" w:type="dxa"/>
            <w:tcBorders>
              <w:top w:val="nil"/>
              <w:left w:val="nil"/>
              <w:bottom w:val="single" w:sz="4" w:space="0" w:color="auto"/>
              <w:right w:val="single" w:sz="4" w:space="0" w:color="auto"/>
            </w:tcBorders>
            <w:noWrap/>
            <w:vAlign w:val="bottom"/>
            <w:hideMark/>
          </w:tcPr>
          <w:p w14:paraId="0A89A468" w14:textId="3911DB89" w:rsidR="001E262C" w:rsidRDefault="001E262C" w:rsidP="001E262C">
            <w:pPr>
              <w:jc w:val="center"/>
              <w:rPr>
                <w:rFonts w:ascii="Aptos" w:hAnsi="Aptos"/>
                <w:color w:val="000000"/>
                <w:sz w:val="18"/>
                <w:szCs w:val="18"/>
              </w:rPr>
            </w:pPr>
            <w:r>
              <w:rPr>
                <w:rFonts w:ascii="Aptos" w:hAnsi="Aptos"/>
                <w:color w:val="000000"/>
                <w:sz w:val="18"/>
                <w:szCs w:val="18"/>
              </w:rPr>
              <w:t>0,366</w:t>
            </w:r>
          </w:p>
        </w:tc>
        <w:tc>
          <w:tcPr>
            <w:tcW w:w="753" w:type="dxa"/>
            <w:tcBorders>
              <w:top w:val="nil"/>
              <w:left w:val="nil"/>
              <w:bottom w:val="single" w:sz="4" w:space="0" w:color="auto"/>
              <w:right w:val="single" w:sz="4" w:space="0" w:color="auto"/>
            </w:tcBorders>
            <w:noWrap/>
            <w:vAlign w:val="bottom"/>
            <w:hideMark/>
          </w:tcPr>
          <w:p w14:paraId="5D74D59D" w14:textId="4C644D98" w:rsidR="001E262C" w:rsidRDefault="001E262C" w:rsidP="001E262C">
            <w:pPr>
              <w:jc w:val="center"/>
              <w:rPr>
                <w:rFonts w:ascii="Aptos" w:hAnsi="Aptos"/>
                <w:color w:val="000000"/>
                <w:sz w:val="18"/>
                <w:szCs w:val="18"/>
              </w:rPr>
            </w:pPr>
            <w:r>
              <w:rPr>
                <w:rFonts w:ascii="Aptos" w:hAnsi="Aptos"/>
                <w:color w:val="000000"/>
                <w:sz w:val="18"/>
                <w:szCs w:val="18"/>
              </w:rPr>
              <w:t>0,337</w:t>
            </w:r>
          </w:p>
        </w:tc>
      </w:tr>
      <w:tr w:rsidR="001E262C" w14:paraId="481A54C3" w14:textId="77777777">
        <w:trPr>
          <w:trHeight w:val="240"/>
        </w:trPr>
        <w:tc>
          <w:tcPr>
            <w:tcW w:w="1313" w:type="dxa"/>
            <w:tcBorders>
              <w:top w:val="nil"/>
              <w:left w:val="single" w:sz="4" w:space="0" w:color="auto"/>
              <w:bottom w:val="single" w:sz="4" w:space="0" w:color="auto"/>
              <w:right w:val="single" w:sz="4" w:space="0" w:color="auto"/>
            </w:tcBorders>
            <w:noWrap/>
            <w:vAlign w:val="bottom"/>
            <w:hideMark/>
          </w:tcPr>
          <w:p w14:paraId="6C1FCED8" w14:textId="77777777" w:rsidR="001E262C" w:rsidRDefault="001E262C" w:rsidP="001E262C">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noWrap/>
            <w:vAlign w:val="bottom"/>
            <w:hideMark/>
          </w:tcPr>
          <w:p w14:paraId="1B4F2936" w14:textId="3D6E6CE1" w:rsidR="001E262C" w:rsidRDefault="001E262C" w:rsidP="001E262C">
            <w:pPr>
              <w:jc w:val="center"/>
              <w:rPr>
                <w:rFonts w:ascii="Aptos" w:hAnsi="Aptos"/>
                <w:color w:val="000000"/>
                <w:sz w:val="18"/>
                <w:szCs w:val="18"/>
              </w:rPr>
            </w:pPr>
            <w:r>
              <w:rPr>
                <w:rFonts w:ascii="Aptos" w:hAnsi="Aptos"/>
                <w:color w:val="000000"/>
                <w:sz w:val="18"/>
                <w:szCs w:val="18"/>
              </w:rPr>
              <w:t>0,383</w:t>
            </w:r>
          </w:p>
        </w:tc>
        <w:tc>
          <w:tcPr>
            <w:tcW w:w="752" w:type="dxa"/>
            <w:tcBorders>
              <w:top w:val="nil"/>
              <w:left w:val="nil"/>
              <w:bottom w:val="single" w:sz="4" w:space="0" w:color="auto"/>
              <w:right w:val="single" w:sz="4" w:space="0" w:color="auto"/>
            </w:tcBorders>
            <w:noWrap/>
            <w:vAlign w:val="bottom"/>
            <w:hideMark/>
          </w:tcPr>
          <w:p w14:paraId="46ECB018" w14:textId="3733D8C5" w:rsidR="001E262C" w:rsidRDefault="001E262C" w:rsidP="001E262C">
            <w:pPr>
              <w:jc w:val="center"/>
              <w:rPr>
                <w:rFonts w:ascii="Aptos" w:hAnsi="Aptos"/>
                <w:color w:val="000000"/>
                <w:sz w:val="18"/>
                <w:szCs w:val="18"/>
              </w:rPr>
            </w:pPr>
            <w:r>
              <w:rPr>
                <w:rFonts w:ascii="Aptos" w:hAnsi="Aptos"/>
                <w:color w:val="000000"/>
                <w:sz w:val="18"/>
                <w:szCs w:val="18"/>
              </w:rPr>
              <w:t>0,365</w:t>
            </w:r>
          </w:p>
        </w:tc>
        <w:tc>
          <w:tcPr>
            <w:tcW w:w="752" w:type="dxa"/>
            <w:tcBorders>
              <w:top w:val="nil"/>
              <w:left w:val="nil"/>
              <w:bottom w:val="single" w:sz="4" w:space="0" w:color="auto"/>
              <w:right w:val="single" w:sz="4" w:space="0" w:color="auto"/>
            </w:tcBorders>
            <w:noWrap/>
            <w:vAlign w:val="bottom"/>
            <w:hideMark/>
          </w:tcPr>
          <w:p w14:paraId="012C5A65" w14:textId="08E18CCE" w:rsidR="001E262C" w:rsidRDefault="001E262C" w:rsidP="001E262C">
            <w:pPr>
              <w:jc w:val="center"/>
              <w:rPr>
                <w:rFonts w:ascii="Aptos" w:hAnsi="Aptos"/>
                <w:color w:val="000000"/>
                <w:sz w:val="18"/>
                <w:szCs w:val="18"/>
              </w:rPr>
            </w:pPr>
            <w:r>
              <w:rPr>
                <w:rFonts w:ascii="Aptos" w:hAnsi="Aptos"/>
                <w:color w:val="000000"/>
                <w:sz w:val="18"/>
                <w:szCs w:val="18"/>
              </w:rPr>
              <w:t>0,445</w:t>
            </w:r>
          </w:p>
        </w:tc>
        <w:tc>
          <w:tcPr>
            <w:tcW w:w="752" w:type="dxa"/>
            <w:tcBorders>
              <w:top w:val="nil"/>
              <w:left w:val="nil"/>
              <w:bottom w:val="single" w:sz="4" w:space="0" w:color="auto"/>
              <w:right w:val="single" w:sz="4" w:space="0" w:color="auto"/>
            </w:tcBorders>
            <w:noWrap/>
            <w:vAlign w:val="bottom"/>
            <w:hideMark/>
          </w:tcPr>
          <w:p w14:paraId="1D9487B8" w14:textId="60A4A069" w:rsidR="001E262C" w:rsidRDefault="001E262C" w:rsidP="001E262C">
            <w:pPr>
              <w:jc w:val="center"/>
              <w:rPr>
                <w:rFonts w:ascii="Aptos" w:hAnsi="Aptos"/>
                <w:color w:val="000000"/>
                <w:sz w:val="18"/>
                <w:szCs w:val="18"/>
              </w:rPr>
            </w:pPr>
            <w:r>
              <w:rPr>
                <w:rFonts w:ascii="Aptos" w:hAnsi="Aptos"/>
                <w:color w:val="000000"/>
                <w:sz w:val="18"/>
                <w:szCs w:val="18"/>
              </w:rPr>
              <w:t>0,413</w:t>
            </w:r>
          </w:p>
        </w:tc>
        <w:tc>
          <w:tcPr>
            <w:tcW w:w="752" w:type="dxa"/>
            <w:tcBorders>
              <w:top w:val="nil"/>
              <w:left w:val="nil"/>
              <w:bottom w:val="single" w:sz="4" w:space="0" w:color="auto"/>
              <w:right w:val="single" w:sz="4" w:space="0" w:color="auto"/>
            </w:tcBorders>
            <w:noWrap/>
            <w:vAlign w:val="bottom"/>
            <w:hideMark/>
          </w:tcPr>
          <w:p w14:paraId="66276C11" w14:textId="7DF1D7C4" w:rsidR="001E262C" w:rsidRDefault="001E262C" w:rsidP="001E262C">
            <w:pPr>
              <w:jc w:val="center"/>
              <w:rPr>
                <w:rFonts w:ascii="Aptos" w:hAnsi="Aptos"/>
                <w:color w:val="000000"/>
                <w:sz w:val="18"/>
                <w:szCs w:val="18"/>
              </w:rPr>
            </w:pPr>
            <w:r>
              <w:rPr>
                <w:rFonts w:ascii="Aptos" w:hAnsi="Aptos"/>
                <w:color w:val="000000"/>
                <w:sz w:val="18"/>
                <w:szCs w:val="18"/>
              </w:rPr>
              <w:t>0,542</w:t>
            </w:r>
          </w:p>
        </w:tc>
        <w:tc>
          <w:tcPr>
            <w:tcW w:w="752" w:type="dxa"/>
            <w:tcBorders>
              <w:top w:val="nil"/>
              <w:left w:val="nil"/>
              <w:bottom w:val="single" w:sz="4" w:space="0" w:color="auto"/>
              <w:right w:val="single" w:sz="4" w:space="0" w:color="auto"/>
            </w:tcBorders>
            <w:noWrap/>
            <w:vAlign w:val="bottom"/>
            <w:hideMark/>
          </w:tcPr>
          <w:p w14:paraId="1169C5CC" w14:textId="1CCFE72B" w:rsidR="001E262C" w:rsidRDefault="001E262C" w:rsidP="001E262C">
            <w:pPr>
              <w:jc w:val="center"/>
              <w:rPr>
                <w:rFonts w:ascii="Aptos" w:hAnsi="Aptos"/>
                <w:color w:val="000000"/>
                <w:sz w:val="18"/>
                <w:szCs w:val="18"/>
              </w:rPr>
            </w:pPr>
            <w:r>
              <w:rPr>
                <w:rFonts w:ascii="Aptos" w:hAnsi="Aptos"/>
                <w:color w:val="000000"/>
                <w:sz w:val="18"/>
                <w:szCs w:val="18"/>
              </w:rPr>
              <w:t>0,494</w:t>
            </w:r>
          </w:p>
        </w:tc>
        <w:tc>
          <w:tcPr>
            <w:tcW w:w="752" w:type="dxa"/>
            <w:tcBorders>
              <w:top w:val="nil"/>
              <w:left w:val="nil"/>
              <w:bottom w:val="single" w:sz="4" w:space="0" w:color="auto"/>
              <w:right w:val="single" w:sz="4" w:space="0" w:color="auto"/>
            </w:tcBorders>
            <w:noWrap/>
            <w:vAlign w:val="bottom"/>
            <w:hideMark/>
          </w:tcPr>
          <w:p w14:paraId="21D5D769" w14:textId="3DCEC651" w:rsidR="001E262C" w:rsidRDefault="001E262C" w:rsidP="001E262C">
            <w:pPr>
              <w:jc w:val="center"/>
              <w:rPr>
                <w:rFonts w:ascii="Aptos" w:hAnsi="Aptos"/>
                <w:color w:val="000000"/>
                <w:sz w:val="18"/>
                <w:szCs w:val="18"/>
              </w:rPr>
            </w:pPr>
            <w:r>
              <w:rPr>
                <w:rFonts w:ascii="Aptos" w:hAnsi="Aptos"/>
                <w:color w:val="000000"/>
                <w:sz w:val="18"/>
                <w:szCs w:val="18"/>
              </w:rPr>
              <w:t>0,323</w:t>
            </w:r>
          </w:p>
        </w:tc>
        <w:tc>
          <w:tcPr>
            <w:tcW w:w="752" w:type="dxa"/>
            <w:tcBorders>
              <w:top w:val="nil"/>
              <w:left w:val="nil"/>
              <w:bottom w:val="single" w:sz="4" w:space="0" w:color="auto"/>
              <w:right w:val="single" w:sz="4" w:space="0" w:color="auto"/>
            </w:tcBorders>
            <w:noWrap/>
            <w:vAlign w:val="bottom"/>
            <w:hideMark/>
          </w:tcPr>
          <w:p w14:paraId="23B5A8BE" w14:textId="10017B3E" w:rsidR="001E262C" w:rsidRDefault="001E262C" w:rsidP="001E262C">
            <w:pPr>
              <w:jc w:val="center"/>
              <w:rPr>
                <w:rFonts w:ascii="Aptos" w:hAnsi="Aptos"/>
                <w:color w:val="000000"/>
                <w:sz w:val="18"/>
                <w:szCs w:val="18"/>
              </w:rPr>
            </w:pPr>
            <w:r>
              <w:rPr>
                <w:rFonts w:ascii="Aptos" w:hAnsi="Aptos"/>
                <w:color w:val="000000"/>
                <w:sz w:val="18"/>
                <w:szCs w:val="18"/>
              </w:rPr>
              <w:t>0,310</w:t>
            </w:r>
          </w:p>
        </w:tc>
        <w:tc>
          <w:tcPr>
            <w:tcW w:w="752" w:type="dxa"/>
            <w:tcBorders>
              <w:top w:val="nil"/>
              <w:left w:val="nil"/>
              <w:bottom w:val="single" w:sz="4" w:space="0" w:color="auto"/>
              <w:right w:val="single" w:sz="4" w:space="0" w:color="auto"/>
            </w:tcBorders>
            <w:noWrap/>
            <w:vAlign w:val="bottom"/>
            <w:hideMark/>
          </w:tcPr>
          <w:p w14:paraId="0B175373" w14:textId="266E4B60" w:rsidR="001E262C" w:rsidRDefault="001E262C" w:rsidP="001E262C">
            <w:pPr>
              <w:jc w:val="center"/>
              <w:rPr>
                <w:rFonts w:ascii="Aptos" w:hAnsi="Aptos"/>
                <w:color w:val="000000"/>
                <w:sz w:val="18"/>
                <w:szCs w:val="18"/>
              </w:rPr>
            </w:pPr>
            <w:r>
              <w:rPr>
                <w:rFonts w:ascii="Aptos" w:hAnsi="Aptos"/>
                <w:color w:val="000000"/>
                <w:sz w:val="18"/>
                <w:szCs w:val="18"/>
              </w:rPr>
              <w:t>0,362</w:t>
            </w:r>
          </w:p>
        </w:tc>
        <w:tc>
          <w:tcPr>
            <w:tcW w:w="752" w:type="dxa"/>
            <w:tcBorders>
              <w:top w:val="nil"/>
              <w:left w:val="nil"/>
              <w:bottom w:val="single" w:sz="4" w:space="0" w:color="auto"/>
              <w:right w:val="single" w:sz="4" w:space="0" w:color="auto"/>
            </w:tcBorders>
            <w:noWrap/>
            <w:vAlign w:val="bottom"/>
            <w:hideMark/>
          </w:tcPr>
          <w:p w14:paraId="18E90EC3" w14:textId="0DE16DAC" w:rsidR="001E262C" w:rsidRDefault="001E262C" w:rsidP="001E262C">
            <w:pPr>
              <w:jc w:val="center"/>
              <w:rPr>
                <w:rFonts w:ascii="Aptos" w:hAnsi="Aptos"/>
                <w:color w:val="000000"/>
                <w:sz w:val="18"/>
                <w:szCs w:val="18"/>
              </w:rPr>
            </w:pPr>
            <w:r>
              <w:rPr>
                <w:rFonts w:ascii="Aptos" w:hAnsi="Aptos"/>
                <w:color w:val="000000"/>
                <w:sz w:val="18"/>
                <w:szCs w:val="18"/>
              </w:rPr>
              <w:t>0,339</w:t>
            </w:r>
          </w:p>
        </w:tc>
        <w:tc>
          <w:tcPr>
            <w:tcW w:w="752" w:type="dxa"/>
            <w:tcBorders>
              <w:top w:val="nil"/>
              <w:left w:val="nil"/>
              <w:bottom w:val="single" w:sz="4" w:space="0" w:color="auto"/>
              <w:right w:val="single" w:sz="4" w:space="0" w:color="auto"/>
            </w:tcBorders>
            <w:noWrap/>
            <w:vAlign w:val="bottom"/>
            <w:hideMark/>
          </w:tcPr>
          <w:p w14:paraId="3FE81A38" w14:textId="57061D1B" w:rsidR="001E262C" w:rsidRDefault="001E262C" w:rsidP="001E262C">
            <w:pPr>
              <w:jc w:val="center"/>
              <w:rPr>
                <w:rFonts w:ascii="Aptos" w:hAnsi="Aptos"/>
                <w:color w:val="000000"/>
                <w:sz w:val="18"/>
                <w:szCs w:val="18"/>
              </w:rPr>
            </w:pPr>
            <w:r>
              <w:rPr>
                <w:rFonts w:ascii="Aptos" w:hAnsi="Aptos"/>
                <w:color w:val="000000"/>
                <w:sz w:val="18"/>
                <w:szCs w:val="18"/>
              </w:rPr>
              <w:t>0,428</w:t>
            </w:r>
          </w:p>
        </w:tc>
        <w:tc>
          <w:tcPr>
            <w:tcW w:w="752" w:type="dxa"/>
            <w:tcBorders>
              <w:top w:val="nil"/>
              <w:left w:val="nil"/>
              <w:bottom w:val="single" w:sz="4" w:space="0" w:color="auto"/>
              <w:right w:val="single" w:sz="4" w:space="0" w:color="auto"/>
            </w:tcBorders>
            <w:noWrap/>
            <w:vAlign w:val="bottom"/>
            <w:hideMark/>
          </w:tcPr>
          <w:p w14:paraId="4642A5D8" w14:textId="6B407633" w:rsidR="001E262C" w:rsidRDefault="001E262C" w:rsidP="001E262C">
            <w:pPr>
              <w:jc w:val="center"/>
              <w:rPr>
                <w:rFonts w:ascii="Aptos" w:hAnsi="Aptos"/>
                <w:color w:val="000000"/>
                <w:sz w:val="18"/>
                <w:szCs w:val="18"/>
              </w:rPr>
            </w:pPr>
            <w:r>
              <w:rPr>
                <w:rFonts w:ascii="Aptos" w:hAnsi="Aptos"/>
                <w:color w:val="000000"/>
                <w:sz w:val="18"/>
                <w:szCs w:val="18"/>
              </w:rPr>
              <w:t>0,396</w:t>
            </w:r>
          </w:p>
        </w:tc>
        <w:tc>
          <w:tcPr>
            <w:tcW w:w="752" w:type="dxa"/>
            <w:tcBorders>
              <w:top w:val="nil"/>
              <w:left w:val="nil"/>
              <w:bottom w:val="single" w:sz="4" w:space="0" w:color="auto"/>
              <w:right w:val="single" w:sz="4" w:space="0" w:color="auto"/>
            </w:tcBorders>
            <w:noWrap/>
            <w:vAlign w:val="bottom"/>
            <w:hideMark/>
          </w:tcPr>
          <w:p w14:paraId="05E11E99" w14:textId="579B9E9D" w:rsidR="001E262C" w:rsidRDefault="001E262C" w:rsidP="001E262C">
            <w:pPr>
              <w:jc w:val="center"/>
              <w:rPr>
                <w:rFonts w:ascii="Aptos" w:hAnsi="Aptos"/>
                <w:color w:val="000000"/>
                <w:sz w:val="18"/>
                <w:szCs w:val="18"/>
              </w:rPr>
            </w:pPr>
            <w:r>
              <w:rPr>
                <w:rFonts w:ascii="Aptos" w:hAnsi="Aptos"/>
                <w:color w:val="000000"/>
                <w:sz w:val="18"/>
                <w:szCs w:val="18"/>
              </w:rPr>
              <w:t>0,383</w:t>
            </w:r>
          </w:p>
        </w:tc>
        <w:tc>
          <w:tcPr>
            <w:tcW w:w="752" w:type="dxa"/>
            <w:tcBorders>
              <w:top w:val="nil"/>
              <w:left w:val="nil"/>
              <w:bottom w:val="single" w:sz="4" w:space="0" w:color="auto"/>
              <w:right w:val="single" w:sz="4" w:space="0" w:color="auto"/>
            </w:tcBorders>
            <w:noWrap/>
            <w:vAlign w:val="bottom"/>
            <w:hideMark/>
          </w:tcPr>
          <w:p w14:paraId="285F7FDE" w14:textId="6BF8F6DD" w:rsidR="001E262C" w:rsidRDefault="001E262C" w:rsidP="001E262C">
            <w:pPr>
              <w:jc w:val="center"/>
              <w:rPr>
                <w:rFonts w:ascii="Aptos" w:hAnsi="Aptos"/>
                <w:color w:val="000000"/>
                <w:sz w:val="18"/>
                <w:szCs w:val="18"/>
              </w:rPr>
            </w:pPr>
            <w:r>
              <w:rPr>
                <w:rFonts w:ascii="Aptos" w:hAnsi="Aptos"/>
                <w:color w:val="000000"/>
                <w:sz w:val="18"/>
                <w:szCs w:val="18"/>
              </w:rPr>
              <w:t>0,365</w:t>
            </w:r>
          </w:p>
        </w:tc>
        <w:tc>
          <w:tcPr>
            <w:tcW w:w="752" w:type="dxa"/>
            <w:tcBorders>
              <w:top w:val="nil"/>
              <w:left w:val="nil"/>
              <w:bottom w:val="single" w:sz="4" w:space="0" w:color="auto"/>
              <w:right w:val="single" w:sz="4" w:space="0" w:color="auto"/>
            </w:tcBorders>
            <w:noWrap/>
            <w:vAlign w:val="bottom"/>
            <w:hideMark/>
          </w:tcPr>
          <w:p w14:paraId="72B92889" w14:textId="706604D9" w:rsidR="001E262C" w:rsidRDefault="001E262C" w:rsidP="001E262C">
            <w:pPr>
              <w:jc w:val="center"/>
              <w:rPr>
                <w:rFonts w:ascii="Aptos" w:hAnsi="Aptos"/>
                <w:color w:val="000000"/>
                <w:sz w:val="18"/>
                <w:szCs w:val="18"/>
              </w:rPr>
            </w:pPr>
            <w:r>
              <w:rPr>
                <w:rFonts w:ascii="Aptos" w:hAnsi="Aptos"/>
                <w:color w:val="000000"/>
                <w:sz w:val="18"/>
                <w:szCs w:val="18"/>
              </w:rPr>
              <w:t>0,445</w:t>
            </w:r>
          </w:p>
        </w:tc>
        <w:tc>
          <w:tcPr>
            <w:tcW w:w="752" w:type="dxa"/>
            <w:tcBorders>
              <w:top w:val="nil"/>
              <w:left w:val="nil"/>
              <w:bottom w:val="single" w:sz="4" w:space="0" w:color="auto"/>
              <w:right w:val="single" w:sz="4" w:space="0" w:color="auto"/>
            </w:tcBorders>
            <w:noWrap/>
            <w:vAlign w:val="bottom"/>
            <w:hideMark/>
          </w:tcPr>
          <w:p w14:paraId="4454F526" w14:textId="4806CFBD" w:rsidR="001E262C" w:rsidRDefault="001E262C" w:rsidP="001E262C">
            <w:pPr>
              <w:jc w:val="center"/>
              <w:rPr>
                <w:rFonts w:ascii="Aptos" w:hAnsi="Aptos"/>
                <w:color w:val="000000"/>
                <w:sz w:val="18"/>
                <w:szCs w:val="18"/>
              </w:rPr>
            </w:pPr>
            <w:r>
              <w:rPr>
                <w:rFonts w:ascii="Aptos" w:hAnsi="Aptos"/>
                <w:color w:val="000000"/>
                <w:sz w:val="18"/>
                <w:szCs w:val="18"/>
              </w:rPr>
              <w:t>0,413</w:t>
            </w:r>
          </w:p>
        </w:tc>
        <w:tc>
          <w:tcPr>
            <w:tcW w:w="752" w:type="dxa"/>
            <w:tcBorders>
              <w:top w:val="nil"/>
              <w:left w:val="nil"/>
              <w:bottom w:val="single" w:sz="4" w:space="0" w:color="auto"/>
              <w:right w:val="single" w:sz="4" w:space="0" w:color="auto"/>
            </w:tcBorders>
            <w:noWrap/>
            <w:vAlign w:val="bottom"/>
            <w:hideMark/>
          </w:tcPr>
          <w:p w14:paraId="0A4D8382" w14:textId="1CCB0C06" w:rsidR="001E262C" w:rsidRDefault="001E262C" w:rsidP="001E262C">
            <w:pPr>
              <w:jc w:val="center"/>
              <w:rPr>
                <w:rFonts w:ascii="Aptos" w:hAnsi="Aptos"/>
                <w:color w:val="000000"/>
                <w:sz w:val="18"/>
                <w:szCs w:val="18"/>
              </w:rPr>
            </w:pPr>
            <w:r>
              <w:rPr>
                <w:rFonts w:ascii="Aptos" w:hAnsi="Aptos"/>
                <w:color w:val="000000"/>
                <w:sz w:val="18"/>
                <w:szCs w:val="18"/>
              </w:rPr>
              <w:t>0,542</w:t>
            </w:r>
          </w:p>
        </w:tc>
        <w:tc>
          <w:tcPr>
            <w:tcW w:w="753" w:type="dxa"/>
            <w:tcBorders>
              <w:top w:val="nil"/>
              <w:left w:val="nil"/>
              <w:bottom w:val="single" w:sz="4" w:space="0" w:color="auto"/>
              <w:right w:val="single" w:sz="4" w:space="0" w:color="auto"/>
            </w:tcBorders>
            <w:noWrap/>
            <w:vAlign w:val="bottom"/>
            <w:hideMark/>
          </w:tcPr>
          <w:p w14:paraId="5ABAB764" w14:textId="6F732D65" w:rsidR="001E262C" w:rsidRDefault="001E262C" w:rsidP="001E262C">
            <w:pPr>
              <w:jc w:val="center"/>
              <w:rPr>
                <w:rFonts w:ascii="Aptos" w:hAnsi="Aptos"/>
                <w:color w:val="000000"/>
                <w:sz w:val="18"/>
                <w:szCs w:val="18"/>
              </w:rPr>
            </w:pPr>
            <w:r>
              <w:rPr>
                <w:rFonts w:ascii="Aptos" w:hAnsi="Aptos"/>
                <w:color w:val="000000"/>
                <w:sz w:val="18"/>
                <w:szCs w:val="18"/>
              </w:rPr>
              <w:t>0,494</w:t>
            </w:r>
          </w:p>
        </w:tc>
      </w:tr>
      <w:tr w:rsidR="001E262C" w14:paraId="4D9888D0" w14:textId="77777777">
        <w:trPr>
          <w:trHeight w:val="240"/>
        </w:trPr>
        <w:tc>
          <w:tcPr>
            <w:tcW w:w="1313" w:type="dxa"/>
            <w:tcBorders>
              <w:top w:val="nil"/>
              <w:left w:val="single" w:sz="4" w:space="0" w:color="auto"/>
              <w:bottom w:val="single" w:sz="4" w:space="0" w:color="auto"/>
              <w:right w:val="single" w:sz="4" w:space="0" w:color="auto"/>
            </w:tcBorders>
            <w:noWrap/>
            <w:vAlign w:val="bottom"/>
            <w:hideMark/>
          </w:tcPr>
          <w:p w14:paraId="3532AA16" w14:textId="77777777" w:rsidR="001E262C" w:rsidRDefault="001E262C" w:rsidP="001E262C">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noWrap/>
            <w:vAlign w:val="bottom"/>
            <w:hideMark/>
          </w:tcPr>
          <w:p w14:paraId="73B3E162" w14:textId="398326E8" w:rsidR="001E262C" w:rsidRDefault="001E262C" w:rsidP="001E262C">
            <w:pPr>
              <w:jc w:val="center"/>
              <w:rPr>
                <w:rFonts w:ascii="Aptos" w:hAnsi="Aptos"/>
                <w:color w:val="000000"/>
                <w:sz w:val="18"/>
                <w:szCs w:val="18"/>
              </w:rPr>
            </w:pPr>
            <w:r>
              <w:rPr>
                <w:rFonts w:ascii="Aptos" w:hAnsi="Aptos"/>
                <w:color w:val="000000"/>
                <w:sz w:val="18"/>
                <w:szCs w:val="18"/>
              </w:rPr>
              <w:t>0,838</w:t>
            </w:r>
          </w:p>
        </w:tc>
        <w:tc>
          <w:tcPr>
            <w:tcW w:w="752" w:type="dxa"/>
            <w:tcBorders>
              <w:top w:val="nil"/>
              <w:left w:val="nil"/>
              <w:bottom w:val="single" w:sz="4" w:space="0" w:color="auto"/>
              <w:right w:val="single" w:sz="4" w:space="0" w:color="auto"/>
            </w:tcBorders>
            <w:noWrap/>
            <w:vAlign w:val="bottom"/>
            <w:hideMark/>
          </w:tcPr>
          <w:p w14:paraId="56DA732C" w14:textId="637F3FEC" w:rsidR="001E262C" w:rsidRDefault="001E262C" w:rsidP="001E262C">
            <w:pPr>
              <w:jc w:val="center"/>
              <w:rPr>
                <w:rFonts w:ascii="Aptos" w:hAnsi="Aptos"/>
                <w:color w:val="000000"/>
                <w:sz w:val="18"/>
                <w:szCs w:val="18"/>
              </w:rPr>
            </w:pPr>
            <w:r>
              <w:rPr>
                <w:rFonts w:ascii="Aptos" w:hAnsi="Aptos"/>
                <w:color w:val="000000"/>
                <w:sz w:val="18"/>
                <w:szCs w:val="18"/>
              </w:rPr>
              <w:t>0,784</w:t>
            </w:r>
          </w:p>
        </w:tc>
        <w:tc>
          <w:tcPr>
            <w:tcW w:w="752" w:type="dxa"/>
            <w:tcBorders>
              <w:top w:val="nil"/>
              <w:left w:val="nil"/>
              <w:bottom w:val="single" w:sz="4" w:space="0" w:color="auto"/>
              <w:right w:val="single" w:sz="4" w:space="0" w:color="auto"/>
            </w:tcBorders>
            <w:noWrap/>
            <w:vAlign w:val="bottom"/>
            <w:hideMark/>
          </w:tcPr>
          <w:p w14:paraId="15814185" w14:textId="36617DE2" w:rsidR="001E262C" w:rsidRDefault="001E262C" w:rsidP="001E262C">
            <w:pPr>
              <w:jc w:val="center"/>
              <w:rPr>
                <w:rFonts w:ascii="Aptos" w:hAnsi="Aptos"/>
                <w:color w:val="000000"/>
                <w:sz w:val="18"/>
                <w:szCs w:val="18"/>
              </w:rPr>
            </w:pPr>
            <w:r>
              <w:rPr>
                <w:rFonts w:ascii="Aptos" w:hAnsi="Aptos"/>
                <w:color w:val="000000"/>
                <w:sz w:val="18"/>
                <w:szCs w:val="18"/>
              </w:rPr>
              <w:t>0,989</w:t>
            </w:r>
          </w:p>
        </w:tc>
        <w:tc>
          <w:tcPr>
            <w:tcW w:w="752" w:type="dxa"/>
            <w:tcBorders>
              <w:top w:val="nil"/>
              <w:left w:val="nil"/>
              <w:bottom w:val="single" w:sz="4" w:space="0" w:color="auto"/>
              <w:right w:val="single" w:sz="4" w:space="0" w:color="auto"/>
            </w:tcBorders>
            <w:noWrap/>
            <w:vAlign w:val="bottom"/>
            <w:hideMark/>
          </w:tcPr>
          <w:p w14:paraId="1ABB3953" w14:textId="59558D27" w:rsidR="001E262C" w:rsidRDefault="001E262C" w:rsidP="001E262C">
            <w:pPr>
              <w:jc w:val="center"/>
              <w:rPr>
                <w:rFonts w:ascii="Aptos" w:hAnsi="Aptos"/>
                <w:color w:val="000000"/>
                <w:sz w:val="18"/>
                <w:szCs w:val="18"/>
              </w:rPr>
            </w:pPr>
            <w:r>
              <w:rPr>
                <w:rFonts w:ascii="Aptos" w:hAnsi="Aptos"/>
                <w:color w:val="000000"/>
                <w:sz w:val="18"/>
                <w:szCs w:val="18"/>
              </w:rPr>
              <w:t>0,892</w:t>
            </w:r>
          </w:p>
        </w:tc>
        <w:tc>
          <w:tcPr>
            <w:tcW w:w="752" w:type="dxa"/>
            <w:tcBorders>
              <w:top w:val="nil"/>
              <w:left w:val="nil"/>
              <w:bottom w:val="single" w:sz="4" w:space="0" w:color="auto"/>
              <w:right w:val="single" w:sz="4" w:space="0" w:color="auto"/>
            </w:tcBorders>
            <w:noWrap/>
            <w:vAlign w:val="bottom"/>
            <w:hideMark/>
          </w:tcPr>
          <w:p w14:paraId="1B92ECDC" w14:textId="39152B8D" w:rsidR="001E262C" w:rsidRDefault="001E262C" w:rsidP="001E262C">
            <w:pPr>
              <w:jc w:val="center"/>
              <w:rPr>
                <w:rFonts w:ascii="Aptos" w:hAnsi="Aptos"/>
                <w:color w:val="000000"/>
                <w:sz w:val="18"/>
                <w:szCs w:val="18"/>
              </w:rPr>
            </w:pPr>
            <w:r>
              <w:rPr>
                <w:rFonts w:ascii="Aptos" w:hAnsi="Aptos"/>
                <w:color w:val="000000"/>
                <w:sz w:val="18"/>
                <w:szCs w:val="18"/>
              </w:rPr>
              <w:t>1,235</w:t>
            </w:r>
          </w:p>
        </w:tc>
        <w:tc>
          <w:tcPr>
            <w:tcW w:w="752" w:type="dxa"/>
            <w:tcBorders>
              <w:top w:val="nil"/>
              <w:left w:val="nil"/>
              <w:bottom w:val="single" w:sz="4" w:space="0" w:color="auto"/>
              <w:right w:val="single" w:sz="4" w:space="0" w:color="auto"/>
            </w:tcBorders>
            <w:noWrap/>
            <w:vAlign w:val="bottom"/>
            <w:hideMark/>
          </w:tcPr>
          <w:p w14:paraId="6E95873D" w14:textId="09F89EA0" w:rsidR="001E262C" w:rsidRDefault="001E262C" w:rsidP="001E262C">
            <w:pPr>
              <w:jc w:val="center"/>
              <w:rPr>
                <w:rFonts w:ascii="Aptos" w:hAnsi="Aptos"/>
                <w:color w:val="000000"/>
                <w:sz w:val="18"/>
                <w:szCs w:val="18"/>
              </w:rPr>
            </w:pPr>
            <w:r>
              <w:rPr>
                <w:rFonts w:ascii="Aptos" w:hAnsi="Aptos"/>
                <w:color w:val="000000"/>
                <w:sz w:val="18"/>
                <w:szCs w:val="18"/>
              </w:rPr>
              <w:t>1,077</w:t>
            </w:r>
          </w:p>
        </w:tc>
        <w:tc>
          <w:tcPr>
            <w:tcW w:w="752" w:type="dxa"/>
            <w:tcBorders>
              <w:top w:val="nil"/>
              <w:left w:val="nil"/>
              <w:bottom w:val="single" w:sz="4" w:space="0" w:color="auto"/>
              <w:right w:val="single" w:sz="4" w:space="0" w:color="auto"/>
            </w:tcBorders>
            <w:noWrap/>
            <w:vAlign w:val="bottom"/>
            <w:hideMark/>
          </w:tcPr>
          <w:p w14:paraId="79722EC3" w14:textId="2BD0CEB0" w:rsidR="001E262C" w:rsidRDefault="001E262C" w:rsidP="001E262C">
            <w:pPr>
              <w:jc w:val="center"/>
              <w:rPr>
                <w:rFonts w:ascii="Aptos" w:hAnsi="Aptos"/>
                <w:color w:val="000000"/>
                <w:sz w:val="18"/>
                <w:szCs w:val="18"/>
              </w:rPr>
            </w:pPr>
            <w:r>
              <w:rPr>
                <w:rFonts w:ascii="Aptos" w:hAnsi="Aptos"/>
                <w:color w:val="000000"/>
                <w:sz w:val="18"/>
                <w:szCs w:val="18"/>
              </w:rPr>
              <w:t>0,713</w:t>
            </w:r>
          </w:p>
        </w:tc>
        <w:tc>
          <w:tcPr>
            <w:tcW w:w="752" w:type="dxa"/>
            <w:tcBorders>
              <w:top w:val="nil"/>
              <w:left w:val="nil"/>
              <w:bottom w:val="single" w:sz="4" w:space="0" w:color="auto"/>
              <w:right w:val="single" w:sz="4" w:space="0" w:color="auto"/>
            </w:tcBorders>
            <w:noWrap/>
            <w:vAlign w:val="bottom"/>
            <w:hideMark/>
          </w:tcPr>
          <w:p w14:paraId="2C78D591" w14:textId="0A38EA5E" w:rsidR="001E262C" w:rsidRDefault="001E262C" w:rsidP="001E262C">
            <w:pPr>
              <w:jc w:val="center"/>
              <w:rPr>
                <w:rFonts w:ascii="Aptos" w:hAnsi="Aptos"/>
                <w:color w:val="000000"/>
                <w:sz w:val="18"/>
                <w:szCs w:val="18"/>
              </w:rPr>
            </w:pPr>
            <w:r>
              <w:rPr>
                <w:rFonts w:ascii="Aptos" w:hAnsi="Aptos"/>
                <w:color w:val="000000"/>
                <w:sz w:val="18"/>
                <w:szCs w:val="18"/>
              </w:rPr>
              <w:t>0,672</w:t>
            </w:r>
          </w:p>
        </w:tc>
        <w:tc>
          <w:tcPr>
            <w:tcW w:w="752" w:type="dxa"/>
            <w:tcBorders>
              <w:top w:val="nil"/>
              <w:left w:val="nil"/>
              <w:bottom w:val="single" w:sz="4" w:space="0" w:color="auto"/>
              <w:right w:val="single" w:sz="4" w:space="0" w:color="auto"/>
            </w:tcBorders>
            <w:noWrap/>
            <w:vAlign w:val="bottom"/>
            <w:hideMark/>
          </w:tcPr>
          <w:p w14:paraId="32A5F6B7" w14:textId="0FBD0413" w:rsidR="001E262C" w:rsidRDefault="001E262C" w:rsidP="001E262C">
            <w:pPr>
              <w:jc w:val="center"/>
              <w:rPr>
                <w:rFonts w:ascii="Aptos" w:hAnsi="Aptos"/>
                <w:color w:val="000000"/>
                <w:sz w:val="18"/>
                <w:szCs w:val="18"/>
              </w:rPr>
            </w:pPr>
            <w:r>
              <w:rPr>
                <w:rFonts w:ascii="Aptos" w:hAnsi="Aptos"/>
                <w:color w:val="000000"/>
                <w:sz w:val="18"/>
                <w:szCs w:val="18"/>
              </w:rPr>
              <w:t>0,817</w:t>
            </w:r>
          </w:p>
        </w:tc>
        <w:tc>
          <w:tcPr>
            <w:tcW w:w="752" w:type="dxa"/>
            <w:tcBorders>
              <w:top w:val="nil"/>
              <w:left w:val="nil"/>
              <w:bottom w:val="single" w:sz="4" w:space="0" w:color="auto"/>
              <w:right w:val="single" w:sz="4" w:space="0" w:color="auto"/>
            </w:tcBorders>
            <w:noWrap/>
            <w:vAlign w:val="bottom"/>
            <w:hideMark/>
          </w:tcPr>
          <w:p w14:paraId="23F6988F" w14:textId="24358045" w:rsidR="001E262C" w:rsidRDefault="001E262C" w:rsidP="001E262C">
            <w:pPr>
              <w:jc w:val="center"/>
              <w:rPr>
                <w:rFonts w:ascii="Aptos" w:hAnsi="Aptos"/>
                <w:color w:val="000000"/>
                <w:sz w:val="18"/>
                <w:szCs w:val="18"/>
              </w:rPr>
            </w:pPr>
            <w:r>
              <w:rPr>
                <w:rFonts w:ascii="Aptos" w:hAnsi="Aptos"/>
                <w:color w:val="000000"/>
                <w:sz w:val="18"/>
                <w:szCs w:val="18"/>
              </w:rPr>
              <w:t>0,742</w:t>
            </w:r>
          </w:p>
        </w:tc>
        <w:tc>
          <w:tcPr>
            <w:tcW w:w="752" w:type="dxa"/>
            <w:tcBorders>
              <w:top w:val="nil"/>
              <w:left w:val="nil"/>
              <w:bottom w:val="single" w:sz="4" w:space="0" w:color="auto"/>
              <w:right w:val="single" w:sz="4" w:space="0" w:color="auto"/>
            </w:tcBorders>
            <w:noWrap/>
            <w:vAlign w:val="bottom"/>
            <w:hideMark/>
          </w:tcPr>
          <w:p w14:paraId="464763C4" w14:textId="506E8F44" w:rsidR="001E262C" w:rsidRDefault="001E262C" w:rsidP="001E262C">
            <w:pPr>
              <w:jc w:val="center"/>
              <w:rPr>
                <w:rFonts w:ascii="Aptos" w:hAnsi="Aptos"/>
                <w:color w:val="000000"/>
                <w:sz w:val="18"/>
                <w:szCs w:val="18"/>
              </w:rPr>
            </w:pPr>
            <w:r>
              <w:rPr>
                <w:rFonts w:ascii="Aptos" w:hAnsi="Aptos"/>
                <w:color w:val="000000"/>
                <w:sz w:val="18"/>
                <w:szCs w:val="18"/>
              </w:rPr>
              <w:t>0,996</w:t>
            </w:r>
          </w:p>
        </w:tc>
        <w:tc>
          <w:tcPr>
            <w:tcW w:w="752" w:type="dxa"/>
            <w:tcBorders>
              <w:top w:val="nil"/>
              <w:left w:val="nil"/>
              <w:bottom w:val="single" w:sz="4" w:space="0" w:color="auto"/>
              <w:right w:val="single" w:sz="4" w:space="0" w:color="auto"/>
            </w:tcBorders>
            <w:noWrap/>
            <w:vAlign w:val="bottom"/>
            <w:hideMark/>
          </w:tcPr>
          <w:p w14:paraId="3BCB2A6C" w14:textId="53C56188" w:rsidR="001E262C" w:rsidRDefault="001E262C" w:rsidP="001E262C">
            <w:pPr>
              <w:jc w:val="center"/>
              <w:rPr>
                <w:rFonts w:ascii="Aptos" w:hAnsi="Aptos"/>
                <w:color w:val="000000"/>
                <w:sz w:val="18"/>
                <w:szCs w:val="18"/>
              </w:rPr>
            </w:pPr>
            <w:r>
              <w:rPr>
                <w:rFonts w:ascii="Aptos" w:hAnsi="Aptos"/>
                <w:color w:val="000000"/>
                <w:sz w:val="18"/>
                <w:szCs w:val="18"/>
              </w:rPr>
              <w:t>0,876</w:t>
            </w:r>
          </w:p>
        </w:tc>
        <w:tc>
          <w:tcPr>
            <w:tcW w:w="752" w:type="dxa"/>
            <w:tcBorders>
              <w:top w:val="nil"/>
              <w:left w:val="nil"/>
              <w:bottom w:val="single" w:sz="4" w:space="0" w:color="auto"/>
              <w:right w:val="single" w:sz="4" w:space="0" w:color="auto"/>
            </w:tcBorders>
            <w:noWrap/>
            <w:vAlign w:val="bottom"/>
            <w:hideMark/>
          </w:tcPr>
          <w:p w14:paraId="7C27515D" w14:textId="43E54A86" w:rsidR="001E262C" w:rsidRDefault="001E262C" w:rsidP="001E262C">
            <w:pPr>
              <w:jc w:val="center"/>
              <w:rPr>
                <w:rFonts w:ascii="Aptos" w:hAnsi="Aptos"/>
                <w:color w:val="000000"/>
                <w:sz w:val="18"/>
                <w:szCs w:val="18"/>
              </w:rPr>
            </w:pPr>
            <w:r>
              <w:rPr>
                <w:rFonts w:ascii="Aptos" w:hAnsi="Aptos"/>
                <w:color w:val="000000"/>
                <w:sz w:val="18"/>
                <w:szCs w:val="18"/>
              </w:rPr>
              <w:t>0,838</w:t>
            </w:r>
          </w:p>
        </w:tc>
        <w:tc>
          <w:tcPr>
            <w:tcW w:w="752" w:type="dxa"/>
            <w:tcBorders>
              <w:top w:val="nil"/>
              <w:left w:val="nil"/>
              <w:bottom w:val="single" w:sz="4" w:space="0" w:color="auto"/>
              <w:right w:val="single" w:sz="4" w:space="0" w:color="auto"/>
            </w:tcBorders>
            <w:noWrap/>
            <w:vAlign w:val="bottom"/>
            <w:hideMark/>
          </w:tcPr>
          <w:p w14:paraId="0B695EB7" w14:textId="242BA5FA" w:rsidR="001E262C" w:rsidRDefault="001E262C" w:rsidP="001E262C">
            <w:pPr>
              <w:jc w:val="center"/>
              <w:rPr>
                <w:rFonts w:ascii="Aptos" w:hAnsi="Aptos"/>
                <w:color w:val="000000"/>
                <w:sz w:val="18"/>
                <w:szCs w:val="18"/>
              </w:rPr>
            </w:pPr>
            <w:r>
              <w:rPr>
                <w:rFonts w:ascii="Aptos" w:hAnsi="Aptos"/>
                <w:color w:val="000000"/>
                <w:sz w:val="18"/>
                <w:szCs w:val="18"/>
              </w:rPr>
              <w:t>0,784</w:t>
            </w:r>
          </w:p>
        </w:tc>
        <w:tc>
          <w:tcPr>
            <w:tcW w:w="752" w:type="dxa"/>
            <w:tcBorders>
              <w:top w:val="nil"/>
              <w:left w:val="nil"/>
              <w:bottom w:val="single" w:sz="4" w:space="0" w:color="auto"/>
              <w:right w:val="single" w:sz="4" w:space="0" w:color="auto"/>
            </w:tcBorders>
            <w:noWrap/>
            <w:vAlign w:val="bottom"/>
            <w:hideMark/>
          </w:tcPr>
          <w:p w14:paraId="646344C1" w14:textId="2A12F3BB" w:rsidR="001E262C" w:rsidRDefault="001E262C" w:rsidP="001E262C">
            <w:pPr>
              <w:jc w:val="center"/>
              <w:rPr>
                <w:rFonts w:ascii="Aptos" w:hAnsi="Aptos"/>
                <w:color w:val="000000"/>
                <w:sz w:val="18"/>
                <w:szCs w:val="18"/>
              </w:rPr>
            </w:pPr>
            <w:r>
              <w:rPr>
                <w:rFonts w:ascii="Aptos" w:hAnsi="Aptos"/>
                <w:color w:val="000000"/>
                <w:sz w:val="18"/>
                <w:szCs w:val="18"/>
              </w:rPr>
              <w:t>0,989</w:t>
            </w:r>
          </w:p>
        </w:tc>
        <w:tc>
          <w:tcPr>
            <w:tcW w:w="752" w:type="dxa"/>
            <w:tcBorders>
              <w:top w:val="nil"/>
              <w:left w:val="nil"/>
              <w:bottom w:val="single" w:sz="4" w:space="0" w:color="auto"/>
              <w:right w:val="single" w:sz="4" w:space="0" w:color="auto"/>
            </w:tcBorders>
            <w:noWrap/>
            <w:vAlign w:val="bottom"/>
            <w:hideMark/>
          </w:tcPr>
          <w:p w14:paraId="4F519BBF" w14:textId="59043E0A" w:rsidR="001E262C" w:rsidRDefault="001E262C" w:rsidP="001E262C">
            <w:pPr>
              <w:jc w:val="center"/>
              <w:rPr>
                <w:rFonts w:ascii="Aptos" w:hAnsi="Aptos"/>
                <w:color w:val="000000"/>
                <w:sz w:val="18"/>
                <w:szCs w:val="18"/>
              </w:rPr>
            </w:pPr>
            <w:r>
              <w:rPr>
                <w:rFonts w:ascii="Aptos" w:hAnsi="Aptos"/>
                <w:color w:val="000000"/>
                <w:sz w:val="18"/>
                <w:szCs w:val="18"/>
              </w:rPr>
              <w:t>0,892</w:t>
            </w:r>
          </w:p>
        </w:tc>
        <w:tc>
          <w:tcPr>
            <w:tcW w:w="752" w:type="dxa"/>
            <w:tcBorders>
              <w:top w:val="nil"/>
              <w:left w:val="nil"/>
              <w:bottom w:val="single" w:sz="4" w:space="0" w:color="auto"/>
              <w:right w:val="single" w:sz="4" w:space="0" w:color="auto"/>
            </w:tcBorders>
            <w:noWrap/>
            <w:vAlign w:val="bottom"/>
            <w:hideMark/>
          </w:tcPr>
          <w:p w14:paraId="08D0BCFD" w14:textId="57F97E63" w:rsidR="001E262C" w:rsidRDefault="001E262C" w:rsidP="001E262C">
            <w:pPr>
              <w:jc w:val="center"/>
              <w:rPr>
                <w:rFonts w:ascii="Aptos" w:hAnsi="Aptos"/>
                <w:color w:val="000000"/>
                <w:sz w:val="18"/>
                <w:szCs w:val="18"/>
              </w:rPr>
            </w:pPr>
            <w:r>
              <w:rPr>
                <w:rFonts w:ascii="Aptos" w:hAnsi="Aptos"/>
                <w:color w:val="000000"/>
                <w:sz w:val="18"/>
                <w:szCs w:val="18"/>
              </w:rPr>
              <w:t>1,235</w:t>
            </w:r>
          </w:p>
        </w:tc>
        <w:tc>
          <w:tcPr>
            <w:tcW w:w="753" w:type="dxa"/>
            <w:tcBorders>
              <w:top w:val="nil"/>
              <w:left w:val="nil"/>
              <w:bottom w:val="single" w:sz="4" w:space="0" w:color="auto"/>
              <w:right w:val="single" w:sz="4" w:space="0" w:color="auto"/>
            </w:tcBorders>
            <w:noWrap/>
            <w:vAlign w:val="bottom"/>
            <w:hideMark/>
          </w:tcPr>
          <w:p w14:paraId="4AEEFE24" w14:textId="599C54CC" w:rsidR="001E262C" w:rsidRDefault="001E262C" w:rsidP="001E262C">
            <w:pPr>
              <w:jc w:val="center"/>
              <w:rPr>
                <w:rFonts w:ascii="Aptos" w:hAnsi="Aptos"/>
                <w:color w:val="000000"/>
                <w:sz w:val="18"/>
                <w:szCs w:val="18"/>
              </w:rPr>
            </w:pPr>
            <w:r>
              <w:rPr>
                <w:rFonts w:ascii="Aptos" w:hAnsi="Aptos"/>
                <w:color w:val="000000"/>
                <w:sz w:val="18"/>
                <w:szCs w:val="18"/>
              </w:rPr>
              <w:t>1,077</w:t>
            </w:r>
          </w:p>
        </w:tc>
      </w:tr>
      <w:tr w:rsidR="001E262C" w14:paraId="0A540C96" w14:textId="77777777">
        <w:trPr>
          <w:trHeight w:val="240"/>
        </w:trPr>
        <w:tc>
          <w:tcPr>
            <w:tcW w:w="1313" w:type="dxa"/>
            <w:tcBorders>
              <w:top w:val="nil"/>
              <w:left w:val="single" w:sz="4" w:space="0" w:color="auto"/>
              <w:bottom w:val="single" w:sz="4" w:space="0" w:color="auto"/>
              <w:right w:val="single" w:sz="4" w:space="0" w:color="auto"/>
            </w:tcBorders>
            <w:noWrap/>
            <w:vAlign w:val="bottom"/>
            <w:hideMark/>
          </w:tcPr>
          <w:p w14:paraId="6FC57651" w14:textId="77777777" w:rsidR="001E262C" w:rsidRDefault="001E262C" w:rsidP="001E262C">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noWrap/>
            <w:vAlign w:val="bottom"/>
            <w:hideMark/>
          </w:tcPr>
          <w:p w14:paraId="0558EAB4" w14:textId="5E6A05A3" w:rsidR="001E262C" w:rsidRDefault="001E262C" w:rsidP="001E262C">
            <w:pPr>
              <w:jc w:val="center"/>
              <w:rPr>
                <w:rFonts w:ascii="Aptos" w:hAnsi="Aptos"/>
                <w:color w:val="000000"/>
                <w:sz w:val="18"/>
                <w:szCs w:val="18"/>
              </w:rPr>
            </w:pPr>
            <w:r>
              <w:rPr>
                <w:rFonts w:ascii="Aptos" w:hAnsi="Aptos"/>
                <w:color w:val="000000"/>
                <w:sz w:val="18"/>
                <w:szCs w:val="18"/>
              </w:rPr>
              <w:t>1,045</w:t>
            </w:r>
          </w:p>
        </w:tc>
        <w:tc>
          <w:tcPr>
            <w:tcW w:w="752" w:type="dxa"/>
            <w:tcBorders>
              <w:top w:val="nil"/>
              <w:left w:val="nil"/>
              <w:bottom w:val="single" w:sz="4" w:space="0" w:color="auto"/>
              <w:right w:val="single" w:sz="4" w:space="0" w:color="auto"/>
            </w:tcBorders>
            <w:noWrap/>
            <w:vAlign w:val="bottom"/>
            <w:hideMark/>
          </w:tcPr>
          <w:p w14:paraId="3F30B6CF" w14:textId="238851F3" w:rsidR="001E262C" w:rsidRDefault="001E262C" w:rsidP="001E262C">
            <w:pPr>
              <w:jc w:val="center"/>
              <w:rPr>
                <w:rFonts w:ascii="Aptos" w:hAnsi="Aptos"/>
                <w:color w:val="000000"/>
                <w:sz w:val="18"/>
                <w:szCs w:val="18"/>
              </w:rPr>
            </w:pPr>
            <w:r>
              <w:rPr>
                <w:rFonts w:ascii="Aptos" w:hAnsi="Aptos"/>
                <w:color w:val="000000"/>
                <w:sz w:val="18"/>
                <w:szCs w:val="18"/>
              </w:rPr>
              <w:t>0,955</w:t>
            </w:r>
          </w:p>
        </w:tc>
        <w:tc>
          <w:tcPr>
            <w:tcW w:w="752" w:type="dxa"/>
            <w:tcBorders>
              <w:top w:val="nil"/>
              <w:left w:val="nil"/>
              <w:bottom w:val="single" w:sz="4" w:space="0" w:color="auto"/>
              <w:right w:val="single" w:sz="4" w:space="0" w:color="auto"/>
            </w:tcBorders>
            <w:noWrap/>
            <w:vAlign w:val="bottom"/>
            <w:hideMark/>
          </w:tcPr>
          <w:p w14:paraId="4AE1FE9D" w14:textId="3F465E3C" w:rsidR="001E262C" w:rsidRDefault="001E262C" w:rsidP="001E262C">
            <w:pPr>
              <w:jc w:val="center"/>
              <w:rPr>
                <w:rFonts w:ascii="Aptos" w:hAnsi="Aptos"/>
                <w:color w:val="000000"/>
                <w:sz w:val="18"/>
                <w:szCs w:val="18"/>
              </w:rPr>
            </w:pPr>
            <w:r>
              <w:rPr>
                <w:rFonts w:ascii="Aptos" w:hAnsi="Aptos"/>
                <w:color w:val="000000"/>
                <w:sz w:val="18"/>
                <w:szCs w:val="18"/>
              </w:rPr>
              <w:t>1,231</w:t>
            </w:r>
          </w:p>
        </w:tc>
        <w:tc>
          <w:tcPr>
            <w:tcW w:w="752" w:type="dxa"/>
            <w:tcBorders>
              <w:top w:val="nil"/>
              <w:left w:val="nil"/>
              <w:bottom w:val="single" w:sz="4" w:space="0" w:color="auto"/>
              <w:right w:val="single" w:sz="4" w:space="0" w:color="auto"/>
            </w:tcBorders>
            <w:noWrap/>
            <w:vAlign w:val="bottom"/>
            <w:hideMark/>
          </w:tcPr>
          <w:p w14:paraId="5AF19796" w14:textId="71E97BCD" w:rsidR="001E262C" w:rsidRDefault="001E262C" w:rsidP="001E262C">
            <w:pPr>
              <w:jc w:val="center"/>
              <w:rPr>
                <w:rFonts w:ascii="Aptos" w:hAnsi="Aptos"/>
                <w:color w:val="000000"/>
                <w:sz w:val="18"/>
                <w:szCs w:val="18"/>
              </w:rPr>
            </w:pPr>
            <w:r>
              <w:rPr>
                <w:rFonts w:ascii="Aptos" w:hAnsi="Aptos"/>
                <w:color w:val="000000"/>
                <w:sz w:val="18"/>
                <w:szCs w:val="18"/>
              </w:rPr>
              <w:t>1,058</w:t>
            </w:r>
          </w:p>
        </w:tc>
        <w:tc>
          <w:tcPr>
            <w:tcW w:w="752" w:type="dxa"/>
            <w:tcBorders>
              <w:top w:val="nil"/>
              <w:left w:val="nil"/>
              <w:bottom w:val="single" w:sz="4" w:space="0" w:color="auto"/>
              <w:right w:val="single" w:sz="4" w:space="0" w:color="auto"/>
            </w:tcBorders>
            <w:noWrap/>
            <w:vAlign w:val="bottom"/>
            <w:hideMark/>
          </w:tcPr>
          <w:p w14:paraId="01514B6F" w14:textId="09C748A3" w:rsidR="001E262C" w:rsidRDefault="001E262C" w:rsidP="001E262C">
            <w:pPr>
              <w:jc w:val="center"/>
              <w:rPr>
                <w:rFonts w:ascii="Aptos" w:hAnsi="Aptos"/>
                <w:color w:val="000000"/>
                <w:sz w:val="18"/>
                <w:szCs w:val="18"/>
              </w:rPr>
            </w:pPr>
            <w:r>
              <w:rPr>
                <w:rFonts w:ascii="Aptos" w:hAnsi="Aptos"/>
                <w:color w:val="000000"/>
                <w:sz w:val="18"/>
                <w:szCs w:val="18"/>
              </w:rPr>
              <w:t>1,517</w:t>
            </w:r>
          </w:p>
        </w:tc>
        <w:tc>
          <w:tcPr>
            <w:tcW w:w="752" w:type="dxa"/>
            <w:tcBorders>
              <w:top w:val="nil"/>
              <w:left w:val="nil"/>
              <w:bottom w:val="single" w:sz="4" w:space="0" w:color="auto"/>
              <w:right w:val="single" w:sz="4" w:space="0" w:color="auto"/>
            </w:tcBorders>
            <w:noWrap/>
            <w:vAlign w:val="bottom"/>
            <w:hideMark/>
          </w:tcPr>
          <w:p w14:paraId="26C7910E" w14:textId="7FBBA334" w:rsidR="001E262C" w:rsidRDefault="001E262C" w:rsidP="001E262C">
            <w:pPr>
              <w:jc w:val="center"/>
              <w:rPr>
                <w:rFonts w:ascii="Aptos" w:hAnsi="Aptos"/>
                <w:color w:val="000000"/>
                <w:sz w:val="18"/>
                <w:szCs w:val="18"/>
              </w:rPr>
            </w:pPr>
            <w:r>
              <w:rPr>
                <w:rFonts w:ascii="Aptos" w:hAnsi="Aptos"/>
                <w:color w:val="000000"/>
                <w:sz w:val="18"/>
                <w:szCs w:val="18"/>
              </w:rPr>
              <w:t>1,295</w:t>
            </w:r>
          </w:p>
        </w:tc>
        <w:tc>
          <w:tcPr>
            <w:tcW w:w="752" w:type="dxa"/>
            <w:tcBorders>
              <w:top w:val="nil"/>
              <w:left w:val="nil"/>
              <w:bottom w:val="single" w:sz="4" w:space="0" w:color="auto"/>
              <w:right w:val="single" w:sz="4" w:space="0" w:color="auto"/>
            </w:tcBorders>
            <w:noWrap/>
            <w:vAlign w:val="bottom"/>
            <w:hideMark/>
          </w:tcPr>
          <w:p w14:paraId="5114949C" w14:textId="748A19FC" w:rsidR="001E262C" w:rsidRDefault="001E262C" w:rsidP="001E262C">
            <w:pPr>
              <w:jc w:val="center"/>
              <w:rPr>
                <w:rFonts w:ascii="Aptos" w:hAnsi="Aptos"/>
                <w:color w:val="000000"/>
                <w:sz w:val="18"/>
                <w:szCs w:val="18"/>
              </w:rPr>
            </w:pPr>
            <w:r>
              <w:rPr>
                <w:rFonts w:ascii="Aptos" w:hAnsi="Aptos"/>
                <w:color w:val="000000"/>
                <w:sz w:val="18"/>
                <w:szCs w:val="18"/>
              </w:rPr>
              <w:t>0,936</w:t>
            </w:r>
          </w:p>
        </w:tc>
        <w:tc>
          <w:tcPr>
            <w:tcW w:w="752" w:type="dxa"/>
            <w:tcBorders>
              <w:top w:val="nil"/>
              <w:left w:val="nil"/>
              <w:bottom w:val="single" w:sz="4" w:space="0" w:color="auto"/>
              <w:right w:val="single" w:sz="4" w:space="0" w:color="auto"/>
            </w:tcBorders>
            <w:noWrap/>
            <w:vAlign w:val="bottom"/>
            <w:hideMark/>
          </w:tcPr>
          <w:p w14:paraId="1D9617CD" w14:textId="2104B45C" w:rsidR="001E262C" w:rsidRDefault="001E262C" w:rsidP="001E262C">
            <w:pPr>
              <w:jc w:val="center"/>
              <w:rPr>
                <w:rFonts w:ascii="Aptos" w:hAnsi="Aptos"/>
                <w:color w:val="000000"/>
                <w:sz w:val="18"/>
                <w:szCs w:val="18"/>
              </w:rPr>
            </w:pPr>
            <w:r>
              <w:rPr>
                <w:rFonts w:ascii="Aptos" w:hAnsi="Aptos"/>
                <w:color w:val="000000"/>
                <w:sz w:val="18"/>
                <w:szCs w:val="18"/>
              </w:rPr>
              <w:t>0,858</w:t>
            </w:r>
          </w:p>
        </w:tc>
        <w:tc>
          <w:tcPr>
            <w:tcW w:w="752" w:type="dxa"/>
            <w:tcBorders>
              <w:top w:val="nil"/>
              <w:left w:val="nil"/>
              <w:bottom w:val="single" w:sz="4" w:space="0" w:color="auto"/>
              <w:right w:val="single" w:sz="4" w:space="0" w:color="auto"/>
            </w:tcBorders>
            <w:noWrap/>
            <w:vAlign w:val="bottom"/>
            <w:hideMark/>
          </w:tcPr>
          <w:p w14:paraId="221BDDA7" w14:textId="15AE9381" w:rsidR="001E262C" w:rsidRDefault="001E262C" w:rsidP="001E262C">
            <w:pPr>
              <w:jc w:val="center"/>
              <w:rPr>
                <w:rFonts w:ascii="Aptos" w:hAnsi="Aptos"/>
                <w:color w:val="000000"/>
                <w:sz w:val="18"/>
                <w:szCs w:val="18"/>
              </w:rPr>
            </w:pPr>
            <w:r>
              <w:rPr>
                <w:rFonts w:ascii="Aptos" w:hAnsi="Aptos"/>
                <w:color w:val="000000"/>
                <w:sz w:val="18"/>
                <w:szCs w:val="18"/>
              </w:rPr>
              <w:t>1,107</w:t>
            </w:r>
          </w:p>
        </w:tc>
        <w:tc>
          <w:tcPr>
            <w:tcW w:w="752" w:type="dxa"/>
            <w:tcBorders>
              <w:top w:val="nil"/>
              <w:left w:val="nil"/>
              <w:bottom w:val="single" w:sz="4" w:space="0" w:color="auto"/>
              <w:right w:val="single" w:sz="4" w:space="0" w:color="auto"/>
            </w:tcBorders>
            <w:noWrap/>
            <w:vAlign w:val="bottom"/>
            <w:hideMark/>
          </w:tcPr>
          <w:p w14:paraId="221322C4" w14:textId="4C2EF228" w:rsidR="001E262C" w:rsidRDefault="001E262C" w:rsidP="001E262C">
            <w:pPr>
              <w:jc w:val="center"/>
              <w:rPr>
                <w:rFonts w:ascii="Aptos" w:hAnsi="Aptos"/>
                <w:color w:val="000000"/>
                <w:sz w:val="18"/>
                <w:szCs w:val="18"/>
              </w:rPr>
            </w:pPr>
            <w:r>
              <w:rPr>
                <w:rFonts w:ascii="Aptos" w:hAnsi="Aptos"/>
                <w:color w:val="000000"/>
                <w:sz w:val="18"/>
                <w:szCs w:val="18"/>
              </w:rPr>
              <w:t>0,953</w:t>
            </w:r>
          </w:p>
        </w:tc>
        <w:tc>
          <w:tcPr>
            <w:tcW w:w="752" w:type="dxa"/>
            <w:tcBorders>
              <w:top w:val="nil"/>
              <w:left w:val="nil"/>
              <w:bottom w:val="single" w:sz="4" w:space="0" w:color="auto"/>
              <w:right w:val="single" w:sz="4" w:space="0" w:color="auto"/>
            </w:tcBorders>
            <w:noWrap/>
            <w:vAlign w:val="bottom"/>
            <w:hideMark/>
          </w:tcPr>
          <w:p w14:paraId="53297D89" w14:textId="45BFFA37" w:rsidR="001E262C" w:rsidRDefault="001E262C" w:rsidP="001E262C">
            <w:pPr>
              <w:jc w:val="center"/>
              <w:rPr>
                <w:rFonts w:ascii="Aptos" w:hAnsi="Aptos"/>
                <w:color w:val="000000"/>
                <w:sz w:val="18"/>
                <w:szCs w:val="18"/>
              </w:rPr>
            </w:pPr>
            <w:r>
              <w:rPr>
                <w:rFonts w:ascii="Aptos" w:hAnsi="Aptos"/>
                <w:color w:val="000000"/>
                <w:sz w:val="18"/>
                <w:szCs w:val="18"/>
              </w:rPr>
              <w:t>1,352</w:t>
            </w:r>
          </w:p>
        </w:tc>
        <w:tc>
          <w:tcPr>
            <w:tcW w:w="752" w:type="dxa"/>
            <w:tcBorders>
              <w:top w:val="nil"/>
              <w:left w:val="nil"/>
              <w:bottom w:val="single" w:sz="4" w:space="0" w:color="auto"/>
              <w:right w:val="single" w:sz="4" w:space="0" w:color="auto"/>
            </w:tcBorders>
            <w:noWrap/>
            <w:vAlign w:val="bottom"/>
            <w:hideMark/>
          </w:tcPr>
          <w:p w14:paraId="79C1E3C8" w14:textId="1AC6155B" w:rsidR="001E262C" w:rsidRDefault="001E262C" w:rsidP="001E262C">
            <w:pPr>
              <w:jc w:val="center"/>
              <w:rPr>
                <w:rFonts w:ascii="Aptos" w:hAnsi="Aptos"/>
                <w:color w:val="000000"/>
                <w:sz w:val="18"/>
                <w:szCs w:val="18"/>
              </w:rPr>
            </w:pPr>
            <w:r>
              <w:rPr>
                <w:rFonts w:ascii="Aptos" w:hAnsi="Aptos"/>
                <w:color w:val="000000"/>
                <w:sz w:val="18"/>
                <w:szCs w:val="18"/>
              </w:rPr>
              <w:t>1,157</w:t>
            </w:r>
          </w:p>
        </w:tc>
        <w:tc>
          <w:tcPr>
            <w:tcW w:w="752" w:type="dxa"/>
            <w:tcBorders>
              <w:top w:val="nil"/>
              <w:left w:val="nil"/>
              <w:bottom w:val="single" w:sz="4" w:space="0" w:color="auto"/>
              <w:right w:val="single" w:sz="4" w:space="0" w:color="auto"/>
            </w:tcBorders>
            <w:noWrap/>
            <w:vAlign w:val="bottom"/>
            <w:hideMark/>
          </w:tcPr>
          <w:p w14:paraId="1E4C68E5" w14:textId="4E9FE4D9" w:rsidR="001E262C" w:rsidRDefault="001E262C" w:rsidP="001E262C">
            <w:pPr>
              <w:jc w:val="center"/>
              <w:rPr>
                <w:rFonts w:ascii="Aptos" w:hAnsi="Aptos"/>
                <w:color w:val="000000"/>
                <w:sz w:val="18"/>
                <w:szCs w:val="18"/>
              </w:rPr>
            </w:pPr>
            <w:r>
              <w:rPr>
                <w:rFonts w:ascii="Aptos" w:hAnsi="Aptos"/>
                <w:color w:val="000000"/>
                <w:sz w:val="18"/>
                <w:szCs w:val="18"/>
              </w:rPr>
              <w:t>1,045</w:t>
            </w:r>
          </w:p>
        </w:tc>
        <w:tc>
          <w:tcPr>
            <w:tcW w:w="752" w:type="dxa"/>
            <w:tcBorders>
              <w:top w:val="nil"/>
              <w:left w:val="nil"/>
              <w:bottom w:val="single" w:sz="4" w:space="0" w:color="auto"/>
              <w:right w:val="single" w:sz="4" w:space="0" w:color="auto"/>
            </w:tcBorders>
            <w:noWrap/>
            <w:vAlign w:val="bottom"/>
            <w:hideMark/>
          </w:tcPr>
          <w:p w14:paraId="7460C8C5" w14:textId="1C1463E5" w:rsidR="001E262C" w:rsidRDefault="001E262C" w:rsidP="001E262C">
            <w:pPr>
              <w:jc w:val="center"/>
              <w:rPr>
                <w:rFonts w:ascii="Aptos" w:hAnsi="Aptos"/>
                <w:color w:val="000000"/>
                <w:sz w:val="18"/>
                <w:szCs w:val="18"/>
              </w:rPr>
            </w:pPr>
            <w:r>
              <w:rPr>
                <w:rFonts w:ascii="Aptos" w:hAnsi="Aptos"/>
                <w:color w:val="000000"/>
                <w:sz w:val="18"/>
                <w:szCs w:val="18"/>
              </w:rPr>
              <w:t>0,955</w:t>
            </w:r>
          </w:p>
        </w:tc>
        <w:tc>
          <w:tcPr>
            <w:tcW w:w="752" w:type="dxa"/>
            <w:tcBorders>
              <w:top w:val="nil"/>
              <w:left w:val="nil"/>
              <w:bottom w:val="single" w:sz="4" w:space="0" w:color="auto"/>
              <w:right w:val="single" w:sz="4" w:space="0" w:color="auto"/>
            </w:tcBorders>
            <w:noWrap/>
            <w:vAlign w:val="bottom"/>
            <w:hideMark/>
          </w:tcPr>
          <w:p w14:paraId="40031485" w14:textId="70D0E867" w:rsidR="001E262C" w:rsidRDefault="001E262C" w:rsidP="001E262C">
            <w:pPr>
              <w:jc w:val="center"/>
              <w:rPr>
                <w:rFonts w:ascii="Aptos" w:hAnsi="Aptos"/>
                <w:color w:val="000000"/>
                <w:sz w:val="18"/>
                <w:szCs w:val="18"/>
              </w:rPr>
            </w:pPr>
            <w:r>
              <w:rPr>
                <w:rFonts w:ascii="Aptos" w:hAnsi="Aptos"/>
                <w:color w:val="000000"/>
                <w:sz w:val="18"/>
                <w:szCs w:val="18"/>
              </w:rPr>
              <w:t>1,231</w:t>
            </w:r>
          </w:p>
        </w:tc>
        <w:tc>
          <w:tcPr>
            <w:tcW w:w="752" w:type="dxa"/>
            <w:tcBorders>
              <w:top w:val="nil"/>
              <w:left w:val="nil"/>
              <w:bottom w:val="single" w:sz="4" w:space="0" w:color="auto"/>
              <w:right w:val="single" w:sz="4" w:space="0" w:color="auto"/>
            </w:tcBorders>
            <w:noWrap/>
            <w:vAlign w:val="bottom"/>
            <w:hideMark/>
          </w:tcPr>
          <w:p w14:paraId="5136FBF8" w14:textId="1521566D" w:rsidR="001E262C" w:rsidRDefault="001E262C" w:rsidP="001E262C">
            <w:pPr>
              <w:jc w:val="center"/>
              <w:rPr>
                <w:rFonts w:ascii="Aptos" w:hAnsi="Aptos"/>
                <w:color w:val="000000"/>
                <w:sz w:val="18"/>
                <w:szCs w:val="18"/>
              </w:rPr>
            </w:pPr>
            <w:r>
              <w:rPr>
                <w:rFonts w:ascii="Aptos" w:hAnsi="Aptos"/>
                <w:color w:val="000000"/>
                <w:sz w:val="18"/>
                <w:szCs w:val="18"/>
              </w:rPr>
              <w:t>1,058</w:t>
            </w:r>
          </w:p>
        </w:tc>
        <w:tc>
          <w:tcPr>
            <w:tcW w:w="752" w:type="dxa"/>
            <w:tcBorders>
              <w:top w:val="nil"/>
              <w:left w:val="nil"/>
              <w:bottom w:val="single" w:sz="4" w:space="0" w:color="auto"/>
              <w:right w:val="single" w:sz="4" w:space="0" w:color="auto"/>
            </w:tcBorders>
            <w:noWrap/>
            <w:vAlign w:val="bottom"/>
            <w:hideMark/>
          </w:tcPr>
          <w:p w14:paraId="456D4823" w14:textId="2068E36A" w:rsidR="001E262C" w:rsidRDefault="001E262C" w:rsidP="001E262C">
            <w:pPr>
              <w:jc w:val="center"/>
              <w:rPr>
                <w:rFonts w:ascii="Aptos" w:hAnsi="Aptos"/>
                <w:color w:val="000000"/>
                <w:sz w:val="18"/>
                <w:szCs w:val="18"/>
              </w:rPr>
            </w:pPr>
            <w:r>
              <w:rPr>
                <w:rFonts w:ascii="Aptos" w:hAnsi="Aptos"/>
                <w:color w:val="000000"/>
                <w:sz w:val="18"/>
                <w:szCs w:val="18"/>
              </w:rPr>
              <w:t>1,517</w:t>
            </w:r>
          </w:p>
        </w:tc>
        <w:tc>
          <w:tcPr>
            <w:tcW w:w="753" w:type="dxa"/>
            <w:tcBorders>
              <w:top w:val="nil"/>
              <w:left w:val="nil"/>
              <w:bottom w:val="single" w:sz="4" w:space="0" w:color="auto"/>
              <w:right w:val="single" w:sz="4" w:space="0" w:color="auto"/>
            </w:tcBorders>
            <w:noWrap/>
            <w:vAlign w:val="bottom"/>
            <w:hideMark/>
          </w:tcPr>
          <w:p w14:paraId="0C7547E6" w14:textId="7469F146" w:rsidR="001E262C" w:rsidRDefault="001E262C" w:rsidP="001E262C">
            <w:pPr>
              <w:jc w:val="center"/>
              <w:rPr>
                <w:rFonts w:ascii="Aptos" w:hAnsi="Aptos"/>
                <w:color w:val="000000"/>
                <w:sz w:val="18"/>
                <w:szCs w:val="18"/>
              </w:rPr>
            </w:pPr>
            <w:r>
              <w:rPr>
                <w:rFonts w:ascii="Aptos" w:hAnsi="Aptos"/>
                <w:color w:val="000000"/>
                <w:sz w:val="18"/>
                <w:szCs w:val="18"/>
              </w:rPr>
              <w:t>1,295</w:t>
            </w:r>
          </w:p>
        </w:tc>
      </w:tr>
      <w:tr w:rsidR="001E262C" w14:paraId="2A6FCAF7" w14:textId="77777777">
        <w:trPr>
          <w:trHeight w:val="240"/>
        </w:trPr>
        <w:tc>
          <w:tcPr>
            <w:tcW w:w="1313" w:type="dxa"/>
            <w:tcBorders>
              <w:top w:val="nil"/>
              <w:left w:val="single" w:sz="4" w:space="0" w:color="auto"/>
              <w:bottom w:val="single" w:sz="4" w:space="0" w:color="auto"/>
              <w:right w:val="single" w:sz="4" w:space="0" w:color="auto"/>
            </w:tcBorders>
            <w:noWrap/>
            <w:vAlign w:val="bottom"/>
            <w:hideMark/>
          </w:tcPr>
          <w:p w14:paraId="55739BA6" w14:textId="77777777" w:rsidR="001E262C" w:rsidRDefault="001E262C" w:rsidP="001E262C">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noWrap/>
            <w:vAlign w:val="bottom"/>
            <w:hideMark/>
          </w:tcPr>
          <w:p w14:paraId="4F27223E" w14:textId="59379E8D" w:rsidR="001E262C" w:rsidRDefault="001E262C" w:rsidP="001E262C">
            <w:pPr>
              <w:jc w:val="center"/>
              <w:rPr>
                <w:rFonts w:ascii="Aptos" w:hAnsi="Aptos"/>
                <w:color w:val="000000"/>
                <w:sz w:val="18"/>
                <w:szCs w:val="18"/>
              </w:rPr>
            </w:pPr>
            <w:r>
              <w:rPr>
                <w:rFonts w:ascii="Aptos" w:hAnsi="Aptos"/>
                <w:color w:val="000000"/>
                <w:sz w:val="18"/>
                <w:szCs w:val="18"/>
              </w:rPr>
              <w:t>0,793</w:t>
            </w:r>
          </w:p>
        </w:tc>
        <w:tc>
          <w:tcPr>
            <w:tcW w:w="752" w:type="dxa"/>
            <w:tcBorders>
              <w:top w:val="nil"/>
              <w:left w:val="nil"/>
              <w:bottom w:val="single" w:sz="4" w:space="0" w:color="auto"/>
              <w:right w:val="single" w:sz="4" w:space="0" w:color="auto"/>
            </w:tcBorders>
            <w:noWrap/>
            <w:vAlign w:val="bottom"/>
            <w:hideMark/>
          </w:tcPr>
          <w:p w14:paraId="2B5996CA" w14:textId="002B524A" w:rsidR="001E262C" w:rsidRDefault="001E262C" w:rsidP="001E262C">
            <w:pPr>
              <w:jc w:val="center"/>
              <w:rPr>
                <w:rFonts w:ascii="Aptos" w:hAnsi="Aptos"/>
                <w:color w:val="000000"/>
                <w:sz w:val="18"/>
                <w:szCs w:val="18"/>
              </w:rPr>
            </w:pPr>
            <w:r>
              <w:rPr>
                <w:rFonts w:ascii="Aptos" w:hAnsi="Aptos"/>
                <w:color w:val="000000"/>
                <w:sz w:val="18"/>
                <w:szCs w:val="18"/>
              </w:rPr>
              <w:t>0,752</w:t>
            </w:r>
          </w:p>
        </w:tc>
        <w:tc>
          <w:tcPr>
            <w:tcW w:w="752" w:type="dxa"/>
            <w:tcBorders>
              <w:top w:val="nil"/>
              <w:left w:val="nil"/>
              <w:bottom w:val="single" w:sz="4" w:space="0" w:color="auto"/>
              <w:right w:val="single" w:sz="4" w:space="0" w:color="auto"/>
            </w:tcBorders>
            <w:noWrap/>
            <w:vAlign w:val="bottom"/>
            <w:hideMark/>
          </w:tcPr>
          <w:p w14:paraId="26FA9D4C" w14:textId="4736F45C" w:rsidR="001E262C" w:rsidRDefault="001E262C" w:rsidP="001E262C">
            <w:pPr>
              <w:jc w:val="center"/>
              <w:rPr>
                <w:rFonts w:ascii="Aptos" w:hAnsi="Aptos"/>
                <w:color w:val="000000"/>
                <w:sz w:val="18"/>
                <w:szCs w:val="18"/>
              </w:rPr>
            </w:pPr>
            <w:r>
              <w:rPr>
                <w:rFonts w:ascii="Aptos" w:hAnsi="Aptos"/>
                <w:color w:val="000000"/>
                <w:sz w:val="18"/>
                <w:szCs w:val="18"/>
              </w:rPr>
              <w:t>0,905</w:t>
            </w:r>
          </w:p>
        </w:tc>
        <w:tc>
          <w:tcPr>
            <w:tcW w:w="752" w:type="dxa"/>
            <w:tcBorders>
              <w:top w:val="nil"/>
              <w:left w:val="nil"/>
              <w:bottom w:val="single" w:sz="4" w:space="0" w:color="auto"/>
              <w:right w:val="single" w:sz="4" w:space="0" w:color="auto"/>
            </w:tcBorders>
            <w:noWrap/>
            <w:vAlign w:val="bottom"/>
            <w:hideMark/>
          </w:tcPr>
          <w:p w14:paraId="7771453F" w14:textId="72D13172" w:rsidR="001E262C" w:rsidRDefault="001E262C" w:rsidP="001E262C">
            <w:pPr>
              <w:jc w:val="center"/>
              <w:rPr>
                <w:rFonts w:ascii="Aptos" w:hAnsi="Aptos"/>
                <w:color w:val="000000"/>
                <w:sz w:val="18"/>
                <w:szCs w:val="18"/>
              </w:rPr>
            </w:pPr>
            <w:r>
              <w:rPr>
                <w:rFonts w:ascii="Aptos" w:hAnsi="Aptos"/>
                <w:color w:val="000000"/>
                <w:sz w:val="18"/>
                <w:szCs w:val="18"/>
              </w:rPr>
              <w:t>0,837</w:t>
            </w:r>
          </w:p>
        </w:tc>
        <w:tc>
          <w:tcPr>
            <w:tcW w:w="752" w:type="dxa"/>
            <w:tcBorders>
              <w:top w:val="nil"/>
              <w:left w:val="nil"/>
              <w:bottom w:val="single" w:sz="4" w:space="0" w:color="auto"/>
              <w:right w:val="single" w:sz="4" w:space="0" w:color="auto"/>
            </w:tcBorders>
            <w:noWrap/>
            <w:vAlign w:val="bottom"/>
            <w:hideMark/>
          </w:tcPr>
          <w:p w14:paraId="4F7A7D85" w14:textId="0F833CD8" w:rsidR="001E262C" w:rsidRDefault="001E262C" w:rsidP="001E262C">
            <w:pPr>
              <w:jc w:val="center"/>
              <w:rPr>
                <w:rFonts w:ascii="Aptos" w:hAnsi="Aptos"/>
                <w:color w:val="000000"/>
                <w:sz w:val="18"/>
                <w:szCs w:val="18"/>
              </w:rPr>
            </w:pPr>
            <w:r>
              <w:rPr>
                <w:rFonts w:ascii="Aptos" w:hAnsi="Aptos"/>
                <w:color w:val="000000"/>
                <w:sz w:val="18"/>
                <w:szCs w:val="18"/>
              </w:rPr>
              <w:t>1,082</w:t>
            </w:r>
          </w:p>
        </w:tc>
        <w:tc>
          <w:tcPr>
            <w:tcW w:w="752" w:type="dxa"/>
            <w:tcBorders>
              <w:top w:val="nil"/>
              <w:left w:val="nil"/>
              <w:bottom w:val="single" w:sz="4" w:space="0" w:color="auto"/>
              <w:right w:val="single" w:sz="4" w:space="0" w:color="auto"/>
            </w:tcBorders>
            <w:noWrap/>
            <w:vAlign w:val="bottom"/>
            <w:hideMark/>
          </w:tcPr>
          <w:p w14:paraId="292E2611" w14:textId="7F610A9C" w:rsidR="001E262C" w:rsidRDefault="001E262C" w:rsidP="001E262C">
            <w:pPr>
              <w:jc w:val="center"/>
              <w:rPr>
                <w:rFonts w:ascii="Aptos" w:hAnsi="Aptos"/>
                <w:color w:val="000000"/>
                <w:sz w:val="18"/>
                <w:szCs w:val="18"/>
              </w:rPr>
            </w:pPr>
            <w:r>
              <w:rPr>
                <w:rFonts w:ascii="Aptos" w:hAnsi="Aptos"/>
                <w:color w:val="000000"/>
                <w:sz w:val="18"/>
                <w:szCs w:val="18"/>
              </w:rPr>
              <w:t>0,978</w:t>
            </w:r>
          </w:p>
        </w:tc>
        <w:tc>
          <w:tcPr>
            <w:tcW w:w="752" w:type="dxa"/>
            <w:tcBorders>
              <w:top w:val="nil"/>
              <w:left w:val="nil"/>
              <w:bottom w:val="single" w:sz="4" w:space="0" w:color="auto"/>
              <w:right w:val="single" w:sz="4" w:space="0" w:color="auto"/>
            </w:tcBorders>
            <w:noWrap/>
            <w:vAlign w:val="bottom"/>
            <w:hideMark/>
          </w:tcPr>
          <w:p w14:paraId="6A773057" w14:textId="7B187E77" w:rsidR="001E262C" w:rsidRDefault="001E262C" w:rsidP="001E262C">
            <w:pPr>
              <w:jc w:val="center"/>
              <w:rPr>
                <w:rFonts w:ascii="Aptos" w:hAnsi="Aptos"/>
                <w:color w:val="000000"/>
                <w:sz w:val="18"/>
                <w:szCs w:val="18"/>
              </w:rPr>
            </w:pPr>
            <w:r>
              <w:rPr>
                <w:rFonts w:ascii="Aptos" w:hAnsi="Aptos"/>
                <w:color w:val="000000"/>
                <w:sz w:val="18"/>
                <w:szCs w:val="18"/>
              </w:rPr>
              <w:t>0,686</w:t>
            </w:r>
          </w:p>
        </w:tc>
        <w:tc>
          <w:tcPr>
            <w:tcW w:w="752" w:type="dxa"/>
            <w:tcBorders>
              <w:top w:val="nil"/>
              <w:left w:val="nil"/>
              <w:bottom w:val="single" w:sz="4" w:space="0" w:color="auto"/>
              <w:right w:val="single" w:sz="4" w:space="0" w:color="auto"/>
            </w:tcBorders>
            <w:noWrap/>
            <w:vAlign w:val="bottom"/>
            <w:hideMark/>
          </w:tcPr>
          <w:p w14:paraId="79867575" w14:textId="4729D7E5" w:rsidR="001E262C" w:rsidRDefault="001E262C" w:rsidP="001E262C">
            <w:pPr>
              <w:jc w:val="center"/>
              <w:rPr>
                <w:rFonts w:ascii="Aptos" w:hAnsi="Aptos"/>
                <w:color w:val="000000"/>
                <w:sz w:val="18"/>
                <w:szCs w:val="18"/>
              </w:rPr>
            </w:pPr>
            <w:r>
              <w:rPr>
                <w:rFonts w:ascii="Aptos" w:hAnsi="Aptos"/>
                <w:color w:val="000000"/>
                <w:sz w:val="18"/>
                <w:szCs w:val="18"/>
              </w:rPr>
              <w:t>0,653</w:t>
            </w:r>
          </w:p>
        </w:tc>
        <w:tc>
          <w:tcPr>
            <w:tcW w:w="752" w:type="dxa"/>
            <w:tcBorders>
              <w:top w:val="nil"/>
              <w:left w:val="nil"/>
              <w:bottom w:val="single" w:sz="4" w:space="0" w:color="auto"/>
              <w:right w:val="single" w:sz="4" w:space="0" w:color="auto"/>
            </w:tcBorders>
            <w:noWrap/>
            <w:vAlign w:val="bottom"/>
            <w:hideMark/>
          </w:tcPr>
          <w:p w14:paraId="3655135F" w14:textId="2832F210" w:rsidR="001E262C" w:rsidRDefault="001E262C" w:rsidP="001E262C">
            <w:pPr>
              <w:jc w:val="center"/>
              <w:rPr>
                <w:rFonts w:ascii="Aptos" w:hAnsi="Aptos"/>
                <w:color w:val="000000"/>
                <w:sz w:val="18"/>
                <w:szCs w:val="18"/>
              </w:rPr>
            </w:pPr>
            <w:r>
              <w:rPr>
                <w:rFonts w:ascii="Aptos" w:hAnsi="Aptos"/>
                <w:color w:val="000000"/>
                <w:sz w:val="18"/>
                <w:szCs w:val="18"/>
              </w:rPr>
              <w:t>0,765</w:t>
            </w:r>
          </w:p>
        </w:tc>
        <w:tc>
          <w:tcPr>
            <w:tcW w:w="752" w:type="dxa"/>
            <w:tcBorders>
              <w:top w:val="nil"/>
              <w:left w:val="nil"/>
              <w:bottom w:val="single" w:sz="4" w:space="0" w:color="auto"/>
              <w:right w:val="single" w:sz="4" w:space="0" w:color="auto"/>
            </w:tcBorders>
            <w:noWrap/>
            <w:vAlign w:val="bottom"/>
            <w:hideMark/>
          </w:tcPr>
          <w:p w14:paraId="78D505BD" w14:textId="6B2A1A91" w:rsidR="001E262C" w:rsidRDefault="001E262C" w:rsidP="001E262C">
            <w:pPr>
              <w:jc w:val="center"/>
              <w:rPr>
                <w:rFonts w:ascii="Aptos" w:hAnsi="Aptos"/>
                <w:color w:val="000000"/>
                <w:sz w:val="18"/>
                <w:szCs w:val="18"/>
              </w:rPr>
            </w:pPr>
            <w:r>
              <w:rPr>
                <w:rFonts w:ascii="Aptos" w:hAnsi="Aptos"/>
                <w:color w:val="000000"/>
                <w:sz w:val="18"/>
                <w:szCs w:val="18"/>
              </w:rPr>
              <w:t>0,711</w:t>
            </w:r>
          </w:p>
        </w:tc>
        <w:tc>
          <w:tcPr>
            <w:tcW w:w="752" w:type="dxa"/>
            <w:tcBorders>
              <w:top w:val="nil"/>
              <w:left w:val="nil"/>
              <w:bottom w:val="single" w:sz="4" w:space="0" w:color="auto"/>
              <w:right w:val="single" w:sz="4" w:space="0" w:color="auto"/>
            </w:tcBorders>
            <w:noWrap/>
            <w:vAlign w:val="bottom"/>
            <w:hideMark/>
          </w:tcPr>
          <w:p w14:paraId="1F4A28E3" w14:textId="396FB61D" w:rsidR="001E262C" w:rsidRDefault="001E262C" w:rsidP="001E262C">
            <w:pPr>
              <w:jc w:val="center"/>
              <w:rPr>
                <w:rFonts w:ascii="Aptos" w:hAnsi="Aptos"/>
                <w:color w:val="000000"/>
                <w:sz w:val="18"/>
                <w:szCs w:val="18"/>
              </w:rPr>
            </w:pPr>
            <w:r>
              <w:rPr>
                <w:rFonts w:ascii="Aptos" w:hAnsi="Aptos"/>
                <w:color w:val="000000"/>
                <w:sz w:val="18"/>
                <w:szCs w:val="18"/>
              </w:rPr>
              <w:t>0,924</w:t>
            </w:r>
          </w:p>
        </w:tc>
        <w:tc>
          <w:tcPr>
            <w:tcW w:w="752" w:type="dxa"/>
            <w:tcBorders>
              <w:top w:val="nil"/>
              <w:left w:val="nil"/>
              <w:bottom w:val="single" w:sz="4" w:space="0" w:color="auto"/>
              <w:right w:val="single" w:sz="4" w:space="0" w:color="auto"/>
            </w:tcBorders>
            <w:noWrap/>
            <w:vAlign w:val="bottom"/>
            <w:hideMark/>
          </w:tcPr>
          <w:p w14:paraId="7B0F3E70" w14:textId="575381A5" w:rsidR="001E262C" w:rsidRDefault="001E262C" w:rsidP="001E262C">
            <w:pPr>
              <w:jc w:val="center"/>
              <w:rPr>
                <w:rFonts w:ascii="Aptos" w:hAnsi="Aptos"/>
                <w:color w:val="000000"/>
                <w:sz w:val="18"/>
                <w:szCs w:val="18"/>
              </w:rPr>
            </w:pPr>
            <w:r>
              <w:rPr>
                <w:rFonts w:ascii="Aptos" w:hAnsi="Aptos"/>
                <w:color w:val="000000"/>
                <w:sz w:val="18"/>
                <w:szCs w:val="18"/>
              </w:rPr>
              <w:t>0,821</w:t>
            </w:r>
          </w:p>
        </w:tc>
        <w:tc>
          <w:tcPr>
            <w:tcW w:w="752" w:type="dxa"/>
            <w:tcBorders>
              <w:top w:val="nil"/>
              <w:left w:val="nil"/>
              <w:bottom w:val="single" w:sz="4" w:space="0" w:color="auto"/>
              <w:right w:val="single" w:sz="4" w:space="0" w:color="auto"/>
            </w:tcBorders>
            <w:noWrap/>
            <w:vAlign w:val="bottom"/>
            <w:hideMark/>
          </w:tcPr>
          <w:p w14:paraId="12DB54D0" w14:textId="02594FDB" w:rsidR="001E262C" w:rsidRDefault="001E262C" w:rsidP="001E262C">
            <w:pPr>
              <w:jc w:val="center"/>
              <w:rPr>
                <w:rFonts w:ascii="Aptos" w:hAnsi="Aptos"/>
                <w:color w:val="000000"/>
                <w:sz w:val="18"/>
                <w:szCs w:val="18"/>
              </w:rPr>
            </w:pPr>
            <w:r>
              <w:rPr>
                <w:rFonts w:ascii="Aptos" w:hAnsi="Aptos"/>
                <w:color w:val="000000"/>
                <w:sz w:val="18"/>
                <w:szCs w:val="18"/>
              </w:rPr>
              <w:t>0,793</w:t>
            </w:r>
          </w:p>
        </w:tc>
        <w:tc>
          <w:tcPr>
            <w:tcW w:w="752" w:type="dxa"/>
            <w:tcBorders>
              <w:top w:val="nil"/>
              <w:left w:val="nil"/>
              <w:bottom w:val="single" w:sz="4" w:space="0" w:color="auto"/>
              <w:right w:val="single" w:sz="4" w:space="0" w:color="auto"/>
            </w:tcBorders>
            <w:noWrap/>
            <w:vAlign w:val="bottom"/>
            <w:hideMark/>
          </w:tcPr>
          <w:p w14:paraId="03516870" w14:textId="766E0FEE" w:rsidR="001E262C" w:rsidRDefault="001E262C" w:rsidP="001E262C">
            <w:pPr>
              <w:jc w:val="center"/>
              <w:rPr>
                <w:rFonts w:ascii="Aptos" w:hAnsi="Aptos"/>
                <w:color w:val="000000"/>
                <w:sz w:val="18"/>
                <w:szCs w:val="18"/>
              </w:rPr>
            </w:pPr>
            <w:r>
              <w:rPr>
                <w:rFonts w:ascii="Aptos" w:hAnsi="Aptos"/>
                <w:color w:val="000000"/>
                <w:sz w:val="18"/>
                <w:szCs w:val="18"/>
              </w:rPr>
              <w:t>0,752</w:t>
            </w:r>
          </w:p>
        </w:tc>
        <w:tc>
          <w:tcPr>
            <w:tcW w:w="752" w:type="dxa"/>
            <w:tcBorders>
              <w:top w:val="nil"/>
              <w:left w:val="nil"/>
              <w:bottom w:val="single" w:sz="4" w:space="0" w:color="auto"/>
              <w:right w:val="single" w:sz="4" w:space="0" w:color="auto"/>
            </w:tcBorders>
            <w:noWrap/>
            <w:vAlign w:val="bottom"/>
            <w:hideMark/>
          </w:tcPr>
          <w:p w14:paraId="65203EFE" w14:textId="2261E1F5" w:rsidR="001E262C" w:rsidRDefault="001E262C" w:rsidP="001E262C">
            <w:pPr>
              <w:jc w:val="center"/>
              <w:rPr>
                <w:rFonts w:ascii="Aptos" w:hAnsi="Aptos"/>
                <w:color w:val="000000"/>
                <w:sz w:val="18"/>
                <w:szCs w:val="18"/>
              </w:rPr>
            </w:pPr>
            <w:r>
              <w:rPr>
                <w:rFonts w:ascii="Aptos" w:hAnsi="Aptos"/>
                <w:color w:val="000000"/>
                <w:sz w:val="18"/>
                <w:szCs w:val="18"/>
              </w:rPr>
              <w:t>0,905</w:t>
            </w:r>
          </w:p>
        </w:tc>
        <w:tc>
          <w:tcPr>
            <w:tcW w:w="752" w:type="dxa"/>
            <w:tcBorders>
              <w:top w:val="nil"/>
              <w:left w:val="nil"/>
              <w:bottom w:val="single" w:sz="4" w:space="0" w:color="auto"/>
              <w:right w:val="single" w:sz="4" w:space="0" w:color="auto"/>
            </w:tcBorders>
            <w:noWrap/>
            <w:vAlign w:val="bottom"/>
            <w:hideMark/>
          </w:tcPr>
          <w:p w14:paraId="211D79DC" w14:textId="74BF5497" w:rsidR="001E262C" w:rsidRDefault="001E262C" w:rsidP="001E262C">
            <w:pPr>
              <w:jc w:val="center"/>
              <w:rPr>
                <w:rFonts w:ascii="Aptos" w:hAnsi="Aptos"/>
                <w:color w:val="000000"/>
                <w:sz w:val="18"/>
                <w:szCs w:val="18"/>
              </w:rPr>
            </w:pPr>
            <w:r>
              <w:rPr>
                <w:rFonts w:ascii="Aptos" w:hAnsi="Aptos"/>
                <w:color w:val="000000"/>
                <w:sz w:val="18"/>
                <w:szCs w:val="18"/>
              </w:rPr>
              <w:t>0,837</w:t>
            </w:r>
          </w:p>
        </w:tc>
        <w:tc>
          <w:tcPr>
            <w:tcW w:w="752" w:type="dxa"/>
            <w:tcBorders>
              <w:top w:val="nil"/>
              <w:left w:val="nil"/>
              <w:bottom w:val="single" w:sz="4" w:space="0" w:color="auto"/>
              <w:right w:val="single" w:sz="4" w:space="0" w:color="auto"/>
            </w:tcBorders>
            <w:noWrap/>
            <w:vAlign w:val="bottom"/>
            <w:hideMark/>
          </w:tcPr>
          <w:p w14:paraId="02D8A067" w14:textId="589C3CC3" w:rsidR="001E262C" w:rsidRDefault="001E262C" w:rsidP="001E262C">
            <w:pPr>
              <w:jc w:val="center"/>
              <w:rPr>
                <w:rFonts w:ascii="Aptos" w:hAnsi="Aptos"/>
                <w:color w:val="000000"/>
                <w:sz w:val="18"/>
                <w:szCs w:val="18"/>
              </w:rPr>
            </w:pPr>
            <w:r>
              <w:rPr>
                <w:rFonts w:ascii="Aptos" w:hAnsi="Aptos"/>
                <w:color w:val="000000"/>
                <w:sz w:val="18"/>
                <w:szCs w:val="18"/>
              </w:rPr>
              <w:t>1,082</w:t>
            </w:r>
          </w:p>
        </w:tc>
        <w:tc>
          <w:tcPr>
            <w:tcW w:w="753" w:type="dxa"/>
            <w:tcBorders>
              <w:top w:val="nil"/>
              <w:left w:val="nil"/>
              <w:bottom w:val="single" w:sz="4" w:space="0" w:color="auto"/>
              <w:right w:val="single" w:sz="4" w:space="0" w:color="auto"/>
            </w:tcBorders>
            <w:noWrap/>
            <w:vAlign w:val="bottom"/>
            <w:hideMark/>
          </w:tcPr>
          <w:p w14:paraId="4B8E3ABA" w14:textId="6ADE1F2B" w:rsidR="001E262C" w:rsidRDefault="001E262C" w:rsidP="001E262C">
            <w:pPr>
              <w:jc w:val="center"/>
              <w:rPr>
                <w:rFonts w:ascii="Aptos" w:hAnsi="Aptos"/>
                <w:color w:val="000000"/>
                <w:sz w:val="18"/>
                <w:szCs w:val="18"/>
              </w:rPr>
            </w:pPr>
            <w:r>
              <w:rPr>
                <w:rFonts w:ascii="Aptos" w:hAnsi="Aptos"/>
                <w:color w:val="000000"/>
                <w:sz w:val="18"/>
                <w:szCs w:val="18"/>
              </w:rPr>
              <w:t>0,978</w:t>
            </w:r>
          </w:p>
        </w:tc>
      </w:tr>
      <w:tr w:rsidR="00407FA4" w14:paraId="3F7857DE" w14:textId="77777777">
        <w:trPr>
          <w:trHeight w:val="240"/>
        </w:trPr>
        <w:tc>
          <w:tcPr>
            <w:tcW w:w="1313" w:type="dxa"/>
            <w:tcBorders>
              <w:top w:val="single" w:sz="4" w:space="0" w:color="auto"/>
              <w:left w:val="single" w:sz="4" w:space="0" w:color="auto"/>
              <w:bottom w:val="nil"/>
              <w:right w:val="single" w:sz="4" w:space="0" w:color="auto"/>
            </w:tcBorders>
            <w:noWrap/>
            <w:vAlign w:val="bottom"/>
            <w:hideMark/>
          </w:tcPr>
          <w:p w14:paraId="1DCA2499" w14:textId="77777777" w:rsidR="00407FA4" w:rsidRDefault="00407FA4">
            <w:pPr>
              <w:jc w:val="center"/>
              <w:rPr>
                <w:rFonts w:ascii="Aptos" w:hAnsi="Aptos"/>
                <w:sz w:val="18"/>
                <w:szCs w:val="18"/>
              </w:rPr>
            </w:pPr>
            <w:r>
              <w:rPr>
                <w:rFonts w:ascii="Aptos" w:hAnsi="Aptos"/>
                <w:sz w:val="18"/>
                <w:szCs w:val="18"/>
              </w:rPr>
              <w:t> </w:t>
            </w:r>
          </w:p>
        </w:tc>
        <w:tc>
          <w:tcPr>
            <w:tcW w:w="13537" w:type="dxa"/>
            <w:gridSpan w:val="18"/>
            <w:tcBorders>
              <w:top w:val="single" w:sz="4" w:space="0" w:color="auto"/>
              <w:left w:val="nil"/>
              <w:bottom w:val="single" w:sz="4" w:space="0" w:color="auto"/>
              <w:right w:val="nil"/>
            </w:tcBorders>
            <w:noWrap/>
            <w:vAlign w:val="bottom"/>
            <w:hideMark/>
          </w:tcPr>
          <w:p w14:paraId="6EEAC444" w14:textId="77777777" w:rsidR="00407FA4" w:rsidRDefault="00407FA4">
            <w:pPr>
              <w:jc w:val="center"/>
              <w:rPr>
                <w:rFonts w:ascii="Aptos" w:hAnsi="Aptos"/>
                <w:b/>
                <w:bCs/>
                <w:sz w:val="18"/>
                <w:szCs w:val="18"/>
              </w:rPr>
            </w:pPr>
            <w:r>
              <w:rPr>
                <w:rFonts w:ascii="Aptos" w:hAnsi="Aptos"/>
                <w:b/>
                <w:bCs/>
                <w:sz w:val="18"/>
                <w:szCs w:val="18"/>
              </w:rPr>
              <w:t>Vidējais iespējamais braukšanas ātrums, km/h</w:t>
            </w:r>
          </w:p>
        </w:tc>
      </w:tr>
      <w:tr w:rsidR="00130F1E" w14:paraId="4963CA0E" w14:textId="77777777">
        <w:trPr>
          <w:trHeight w:val="300"/>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CFC089" w14:textId="77777777" w:rsidR="00130F1E" w:rsidRDefault="00130F1E" w:rsidP="00130F1E">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shd w:val="clear" w:color="000000" w:fill="FFFFFF"/>
            <w:noWrap/>
            <w:vAlign w:val="center"/>
          </w:tcPr>
          <w:p w14:paraId="6B19F5EC" w14:textId="23EF02C6" w:rsidR="00130F1E" w:rsidRDefault="00130F1E" w:rsidP="00130F1E">
            <w:pPr>
              <w:jc w:val="center"/>
              <w:rPr>
                <w:rFonts w:ascii="Aptos" w:hAnsi="Aptos"/>
                <w:sz w:val="18"/>
                <w:szCs w:val="18"/>
              </w:rPr>
            </w:pPr>
            <w:r w:rsidRPr="00D858CA">
              <w:rPr>
                <w:rFonts w:ascii="Aptos" w:hAnsi="Aptos"/>
                <w:color w:val="000000"/>
                <w:sz w:val="18"/>
                <w:szCs w:val="18"/>
              </w:rPr>
              <w:t>52</w:t>
            </w:r>
          </w:p>
        </w:tc>
        <w:tc>
          <w:tcPr>
            <w:tcW w:w="752" w:type="dxa"/>
            <w:tcBorders>
              <w:top w:val="nil"/>
              <w:left w:val="nil"/>
              <w:bottom w:val="single" w:sz="4" w:space="0" w:color="auto"/>
              <w:right w:val="single" w:sz="4" w:space="0" w:color="auto"/>
            </w:tcBorders>
            <w:shd w:val="clear" w:color="000000" w:fill="FFFFFF"/>
            <w:noWrap/>
            <w:vAlign w:val="center"/>
          </w:tcPr>
          <w:p w14:paraId="5DFC5ABD" w14:textId="234A1B6E" w:rsidR="00130F1E" w:rsidRDefault="00130F1E" w:rsidP="00130F1E">
            <w:pPr>
              <w:jc w:val="center"/>
              <w:rPr>
                <w:rFonts w:ascii="Aptos" w:hAnsi="Aptos"/>
                <w:sz w:val="18"/>
                <w:szCs w:val="18"/>
              </w:rPr>
            </w:pPr>
            <w:r w:rsidRPr="00D858CA">
              <w:rPr>
                <w:rFonts w:ascii="Aptos" w:hAnsi="Aptos"/>
                <w:color w:val="000000"/>
                <w:sz w:val="18"/>
                <w:szCs w:val="18"/>
              </w:rPr>
              <w:t>67</w:t>
            </w:r>
          </w:p>
        </w:tc>
        <w:tc>
          <w:tcPr>
            <w:tcW w:w="752" w:type="dxa"/>
            <w:tcBorders>
              <w:top w:val="nil"/>
              <w:left w:val="nil"/>
              <w:bottom w:val="single" w:sz="4" w:space="0" w:color="auto"/>
              <w:right w:val="single" w:sz="4" w:space="0" w:color="auto"/>
            </w:tcBorders>
            <w:shd w:val="clear" w:color="000000" w:fill="FFFFFF"/>
            <w:noWrap/>
            <w:vAlign w:val="center"/>
          </w:tcPr>
          <w:p w14:paraId="3531F62D" w14:textId="6D0B18F5"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58BDFD4E" w14:textId="5DC97294"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0BAB74D4" w14:textId="143D701C"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4BAD942D" w14:textId="14029B92" w:rsidR="00130F1E" w:rsidRDefault="00130F1E" w:rsidP="00130F1E">
            <w:pPr>
              <w:jc w:val="center"/>
              <w:rPr>
                <w:rFonts w:ascii="Aptos" w:hAnsi="Aptos"/>
                <w:sz w:val="18"/>
                <w:szCs w:val="18"/>
              </w:rPr>
            </w:pPr>
            <w:r w:rsidRPr="00D858CA">
              <w:rPr>
                <w:rFonts w:ascii="Aptos" w:hAnsi="Aptos"/>
                <w:color w:val="000000"/>
                <w:sz w:val="18"/>
                <w:szCs w:val="18"/>
              </w:rPr>
              <w:t>59</w:t>
            </w:r>
          </w:p>
        </w:tc>
        <w:tc>
          <w:tcPr>
            <w:tcW w:w="752" w:type="dxa"/>
            <w:tcBorders>
              <w:top w:val="nil"/>
              <w:left w:val="nil"/>
              <w:bottom w:val="single" w:sz="4" w:space="0" w:color="auto"/>
              <w:right w:val="single" w:sz="4" w:space="0" w:color="auto"/>
            </w:tcBorders>
            <w:shd w:val="clear" w:color="000000" w:fill="FFFFFF"/>
            <w:noWrap/>
            <w:vAlign w:val="center"/>
          </w:tcPr>
          <w:p w14:paraId="5D1A4DCD" w14:textId="4316E8C3"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552787F0" w14:textId="60EC4792" w:rsidR="00130F1E" w:rsidRDefault="00130F1E" w:rsidP="00130F1E">
            <w:pPr>
              <w:jc w:val="center"/>
              <w:rPr>
                <w:rFonts w:ascii="Aptos" w:hAnsi="Aptos"/>
                <w:sz w:val="18"/>
                <w:szCs w:val="18"/>
              </w:rPr>
            </w:pPr>
            <w:r w:rsidRPr="00D858CA">
              <w:rPr>
                <w:rFonts w:ascii="Aptos" w:hAnsi="Aptos"/>
                <w:color w:val="000000"/>
                <w:sz w:val="18"/>
                <w:szCs w:val="18"/>
              </w:rPr>
              <w:t>88</w:t>
            </w:r>
          </w:p>
        </w:tc>
        <w:tc>
          <w:tcPr>
            <w:tcW w:w="752" w:type="dxa"/>
            <w:tcBorders>
              <w:top w:val="nil"/>
              <w:left w:val="nil"/>
              <w:bottom w:val="single" w:sz="4" w:space="0" w:color="auto"/>
              <w:right w:val="single" w:sz="4" w:space="0" w:color="auto"/>
            </w:tcBorders>
            <w:shd w:val="clear" w:color="000000" w:fill="FFFFFF"/>
            <w:noWrap/>
            <w:vAlign w:val="center"/>
          </w:tcPr>
          <w:p w14:paraId="6896F38D" w14:textId="638297DC"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020A619C" w14:textId="2408BB60" w:rsidR="00130F1E" w:rsidRDefault="00130F1E" w:rsidP="00130F1E">
            <w:pPr>
              <w:jc w:val="center"/>
              <w:rPr>
                <w:rFonts w:ascii="Aptos" w:hAnsi="Aptos"/>
                <w:sz w:val="18"/>
                <w:szCs w:val="18"/>
              </w:rPr>
            </w:pPr>
            <w:r w:rsidRPr="00D858CA">
              <w:rPr>
                <w:rFonts w:ascii="Aptos" w:hAnsi="Aptos"/>
                <w:color w:val="000000"/>
                <w:sz w:val="18"/>
                <w:szCs w:val="18"/>
              </w:rPr>
              <w:t>77</w:t>
            </w:r>
          </w:p>
        </w:tc>
        <w:tc>
          <w:tcPr>
            <w:tcW w:w="752" w:type="dxa"/>
            <w:tcBorders>
              <w:top w:val="nil"/>
              <w:left w:val="nil"/>
              <w:bottom w:val="single" w:sz="4" w:space="0" w:color="auto"/>
              <w:right w:val="single" w:sz="4" w:space="0" w:color="auto"/>
            </w:tcBorders>
            <w:shd w:val="clear" w:color="000000" w:fill="FFFFFF"/>
            <w:noWrap/>
            <w:vAlign w:val="center"/>
          </w:tcPr>
          <w:p w14:paraId="634F5B09" w14:textId="7E090D4A"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76645F68" w14:textId="3C4FD1A9"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03AD0249" w14:textId="5D2B0AF2" w:rsidR="00130F1E" w:rsidRDefault="00130F1E" w:rsidP="00130F1E">
            <w:pPr>
              <w:jc w:val="center"/>
              <w:rPr>
                <w:rFonts w:ascii="Aptos" w:hAnsi="Aptos"/>
                <w:sz w:val="18"/>
                <w:szCs w:val="18"/>
              </w:rPr>
            </w:pPr>
            <w:r w:rsidRPr="00D858CA">
              <w:rPr>
                <w:rFonts w:ascii="Aptos" w:hAnsi="Aptos"/>
                <w:color w:val="000000"/>
                <w:sz w:val="18"/>
                <w:szCs w:val="18"/>
              </w:rPr>
              <w:t>52</w:t>
            </w:r>
          </w:p>
        </w:tc>
        <w:tc>
          <w:tcPr>
            <w:tcW w:w="752" w:type="dxa"/>
            <w:tcBorders>
              <w:top w:val="nil"/>
              <w:left w:val="nil"/>
              <w:bottom w:val="single" w:sz="4" w:space="0" w:color="auto"/>
              <w:right w:val="single" w:sz="4" w:space="0" w:color="auto"/>
            </w:tcBorders>
            <w:shd w:val="clear" w:color="000000" w:fill="FFFFFF"/>
            <w:noWrap/>
            <w:vAlign w:val="center"/>
          </w:tcPr>
          <w:p w14:paraId="1F3D5468" w14:textId="574FDBDA" w:rsidR="00130F1E" w:rsidRDefault="00130F1E" w:rsidP="00130F1E">
            <w:pPr>
              <w:jc w:val="center"/>
              <w:rPr>
                <w:rFonts w:ascii="Aptos" w:hAnsi="Aptos"/>
                <w:sz w:val="18"/>
                <w:szCs w:val="18"/>
              </w:rPr>
            </w:pPr>
            <w:r w:rsidRPr="00D858CA">
              <w:rPr>
                <w:rFonts w:ascii="Aptos" w:hAnsi="Aptos"/>
                <w:color w:val="000000"/>
                <w:sz w:val="18"/>
                <w:szCs w:val="18"/>
              </w:rPr>
              <w:t>67</w:t>
            </w:r>
          </w:p>
        </w:tc>
        <w:tc>
          <w:tcPr>
            <w:tcW w:w="752" w:type="dxa"/>
            <w:tcBorders>
              <w:top w:val="nil"/>
              <w:left w:val="nil"/>
              <w:bottom w:val="single" w:sz="4" w:space="0" w:color="auto"/>
              <w:right w:val="single" w:sz="4" w:space="0" w:color="auto"/>
            </w:tcBorders>
            <w:shd w:val="clear" w:color="000000" w:fill="FFFFFF"/>
            <w:noWrap/>
            <w:vAlign w:val="center"/>
          </w:tcPr>
          <w:p w14:paraId="0EDBE1DE" w14:textId="2DB2104A"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2474AB16" w14:textId="2327B569"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2AD42FA1" w14:textId="45673E68"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3" w:type="dxa"/>
            <w:tcBorders>
              <w:top w:val="nil"/>
              <w:left w:val="nil"/>
              <w:bottom w:val="single" w:sz="4" w:space="0" w:color="auto"/>
              <w:right w:val="single" w:sz="4" w:space="0" w:color="auto"/>
            </w:tcBorders>
            <w:shd w:val="clear" w:color="000000" w:fill="FFFFFF"/>
            <w:noWrap/>
            <w:vAlign w:val="center"/>
          </w:tcPr>
          <w:p w14:paraId="2933F5A7" w14:textId="24D1FDA4" w:rsidR="00130F1E" w:rsidRDefault="00130F1E" w:rsidP="00130F1E">
            <w:pPr>
              <w:jc w:val="center"/>
              <w:rPr>
                <w:rFonts w:ascii="Aptos" w:hAnsi="Aptos"/>
                <w:sz w:val="18"/>
                <w:szCs w:val="18"/>
              </w:rPr>
            </w:pPr>
            <w:r w:rsidRPr="00D858CA">
              <w:rPr>
                <w:rFonts w:ascii="Aptos" w:hAnsi="Aptos"/>
                <w:color w:val="000000"/>
                <w:sz w:val="18"/>
                <w:szCs w:val="18"/>
              </w:rPr>
              <w:t>59</w:t>
            </w:r>
          </w:p>
        </w:tc>
      </w:tr>
      <w:tr w:rsidR="00130F1E" w14:paraId="287810A5" w14:textId="77777777">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144B5261" w14:textId="77777777" w:rsidR="00130F1E" w:rsidRDefault="00130F1E" w:rsidP="00130F1E">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shd w:val="clear" w:color="000000" w:fill="FFFFFF"/>
            <w:noWrap/>
            <w:vAlign w:val="center"/>
          </w:tcPr>
          <w:p w14:paraId="28A41E2B" w14:textId="26FC3899" w:rsidR="00130F1E" w:rsidRDefault="00130F1E" w:rsidP="00130F1E">
            <w:pPr>
              <w:jc w:val="center"/>
              <w:rPr>
                <w:rFonts w:ascii="Aptos" w:hAnsi="Aptos"/>
                <w:sz w:val="18"/>
                <w:szCs w:val="18"/>
              </w:rPr>
            </w:pPr>
            <w:r w:rsidRPr="00D858CA">
              <w:rPr>
                <w:rFonts w:ascii="Aptos" w:hAnsi="Aptos"/>
                <w:color w:val="000000"/>
                <w:sz w:val="18"/>
                <w:szCs w:val="18"/>
              </w:rPr>
              <w:t>51</w:t>
            </w:r>
          </w:p>
        </w:tc>
        <w:tc>
          <w:tcPr>
            <w:tcW w:w="752" w:type="dxa"/>
            <w:tcBorders>
              <w:top w:val="nil"/>
              <w:left w:val="nil"/>
              <w:bottom w:val="single" w:sz="4" w:space="0" w:color="auto"/>
              <w:right w:val="single" w:sz="4" w:space="0" w:color="auto"/>
            </w:tcBorders>
            <w:shd w:val="clear" w:color="000000" w:fill="FFFFFF"/>
            <w:noWrap/>
            <w:vAlign w:val="center"/>
          </w:tcPr>
          <w:p w14:paraId="3B2623AD" w14:textId="35140C04" w:rsidR="00130F1E" w:rsidRDefault="00130F1E" w:rsidP="00130F1E">
            <w:pPr>
              <w:jc w:val="center"/>
              <w:rPr>
                <w:rFonts w:ascii="Aptos" w:hAnsi="Aptos"/>
                <w:sz w:val="18"/>
                <w:szCs w:val="18"/>
              </w:rPr>
            </w:pPr>
            <w:r w:rsidRPr="00D858CA">
              <w:rPr>
                <w:rFonts w:ascii="Aptos" w:hAnsi="Aptos"/>
                <w:color w:val="000000"/>
                <w:sz w:val="18"/>
                <w:szCs w:val="18"/>
              </w:rPr>
              <w:t>66</w:t>
            </w:r>
          </w:p>
        </w:tc>
        <w:tc>
          <w:tcPr>
            <w:tcW w:w="752" w:type="dxa"/>
            <w:tcBorders>
              <w:top w:val="nil"/>
              <w:left w:val="nil"/>
              <w:bottom w:val="single" w:sz="4" w:space="0" w:color="auto"/>
              <w:right w:val="single" w:sz="4" w:space="0" w:color="auto"/>
            </w:tcBorders>
            <w:shd w:val="clear" w:color="000000" w:fill="FFFFFF"/>
            <w:noWrap/>
            <w:vAlign w:val="center"/>
          </w:tcPr>
          <w:p w14:paraId="41336556" w14:textId="5D1DC566"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6BC364A3" w14:textId="5A2AD2FD"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41F8BD99" w14:textId="37ED1432" w:rsidR="00130F1E" w:rsidRDefault="00130F1E" w:rsidP="00130F1E">
            <w:pPr>
              <w:jc w:val="center"/>
              <w:rPr>
                <w:rFonts w:ascii="Aptos" w:hAnsi="Aptos"/>
                <w:sz w:val="18"/>
                <w:szCs w:val="18"/>
              </w:rPr>
            </w:pPr>
            <w:r w:rsidRPr="00D858CA">
              <w:rPr>
                <w:rFonts w:ascii="Aptos" w:hAnsi="Aptos"/>
                <w:color w:val="000000"/>
                <w:sz w:val="18"/>
                <w:szCs w:val="18"/>
              </w:rPr>
              <w:t>41</w:t>
            </w:r>
          </w:p>
        </w:tc>
        <w:tc>
          <w:tcPr>
            <w:tcW w:w="752" w:type="dxa"/>
            <w:tcBorders>
              <w:top w:val="nil"/>
              <w:left w:val="nil"/>
              <w:bottom w:val="single" w:sz="4" w:space="0" w:color="auto"/>
              <w:right w:val="single" w:sz="4" w:space="0" w:color="auto"/>
            </w:tcBorders>
            <w:shd w:val="clear" w:color="000000" w:fill="FFFFFF"/>
            <w:noWrap/>
            <w:vAlign w:val="center"/>
          </w:tcPr>
          <w:p w14:paraId="7E8E5E23" w14:textId="1D2C854D" w:rsidR="00130F1E" w:rsidRDefault="00130F1E" w:rsidP="00130F1E">
            <w:pPr>
              <w:jc w:val="center"/>
              <w:rPr>
                <w:rFonts w:ascii="Aptos" w:hAnsi="Aptos"/>
                <w:sz w:val="18"/>
                <w:szCs w:val="18"/>
              </w:rPr>
            </w:pPr>
            <w:r w:rsidRPr="00D858CA">
              <w:rPr>
                <w:rFonts w:ascii="Aptos" w:hAnsi="Aptos"/>
                <w:color w:val="000000"/>
                <w:sz w:val="18"/>
                <w:szCs w:val="18"/>
              </w:rPr>
              <w:t>54</w:t>
            </w:r>
          </w:p>
        </w:tc>
        <w:tc>
          <w:tcPr>
            <w:tcW w:w="752" w:type="dxa"/>
            <w:tcBorders>
              <w:top w:val="nil"/>
              <w:left w:val="nil"/>
              <w:bottom w:val="single" w:sz="4" w:space="0" w:color="auto"/>
              <w:right w:val="single" w:sz="4" w:space="0" w:color="auto"/>
            </w:tcBorders>
            <w:shd w:val="clear" w:color="000000" w:fill="FFFFFF"/>
            <w:noWrap/>
            <w:vAlign w:val="center"/>
          </w:tcPr>
          <w:p w14:paraId="36BE5076" w14:textId="5002AB38"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3E21A080" w14:textId="116F71CB" w:rsidR="00130F1E" w:rsidRDefault="00130F1E" w:rsidP="00130F1E">
            <w:pPr>
              <w:jc w:val="center"/>
              <w:rPr>
                <w:rFonts w:ascii="Aptos" w:hAnsi="Aptos"/>
                <w:sz w:val="18"/>
                <w:szCs w:val="18"/>
              </w:rPr>
            </w:pPr>
            <w:r w:rsidRPr="00D858CA">
              <w:rPr>
                <w:rFonts w:ascii="Aptos" w:hAnsi="Aptos"/>
                <w:color w:val="000000"/>
                <w:sz w:val="18"/>
                <w:szCs w:val="18"/>
              </w:rPr>
              <w:t>87</w:t>
            </w:r>
          </w:p>
        </w:tc>
        <w:tc>
          <w:tcPr>
            <w:tcW w:w="752" w:type="dxa"/>
            <w:tcBorders>
              <w:top w:val="nil"/>
              <w:left w:val="nil"/>
              <w:bottom w:val="single" w:sz="4" w:space="0" w:color="auto"/>
              <w:right w:val="single" w:sz="4" w:space="0" w:color="auto"/>
            </w:tcBorders>
            <w:shd w:val="clear" w:color="000000" w:fill="FFFFFF"/>
            <w:noWrap/>
            <w:vAlign w:val="center"/>
          </w:tcPr>
          <w:p w14:paraId="2B171BFA" w14:textId="7B6D222E" w:rsidR="00130F1E" w:rsidRDefault="00130F1E" w:rsidP="00130F1E">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3099189E" w14:textId="24C529B6" w:rsidR="00130F1E" w:rsidRDefault="00130F1E" w:rsidP="00130F1E">
            <w:pPr>
              <w:jc w:val="center"/>
              <w:rPr>
                <w:rFonts w:ascii="Aptos" w:hAnsi="Aptos"/>
                <w:sz w:val="18"/>
                <w:szCs w:val="18"/>
              </w:rPr>
            </w:pPr>
            <w:r w:rsidRPr="00D858CA">
              <w:rPr>
                <w:rFonts w:ascii="Aptos" w:hAnsi="Aptos"/>
                <w:color w:val="000000"/>
                <w:sz w:val="18"/>
                <w:szCs w:val="18"/>
              </w:rPr>
              <w:t>75</w:t>
            </w:r>
          </w:p>
        </w:tc>
        <w:tc>
          <w:tcPr>
            <w:tcW w:w="752" w:type="dxa"/>
            <w:tcBorders>
              <w:top w:val="nil"/>
              <w:left w:val="nil"/>
              <w:bottom w:val="single" w:sz="4" w:space="0" w:color="auto"/>
              <w:right w:val="single" w:sz="4" w:space="0" w:color="auto"/>
            </w:tcBorders>
            <w:shd w:val="clear" w:color="000000" w:fill="FFFFFF"/>
            <w:noWrap/>
            <w:vAlign w:val="center"/>
          </w:tcPr>
          <w:p w14:paraId="7C523438" w14:textId="3ADDED48"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78AA4BD7" w14:textId="6EE4A58A"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382C6EEB" w14:textId="54AF9CC9" w:rsidR="00130F1E" w:rsidRDefault="00130F1E" w:rsidP="00130F1E">
            <w:pPr>
              <w:jc w:val="center"/>
              <w:rPr>
                <w:rFonts w:ascii="Aptos" w:hAnsi="Aptos"/>
                <w:sz w:val="18"/>
                <w:szCs w:val="18"/>
              </w:rPr>
            </w:pPr>
            <w:r w:rsidRPr="00D858CA">
              <w:rPr>
                <w:rFonts w:ascii="Aptos" w:hAnsi="Aptos"/>
                <w:color w:val="000000"/>
                <w:sz w:val="18"/>
                <w:szCs w:val="18"/>
              </w:rPr>
              <w:t>51</w:t>
            </w:r>
          </w:p>
        </w:tc>
        <w:tc>
          <w:tcPr>
            <w:tcW w:w="752" w:type="dxa"/>
            <w:tcBorders>
              <w:top w:val="nil"/>
              <w:left w:val="nil"/>
              <w:bottom w:val="single" w:sz="4" w:space="0" w:color="auto"/>
              <w:right w:val="single" w:sz="4" w:space="0" w:color="auto"/>
            </w:tcBorders>
            <w:shd w:val="clear" w:color="000000" w:fill="FFFFFF"/>
            <w:noWrap/>
            <w:vAlign w:val="center"/>
          </w:tcPr>
          <w:p w14:paraId="1BA7F1EF" w14:textId="701EBC62" w:rsidR="00130F1E" w:rsidRDefault="00130F1E" w:rsidP="00130F1E">
            <w:pPr>
              <w:jc w:val="center"/>
              <w:rPr>
                <w:rFonts w:ascii="Aptos" w:hAnsi="Aptos"/>
                <w:sz w:val="18"/>
                <w:szCs w:val="18"/>
              </w:rPr>
            </w:pPr>
            <w:r w:rsidRPr="00D858CA">
              <w:rPr>
                <w:rFonts w:ascii="Aptos" w:hAnsi="Aptos"/>
                <w:color w:val="000000"/>
                <w:sz w:val="18"/>
                <w:szCs w:val="18"/>
              </w:rPr>
              <w:t>66</w:t>
            </w:r>
          </w:p>
        </w:tc>
        <w:tc>
          <w:tcPr>
            <w:tcW w:w="752" w:type="dxa"/>
            <w:tcBorders>
              <w:top w:val="nil"/>
              <w:left w:val="nil"/>
              <w:bottom w:val="single" w:sz="4" w:space="0" w:color="auto"/>
              <w:right w:val="single" w:sz="4" w:space="0" w:color="auto"/>
            </w:tcBorders>
            <w:shd w:val="clear" w:color="000000" w:fill="FFFFFF"/>
            <w:noWrap/>
            <w:vAlign w:val="center"/>
          </w:tcPr>
          <w:p w14:paraId="14F91905" w14:textId="662DF4FC"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33419B53" w14:textId="0C1C4B48"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76F09611" w14:textId="3480B391" w:rsidR="00130F1E" w:rsidRDefault="00130F1E" w:rsidP="00130F1E">
            <w:pPr>
              <w:jc w:val="center"/>
              <w:rPr>
                <w:rFonts w:ascii="Aptos" w:hAnsi="Aptos"/>
                <w:sz w:val="18"/>
                <w:szCs w:val="18"/>
              </w:rPr>
            </w:pPr>
            <w:r w:rsidRPr="00D858CA">
              <w:rPr>
                <w:rFonts w:ascii="Aptos" w:hAnsi="Aptos"/>
                <w:color w:val="000000"/>
                <w:sz w:val="18"/>
                <w:szCs w:val="18"/>
              </w:rPr>
              <w:t>41</w:t>
            </w:r>
          </w:p>
        </w:tc>
        <w:tc>
          <w:tcPr>
            <w:tcW w:w="753" w:type="dxa"/>
            <w:tcBorders>
              <w:top w:val="nil"/>
              <w:left w:val="nil"/>
              <w:bottom w:val="single" w:sz="4" w:space="0" w:color="auto"/>
              <w:right w:val="single" w:sz="4" w:space="0" w:color="auto"/>
            </w:tcBorders>
            <w:shd w:val="clear" w:color="000000" w:fill="FFFFFF"/>
            <w:noWrap/>
            <w:vAlign w:val="center"/>
          </w:tcPr>
          <w:p w14:paraId="06B9FEFE" w14:textId="4875942C" w:rsidR="00130F1E" w:rsidRDefault="00130F1E" w:rsidP="00130F1E">
            <w:pPr>
              <w:jc w:val="center"/>
              <w:rPr>
                <w:rFonts w:ascii="Aptos" w:hAnsi="Aptos"/>
                <w:sz w:val="18"/>
                <w:szCs w:val="18"/>
              </w:rPr>
            </w:pPr>
            <w:r w:rsidRPr="00D858CA">
              <w:rPr>
                <w:rFonts w:ascii="Aptos" w:hAnsi="Aptos"/>
                <w:color w:val="000000"/>
                <w:sz w:val="18"/>
                <w:szCs w:val="18"/>
              </w:rPr>
              <w:t>54</w:t>
            </w:r>
          </w:p>
        </w:tc>
      </w:tr>
      <w:tr w:rsidR="00130F1E" w14:paraId="3ABF64BD" w14:textId="77777777">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21235087" w14:textId="77777777" w:rsidR="00130F1E" w:rsidRDefault="00130F1E" w:rsidP="00130F1E">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shd w:val="clear" w:color="000000" w:fill="FFFFFF"/>
            <w:noWrap/>
            <w:vAlign w:val="center"/>
          </w:tcPr>
          <w:p w14:paraId="62D50290" w14:textId="61C2354C" w:rsidR="00130F1E" w:rsidRDefault="00130F1E" w:rsidP="00130F1E">
            <w:pPr>
              <w:jc w:val="center"/>
              <w:rPr>
                <w:rFonts w:ascii="Aptos" w:hAnsi="Aptos"/>
                <w:sz w:val="18"/>
                <w:szCs w:val="18"/>
              </w:rPr>
            </w:pPr>
            <w:r w:rsidRPr="00D858CA">
              <w:rPr>
                <w:rFonts w:ascii="Aptos" w:hAnsi="Aptos"/>
                <w:color w:val="000000"/>
                <w:sz w:val="18"/>
                <w:szCs w:val="18"/>
              </w:rPr>
              <w:t>50</w:t>
            </w:r>
          </w:p>
        </w:tc>
        <w:tc>
          <w:tcPr>
            <w:tcW w:w="752" w:type="dxa"/>
            <w:tcBorders>
              <w:top w:val="nil"/>
              <w:left w:val="nil"/>
              <w:bottom w:val="single" w:sz="4" w:space="0" w:color="auto"/>
              <w:right w:val="single" w:sz="4" w:space="0" w:color="auto"/>
            </w:tcBorders>
            <w:shd w:val="clear" w:color="000000" w:fill="FFFFFF"/>
            <w:noWrap/>
            <w:vAlign w:val="center"/>
          </w:tcPr>
          <w:p w14:paraId="20D03F02" w14:textId="7283923A" w:rsidR="00130F1E" w:rsidRDefault="00130F1E" w:rsidP="00130F1E">
            <w:pPr>
              <w:jc w:val="center"/>
              <w:rPr>
                <w:rFonts w:ascii="Aptos" w:hAnsi="Aptos"/>
                <w:sz w:val="18"/>
                <w:szCs w:val="18"/>
              </w:rPr>
            </w:pPr>
            <w:r w:rsidRPr="00D858CA">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700DEA65" w14:textId="3C8DB14F"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60E60725" w14:textId="22D7EF74" w:rsidR="00130F1E" w:rsidRDefault="00130F1E" w:rsidP="00130F1E">
            <w:pPr>
              <w:jc w:val="center"/>
              <w:rPr>
                <w:rFonts w:ascii="Aptos" w:hAnsi="Aptos"/>
                <w:sz w:val="18"/>
                <w:szCs w:val="18"/>
              </w:rPr>
            </w:pPr>
            <w:r w:rsidRPr="00D858CA">
              <w:rPr>
                <w:rFonts w:ascii="Aptos" w:hAnsi="Aptos"/>
                <w:color w:val="000000"/>
                <w:sz w:val="18"/>
                <w:szCs w:val="18"/>
              </w:rPr>
              <w:t>58</w:t>
            </w:r>
          </w:p>
        </w:tc>
        <w:tc>
          <w:tcPr>
            <w:tcW w:w="752" w:type="dxa"/>
            <w:tcBorders>
              <w:top w:val="nil"/>
              <w:left w:val="nil"/>
              <w:bottom w:val="single" w:sz="4" w:space="0" w:color="auto"/>
              <w:right w:val="single" w:sz="4" w:space="0" w:color="auto"/>
            </w:tcBorders>
            <w:shd w:val="clear" w:color="000000" w:fill="FFFFFF"/>
            <w:noWrap/>
            <w:vAlign w:val="center"/>
          </w:tcPr>
          <w:p w14:paraId="73AD0A5A" w14:textId="510A011E" w:rsidR="00130F1E" w:rsidRDefault="00130F1E" w:rsidP="00130F1E">
            <w:pPr>
              <w:jc w:val="center"/>
              <w:rPr>
                <w:rFonts w:ascii="Aptos" w:hAnsi="Aptos"/>
                <w:sz w:val="18"/>
                <w:szCs w:val="18"/>
              </w:rPr>
            </w:pPr>
            <w:r w:rsidRPr="00D858CA">
              <w:rPr>
                <w:rFonts w:ascii="Aptos" w:hAnsi="Aptos"/>
                <w:color w:val="000000"/>
                <w:sz w:val="18"/>
                <w:szCs w:val="18"/>
              </w:rPr>
              <w:t>41</w:t>
            </w:r>
          </w:p>
        </w:tc>
        <w:tc>
          <w:tcPr>
            <w:tcW w:w="752" w:type="dxa"/>
            <w:tcBorders>
              <w:top w:val="nil"/>
              <w:left w:val="nil"/>
              <w:bottom w:val="single" w:sz="4" w:space="0" w:color="auto"/>
              <w:right w:val="single" w:sz="4" w:space="0" w:color="auto"/>
            </w:tcBorders>
            <w:shd w:val="clear" w:color="000000" w:fill="FFFFFF"/>
            <w:noWrap/>
            <w:vAlign w:val="center"/>
          </w:tcPr>
          <w:p w14:paraId="50731ED2" w14:textId="07D9BCC9" w:rsidR="00130F1E" w:rsidRDefault="00130F1E" w:rsidP="00130F1E">
            <w:pPr>
              <w:jc w:val="center"/>
              <w:rPr>
                <w:rFonts w:ascii="Aptos" w:hAnsi="Aptos"/>
                <w:sz w:val="18"/>
                <w:szCs w:val="18"/>
              </w:rPr>
            </w:pPr>
            <w:r w:rsidRPr="00D858CA">
              <w:rPr>
                <w:rFonts w:ascii="Aptos" w:hAnsi="Aptos"/>
                <w:color w:val="000000"/>
                <w:sz w:val="18"/>
                <w:szCs w:val="18"/>
              </w:rPr>
              <w:t>53</w:t>
            </w:r>
          </w:p>
        </w:tc>
        <w:tc>
          <w:tcPr>
            <w:tcW w:w="752" w:type="dxa"/>
            <w:tcBorders>
              <w:top w:val="nil"/>
              <w:left w:val="nil"/>
              <w:bottom w:val="single" w:sz="4" w:space="0" w:color="auto"/>
              <w:right w:val="single" w:sz="4" w:space="0" w:color="auto"/>
            </w:tcBorders>
            <w:shd w:val="clear" w:color="000000" w:fill="FFFFFF"/>
            <w:noWrap/>
            <w:vAlign w:val="center"/>
          </w:tcPr>
          <w:p w14:paraId="6B724F81" w14:textId="472C192D"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1B60F350" w14:textId="01CEA8FF" w:rsidR="00130F1E" w:rsidRDefault="00130F1E" w:rsidP="00130F1E">
            <w:pPr>
              <w:jc w:val="center"/>
              <w:rPr>
                <w:rFonts w:ascii="Aptos" w:hAnsi="Aptos"/>
                <w:sz w:val="18"/>
                <w:szCs w:val="18"/>
              </w:rPr>
            </w:pPr>
            <w:r w:rsidRPr="00D858CA">
              <w:rPr>
                <w:rFonts w:ascii="Aptos" w:hAnsi="Aptos"/>
                <w:color w:val="000000"/>
                <w:sz w:val="18"/>
                <w:szCs w:val="18"/>
              </w:rPr>
              <w:t>85</w:t>
            </w:r>
          </w:p>
        </w:tc>
        <w:tc>
          <w:tcPr>
            <w:tcW w:w="752" w:type="dxa"/>
            <w:tcBorders>
              <w:top w:val="nil"/>
              <w:left w:val="nil"/>
              <w:bottom w:val="single" w:sz="4" w:space="0" w:color="auto"/>
              <w:right w:val="single" w:sz="4" w:space="0" w:color="auto"/>
            </w:tcBorders>
            <w:shd w:val="clear" w:color="000000" w:fill="FFFFFF"/>
            <w:noWrap/>
            <w:vAlign w:val="center"/>
          </w:tcPr>
          <w:p w14:paraId="716309D1" w14:textId="7035E359"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7F7C9B3F" w14:textId="5E5FCDAF"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6A5CB7B2" w14:textId="1C62A930" w:rsidR="00130F1E" w:rsidRDefault="00130F1E" w:rsidP="00130F1E">
            <w:pPr>
              <w:jc w:val="center"/>
              <w:rPr>
                <w:rFonts w:ascii="Aptos" w:hAnsi="Aptos"/>
                <w:sz w:val="18"/>
                <w:szCs w:val="18"/>
              </w:rPr>
            </w:pPr>
            <w:r w:rsidRPr="00D858CA">
              <w:rPr>
                <w:rFonts w:ascii="Aptos" w:hAnsi="Aptos"/>
                <w:color w:val="000000"/>
                <w:sz w:val="18"/>
                <w:szCs w:val="18"/>
              </w:rPr>
              <w:t>48</w:t>
            </w:r>
          </w:p>
        </w:tc>
        <w:tc>
          <w:tcPr>
            <w:tcW w:w="752" w:type="dxa"/>
            <w:tcBorders>
              <w:top w:val="nil"/>
              <w:left w:val="nil"/>
              <w:bottom w:val="single" w:sz="4" w:space="0" w:color="auto"/>
              <w:right w:val="single" w:sz="4" w:space="0" w:color="auto"/>
            </w:tcBorders>
            <w:shd w:val="clear" w:color="000000" w:fill="FFFFFF"/>
            <w:noWrap/>
            <w:vAlign w:val="center"/>
          </w:tcPr>
          <w:p w14:paraId="02001297" w14:textId="10015E86" w:rsidR="00130F1E" w:rsidRDefault="00130F1E" w:rsidP="00130F1E">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57D5E60C" w14:textId="1F93E41E" w:rsidR="00130F1E" w:rsidRDefault="00130F1E" w:rsidP="00130F1E">
            <w:pPr>
              <w:jc w:val="center"/>
              <w:rPr>
                <w:rFonts w:ascii="Aptos" w:hAnsi="Aptos"/>
                <w:sz w:val="18"/>
                <w:szCs w:val="18"/>
              </w:rPr>
            </w:pPr>
            <w:r w:rsidRPr="00D858CA">
              <w:rPr>
                <w:rFonts w:ascii="Aptos" w:hAnsi="Aptos"/>
                <w:color w:val="000000"/>
                <w:sz w:val="18"/>
                <w:szCs w:val="18"/>
              </w:rPr>
              <w:t>50</w:t>
            </w:r>
          </w:p>
        </w:tc>
        <w:tc>
          <w:tcPr>
            <w:tcW w:w="752" w:type="dxa"/>
            <w:tcBorders>
              <w:top w:val="nil"/>
              <w:left w:val="nil"/>
              <w:bottom w:val="single" w:sz="4" w:space="0" w:color="auto"/>
              <w:right w:val="single" w:sz="4" w:space="0" w:color="auto"/>
            </w:tcBorders>
            <w:shd w:val="clear" w:color="000000" w:fill="FFFFFF"/>
            <w:noWrap/>
            <w:vAlign w:val="center"/>
          </w:tcPr>
          <w:p w14:paraId="43E7473C" w14:textId="07A31789" w:rsidR="00130F1E" w:rsidRDefault="00130F1E" w:rsidP="00130F1E">
            <w:pPr>
              <w:jc w:val="center"/>
              <w:rPr>
                <w:rFonts w:ascii="Aptos" w:hAnsi="Aptos"/>
                <w:sz w:val="18"/>
                <w:szCs w:val="18"/>
              </w:rPr>
            </w:pPr>
            <w:r w:rsidRPr="00D858CA">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1AA4905B" w14:textId="16CAA4EF"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3642B871" w14:textId="77262735" w:rsidR="00130F1E" w:rsidRDefault="00130F1E" w:rsidP="00130F1E">
            <w:pPr>
              <w:jc w:val="center"/>
              <w:rPr>
                <w:rFonts w:ascii="Aptos" w:hAnsi="Aptos"/>
                <w:sz w:val="18"/>
                <w:szCs w:val="18"/>
              </w:rPr>
            </w:pPr>
            <w:r w:rsidRPr="00D858CA">
              <w:rPr>
                <w:rFonts w:ascii="Aptos" w:hAnsi="Aptos"/>
                <w:color w:val="000000"/>
                <w:sz w:val="18"/>
                <w:szCs w:val="18"/>
              </w:rPr>
              <w:t>58</w:t>
            </w:r>
          </w:p>
        </w:tc>
        <w:tc>
          <w:tcPr>
            <w:tcW w:w="752" w:type="dxa"/>
            <w:tcBorders>
              <w:top w:val="nil"/>
              <w:left w:val="nil"/>
              <w:bottom w:val="single" w:sz="4" w:space="0" w:color="auto"/>
              <w:right w:val="single" w:sz="4" w:space="0" w:color="auto"/>
            </w:tcBorders>
            <w:shd w:val="clear" w:color="000000" w:fill="FFFFFF"/>
            <w:noWrap/>
            <w:vAlign w:val="center"/>
          </w:tcPr>
          <w:p w14:paraId="38AAA889" w14:textId="0DBB19E9" w:rsidR="00130F1E" w:rsidRDefault="00130F1E" w:rsidP="00130F1E">
            <w:pPr>
              <w:jc w:val="center"/>
              <w:rPr>
                <w:rFonts w:ascii="Aptos" w:hAnsi="Aptos"/>
                <w:sz w:val="18"/>
                <w:szCs w:val="18"/>
              </w:rPr>
            </w:pPr>
            <w:r w:rsidRPr="00D858CA">
              <w:rPr>
                <w:rFonts w:ascii="Aptos" w:hAnsi="Aptos"/>
                <w:color w:val="000000"/>
                <w:sz w:val="18"/>
                <w:szCs w:val="18"/>
              </w:rPr>
              <w:t>41</w:t>
            </w:r>
          </w:p>
        </w:tc>
        <w:tc>
          <w:tcPr>
            <w:tcW w:w="753" w:type="dxa"/>
            <w:tcBorders>
              <w:top w:val="nil"/>
              <w:left w:val="nil"/>
              <w:bottom w:val="single" w:sz="4" w:space="0" w:color="auto"/>
              <w:right w:val="single" w:sz="4" w:space="0" w:color="auto"/>
            </w:tcBorders>
            <w:shd w:val="clear" w:color="000000" w:fill="FFFFFF"/>
            <w:noWrap/>
            <w:vAlign w:val="center"/>
          </w:tcPr>
          <w:p w14:paraId="06104F50" w14:textId="5DDDCAA5" w:rsidR="00130F1E" w:rsidRDefault="00130F1E" w:rsidP="00130F1E">
            <w:pPr>
              <w:jc w:val="center"/>
              <w:rPr>
                <w:rFonts w:ascii="Aptos" w:hAnsi="Aptos"/>
                <w:sz w:val="18"/>
                <w:szCs w:val="18"/>
              </w:rPr>
            </w:pPr>
            <w:r w:rsidRPr="00D858CA">
              <w:rPr>
                <w:rFonts w:ascii="Aptos" w:hAnsi="Aptos"/>
                <w:color w:val="000000"/>
                <w:sz w:val="18"/>
                <w:szCs w:val="18"/>
              </w:rPr>
              <w:t>53</w:t>
            </w:r>
          </w:p>
        </w:tc>
      </w:tr>
      <w:tr w:rsidR="00130F1E" w14:paraId="0ACE907E" w14:textId="77777777">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5B8874BC" w14:textId="77777777" w:rsidR="00130F1E" w:rsidRDefault="00130F1E" w:rsidP="00130F1E">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shd w:val="clear" w:color="000000" w:fill="FFFFFF"/>
            <w:noWrap/>
            <w:vAlign w:val="center"/>
          </w:tcPr>
          <w:p w14:paraId="1CF3347A" w14:textId="20B41554" w:rsidR="00130F1E" w:rsidRDefault="00130F1E" w:rsidP="00130F1E">
            <w:pPr>
              <w:jc w:val="center"/>
              <w:rPr>
                <w:rFonts w:ascii="Aptos" w:hAnsi="Aptos"/>
                <w:sz w:val="18"/>
                <w:szCs w:val="18"/>
              </w:rPr>
            </w:pPr>
            <w:r w:rsidRPr="00D858CA">
              <w:rPr>
                <w:rFonts w:ascii="Aptos" w:hAnsi="Aptos"/>
                <w:color w:val="000000"/>
                <w:sz w:val="18"/>
                <w:szCs w:val="18"/>
              </w:rPr>
              <w:t>50</w:t>
            </w:r>
          </w:p>
        </w:tc>
        <w:tc>
          <w:tcPr>
            <w:tcW w:w="752" w:type="dxa"/>
            <w:tcBorders>
              <w:top w:val="nil"/>
              <w:left w:val="nil"/>
              <w:bottom w:val="single" w:sz="4" w:space="0" w:color="auto"/>
              <w:right w:val="single" w:sz="4" w:space="0" w:color="auto"/>
            </w:tcBorders>
            <w:shd w:val="clear" w:color="000000" w:fill="FFFFFF"/>
            <w:noWrap/>
            <w:vAlign w:val="center"/>
          </w:tcPr>
          <w:p w14:paraId="3931008A" w14:textId="37A2F4E2" w:rsidR="00130F1E" w:rsidRDefault="00130F1E" w:rsidP="00130F1E">
            <w:pPr>
              <w:jc w:val="center"/>
              <w:rPr>
                <w:rFonts w:ascii="Aptos" w:hAnsi="Aptos"/>
                <w:sz w:val="18"/>
                <w:szCs w:val="18"/>
              </w:rPr>
            </w:pPr>
            <w:r w:rsidRPr="00D858CA">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27EE8E45" w14:textId="019952E1"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05D4A245" w14:textId="720D2DDE" w:rsidR="00130F1E" w:rsidRDefault="00130F1E" w:rsidP="00130F1E">
            <w:pPr>
              <w:jc w:val="center"/>
              <w:rPr>
                <w:rFonts w:ascii="Aptos" w:hAnsi="Aptos"/>
                <w:sz w:val="18"/>
                <w:szCs w:val="18"/>
              </w:rPr>
            </w:pPr>
            <w:r w:rsidRPr="00D858CA">
              <w:rPr>
                <w:rFonts w:ascii="Aptos" w:hAnsi="Aptos"/>
                <w:color w:val="000000"/>
                <w:sz w:val="18"/>
                <w:szCs w:val="18"/>
              </w:rPr>
              <w:t>58</w:t>
            </w:r>
          </w:p>
        </w:tc>
        <w:tc>
          <w:tcPr>
            <w:tcW w:w="752" w:type="dxa"/>
            <w:tcBorders>
              <w:top w:val="nil"/>
              <w:left w:val="nil"/>
              <w:bottom w:val="single" w:sz="4" w:space="0" w:color="auto"/>
              <w:right w:val="single" w:sz="4" w:space="0" w:color="auto"/>
            </w:tcBorders>
            <w:shd w:val="clear" w:color="000000" w:fill="FFFFFF"/>
            <w:noWrap/>
            <w:vAlign w:val="center"/>
          </w:tcPr>
          <w:p w14:paraId="4961E331" w14:textId="7EA59D53" w:rsidR="00130F1E" w:rsidRDefault="00130F1E" w:rsidP="00130F1E">
            <w:pPr>
              <w:jc w:val="center"/>
              <w:rPr>
                <w:rFonts w:ascii="Aptos" w:hAnsi="Aptos"/>
                <w:sz w:val="18"/>
                <w:szCs w:val="18"/>
              </w:rPr>
            </w:pPr>
            <w:r w:rsidRPr="00D858CA">
              <w:rPr>
                <w:rFonts w:ascii="Aptos" w:hAnsi="Aptos"/>
                <w:color w:val="000000"/>
                <w:sz w:val="18"/>
                <w:szCs w:val="18"/>
              </w:rPr>
              <w:t>40</w:t>
            </w:r>
          </w:p>
        </w:tc>
        <w:tc>
          <w:tcPr>
            <w:tcW w:w="752" w:type="dxa"/>
            <w:tcBorders>
              <w:top w:val="nil"/>
              <w:left w:val="nil"/>
              <w:bottom w:val="single" w:sz="4" w:space="0" w:color="auto"/>
              <w:right w:val="single" w:sz="4" w:space="0" w:color="auto"/>
            </w:tcBorders>
            <w:shd w:val="clear" w:color="000000" w:fill="FFFFFF"/>
            <w:noWrap/>
            <w:vAlign w:val="center"/>
          </w:tcPr>
          <w:p w14:paraId="4B55BC7F" w14:textId="32917250" w:rsidR="00130F1E" w:rsidRDefault="00130F1E" w:rsidP="00130F1E">
            <w:pPr>
              <w:jc w:val="center"/>
              <w:rPr>
                <w:rFonts w:ascii="Aptos" w:hAnsi="Aptos"/>
                <w:sz w:val="18"/>
                <w:szCs w:val="18"/>
              </w:rPr>
            </w:pPr>
            <w:r w:rsidRPr="00D858CA">
              <w:rPr>
                <w:rFonts w:ascii="Aptos" w:hAnsi="Aptos"/>
                <w:color w:val="000000"/>
                <w:sz w:val="18"/>
                <w:szCs w:val="18"/>
              </w:rPr>
              <w:t>52</w:t>
            </w:r>
          </w:p>
        </w:tc>
        <w:tc>
          <w:tcPr>
            <w:tcW w:w="752" w:type="dxa"/>
            <w:tcBorders>
              <w:top w:val="nil"/>
              <w:left w:val="nil"/>
              <w:bottom w:val="single" w:sz="4" w:space="0" w:color="auto"/>
              <w:right w:val="single" w:sz="4" w:space="0" w:color="auto"/>
            </w:tcBorders>
            <w:shd w:val="clear" w:color="000000" w:fill="FFFFFF"/>
            <w:noWrap/>
            <w:vAlign w:val="center"/>
          </w:tcPr>
          <w:p w14:paraId="332D2AFB" w14:textId="10DB35F7" w:rsidR="00130F1E" w:rsidRDefault="00130F1E" w:rsidP="00130F1E">
            <w:pPr>
              <w:jc w:val="center"/>
              <w:rPr>
                <w:rFonts w:ascii="Aptos" w:hAnsi="Aptos"/>
                <w:sz w:val="18"/>
                <w:szCs w:val="18"/>
              </w:rPr>
            </w:pPr>
            <w:r w:rsidRPr="00D858CA">
              <w:rPr>
                <w:rFonts w:ascii="Aptos" w:hAnsi="Aptos"/>
                <w:color w:val="000000"/>
                <w:sz w:val="18"/>
                <w:szCs w:val="18"/>
              </w:rPr>
              <w:t>70</w:t>
            </w:r>
          </w:p>
        </w:tc>
        <w:tc>
          <w:tcPr>
            <w:tcW w:w="752" w:type="dxa"/>
            <w:tcBorders>
              <w:top w:val="nil"/>
              <w:left w:val="nil"/>
              <w:bottom w:val="single" w:sz="4" w:space="0" w:color="auto"/>
              <w:right w:val="single" w:sz="4" w:space="0" w:color="auto"/>
            </w:tcBorders>
            <w:shd w:val="clear" w:color="000000" w:fill="FFFFFF"/>
            <w:noWrap/>
            <w:vAlign w:val="center"/>
          </w:tcPr>
          <w:p w14:paraId="66D6A6AA" w14:textId="44B20279" w:rsidR="00130F1E" w:rsidRDefault="00130F1E" w:rsidP="00130F1E">
            <w:pPr>
              <w:jc w:val="center"/>
              <w:rPr>
                <w:rFonts w:ascii="Aptos" w:hAnsi="Aptos"/>
                <w:sz w:val="18"/>
                <w:szCs w:val="18"/>
              </w:rPr>
            </w:pPr>
            <w:r w:rsidRPr="00D858CA">
              <w:rPr>
                <w:rFonts w:ascii="Aptos" w:hAnsi="Aptos"/>
                <w:color w:val="000000"/>
                <w:sz w:val="18"/>
                <w:szCs w:val="18"/>
              </w:rPr>
              <w:t>84</w:t>
            </w:r>
          </w:p>
        </w:tc>
        <w:tc>
          <w:tcPr>
            <w:tcW w:w="752" w:type="dxa"/>
            <w:tcBorders>
              <w:top w:val="nil"/>
              <w:left w:val="nil"/>
              <w:bottom w:val="single" w:sz="4" w:space="0" w:color="auto"/>
              <w:right w:val="single" w:sz="4" w:space="0" w:color="auto"/>
            </w:tcBorders>
            <w:shd w:val="clear" w:color="000000" w:fill="FFFFFF"/>
            <w:noWrap/>
            <w:vAlign w:val="center"/>
          </w:tcPr>
          <w:p w14:paraId="53C4AC89" w14:textId="7C15A934"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3B1BE95F" w14:textId="66093A82" w:rsidR="00130F1E" w:rsidRDefault="00130F1E" w:rsidP="00130F1E">
            <w:pPr>
              <w:jc w:val="center"/>
              <w:rPr>
                <w:rFonts w:ascii="Aptos" w:hAnsi="Aptos"/>
                <w:sz w:val="18"/>
                <w:szCs w:val="18"/>
              </w:rPr>
            </w:pPr>
            <w:r w:rsidRPr="00D858CA">
              <w:rPr>
                <w:rFonts w:ascii="Aptos" w:hAnsi="Aptos"/>
                <w:color w:val="000000"/>
                <w:sz w:val="18"/>
                <w:szCs w:val="18"/>
              </w:rPr>
              <w:t>73</w:t>
            </w:r>
          </w:p>
        </w:tc>
        <w:tc>
          <w:tcPr>
            <w:tcW w:w="752" w:type="dxa"/>
            <w:tcBorders>
              <w:top w:val="nil"/>
              <w:left w:val="nil"/>
              <w:bottom w:val="single" w:sz="4" w:space="0" w:color="auto"/>
              <w:right w:val="single" w:sz="4" w:space="0" w:color="auto"/>
            </w:tcBorders>
            <w:shd w:val="clear" w:color="000000" w:fill="FFFFFF"/>
            <w:noWrap/>
            <w:vAlign w:val="center"/>
          </w:tcPr>
          <w:p w14:paraId="38D4C70A" w14:textId="0B166891"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55E4A931" w14:textId="75B64642"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403B9F7B" w14:textId="6CB24C08" w:rsidR="00130F1E" w:rsidRDefault="00130F1E" w:rsidP="00130F1E">
            <w:pPr>
              <w:jc w:val="center"/>
              <w:rPr>
                <w:rFonts w:ascii="Aptos" w:hAnsi="Aptos"/>
                <w:sz w:val="18"/>
                <w:szCs w:val="18"/>
              </w:rPr>
            </w:pPr>
            <w:r w:rsidRPr="00D858CA">
              <w:rPr>
                <w:rFonts w:ascii="Aptos" w:hAnsi="Aptos"/>
                <w:color w:val="000000"/>
                <w:sz w:val="18"/>
                <w:szCs w:val="18"/>
              </w:rPr>
              <w:t>50</w:t>
            </w:r>
          </w:p>
        </w:tc>
        <w:tc>
          <w:tcPr>
            <w:tcW w:w="752" w:type="dxa"/>
            <w:tcBorders>
              <w:top w:val="nil"/>
              <w:left w:val="nil"/>
              <w:bottom w:val="single" w:sz="4" w:space="0" w:color="auto"/>
              <w:right w:val="single" w:sz="4" w:space="0" w:color="auto"/>
            </w:tcBorders>
            <w:shd w:val="clear" w:color="000000" w:fill="FFFFFF"/>
            <w:noWrap/>
            <w:vAlign w:val="center"/>
          </w:tcPr>
          <w:p w14:paraId="4A6213FD" w14:textId="0F1BCB11" w:rsidR="00130F1E" w:rsidRDefault="00130F1E" w:rsidP="00130F1E">
            <w:pPr>
              <w:jc w:val="center"/>
              <w:rPr>
                <w:rFonts w:ascii="Aptos" w:hAnsi="Aptos"/>
                <w:sz w:val="18"/>
                <w:szCs w:val="18"/>
              </w:rPr>
            </w:pPr>
            <w:r w:rsidRPr="00D858CA">
              <w:rPr>
                <w:rFonts w:ascii="Aptos" w:hAnsi="Aptos"/>
                <w:color w:val="000000"/>
                <w:sz w:val="18"/>
                <w:szCs w:val="18"/>
              </w:rPr>
              <w:t>64</w:t>
            </w:r>
          </w:p>
        </w:tc>
        <w:tc>
          <w:tcPr>
            <w:tcW w:w="752" w:type="dxa"/>
            <w:tcBorders>
              <w:top w:val="nil"/>
              <w:left w:val="nil"/>
              <w:bottom w:val="single" w:sz="4" w:space="0" w:color="auto"/>
              <w:right w:val="single" w:sz="4" w:space="0" w:color="auto"/>
            </w:tcBorders>
            <w:shd w:val="clear" w:color="000000" w:fill="FFFFFF"/>
            <w:noWrap/>
            <w:vAlign w:val="center"/>
          </w:tcPr>
          <w:p w14:paraId="2FA5B6BD" w14:textId="3849FDE7"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036044BC" w14:textId="099E5FA3" w:rsidR="00130F1E" w:rsidRDefault="00130F1E" w:rsidP="00130F1E">
            <w:pPr>
              <w:jc w:val="center"/>
              <w:rPr>
                <w:rFonts w:ascii="Aptos" w:hAnsi="Aptos"/>
                <w:sz w:val="18"/>
                <w:szCs w:val="18"/>
              </w:rPr>
            </w:pPr>
            <w:r w:rsidRPr="00D858CA">
              <w:rPr>
                <w:rFonts w:ascii="Aptos" w:hAnsi="Aptos"/>
                <w:color w:val="000000"/>
                <w:sz w:val="18"/>
                <w:szCs w:val="18"/>
              </w:rPr>
              <w:t>58</w:t>
            </w:r>
          </w:p>
        </w:tc>
        <w:tc>
          <w:tcPr>
            <w:tcW w:w="752" w:type="dxa"/>
            <w:tcBorders>
              <w:top w:val="nil"/>
              <w:left w:val="nil"/>
              <w:bottom w:val="single" w:sz="4" w:space="0" w:color="auto"/>
              <w:right w:val="single" w:sz="4" w:space="0" w:color="auto"/>
            </w:tcBorders>
            <w:shd w:val="clear" w:color="000000" w:fill="FFFFFF"/>
            <w:noWrap/>
            <w:vAlign w:val="center"/>
          </w:tcPr>
          <w:p w14:paraId="1F398C22" w14:textId="1BC7A617" w:rsidR="00130F1E" w:rsidRDefault="00130F1E" w:rsidP="00130F1E">
            <w:pPr>
              <w:jc w:val="center"/>
              <w:rPr>
                <w:rFonts w:ascii="Aptos" w:hAnsi="Aptos"/>
                <w:sz w:val="18"/>
                <w:szCs w:val="18"/>
              </w:rPr>
            </w:pPr>
            <w:r w:rsidRPr="00D858CA">
              <w:rPr>
                <w:rFonts w:ascii="Aptos" w:hAnsi="Aptos"/>
                <w:color w:val="000000"/>
                <w:sz w:val="18"/>
                <w:szCs w:val="18"/>
              </w:rPr>
              <w:t>40</w:t>
            </w:r>
          </w:p>
        </w:tc>
        <w:tc>
          <w:tcPr>
            <w:tcW w:w="753" w:type="dxa"/>
            <w:tcBorders>
              <w:top w:val="nil"/>
              <w:left w:val="nil"/>
              <w:bottom w:val="single" w:sz="4" w:space="0" w:color="auto"/>
              <w:right w:val="single" w:sz="4" w:space="0" w:color="auto"/>
            </w:tcBorders>
            <w:shd w:val="clear" w:color="000000" w:fill="FFFFFF"/>
            <w:noWrap/>
            <w:vAlign w:val="center"/>
          </w:tcPr>
          <w:p w14:paraId="7DC1B1CA" w14:textId="553B8AD5" w:rsidR="00130F1E" w:rsidRDefault="00130F1E" w:rsidP="00130F1E">
            <w:pPr>
              <w:jc w:val="center"/>
              <w:rPr>
                <w:rFonts w:ascii="Aptos" w:hAnsi="Aptos"/>
                <w:sz w:val="18"/>
                <w:szCs w:val="18"/>
              </w:rPr>
            </w:pPr>
            <w:r w:rsidRPr="00D858CA">
              <w:rPr>
                <w:rFonts w:ascii="Aptos" w:hAnsi="Aptos"/>
                <w:color w:val="000000"/>
                <w:sz w:val="18"/>
                <w:szCs w:val="18"/>
              </w:rPr>
              <w:t>52</w:t>
            </w:r>
          </w:p>
        </w:tc>
      </w:tr>
      <w:tr w:rsidR="00130F1E" w14:paraId="691E083E" w14:textId="77777777">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3189D9DC" w14:textId="77777777" w:rsidR="00130F1E" w:rsidRDefault="00130F1E" w:rsidP="00130F1E">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shd w:val="clear" w:color="000000" w:fill="FFFFFF"/>
            <w:noWrap/>
            <w:vAlign w:val="center"/>
          </w:tcPr>
          <w:p w14:paraId="1077AD95" w14:textId="6849FC58"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5A4AECBE" w14:textId="7962BC8B"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07691709" w14:textId="5BE81502"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65A557DC" w14:textId="717AD8F2" w:rsidR="00130F1E" w:rsidRDefault="00130F1E" w:rsidP="00130F1E">
            <w:pPr>
              <w:jc w:val="center"/>
              <w:rPr>
                <w:rFonts w:ascii="Aptos" w:hAnsi="Aptos"/>
                <w:sz w:val="18"/>
                <w:szCs w:val="18"/>
              </w:rPr>
            </w:pPr>
            <w:r w:rsidRPr="00D858CA">
              <w:rPr>
                <w:rFonts w:ascii="Aptos" w:hAnsi="Aptos"/>
                <w:color w:val="000000"/>
                <w:sz w:val="18"/>
                <w:szCs w:val="18"/>
              </w:rPr>
              <w:t>58</w:t>
            </w:r>
          </w:p>
        </w:tc>
        <w:tc>
          <w:tcPr>
            <w:tcW w:w="752" w:type="dxa"/>
            <w:tcBorders>
              <w:top w:val="nil"/>
              <w:left w:val="nil"/>
              <w:bottom w:val="single" w:sz="4" w:space="0" w:color="auto"/>
              <w:right w:val="single" w:sz="4" w:space="0" w:color="auto"/>
            </w:tcBorders>
            <w:shd w:val="clear" w:color="000000" w:fill="FFFFFF"/>
            <w:noWrap/>
            <w:vAlign w:val="center"/>
          </w:tcPr>
          <w:p w14:paraId="1328777B" w14:textId="10E1B959" w:rsidR="00130F1E" w:rsidRDefault="00130F1E" w:rsidP="00130F1E">
            <w:pPr>
              <w:jc w:val="center"/>
              <w:rPr>
                <w:rFonts w:ascii="Aptos" w:hAnsi="Aptos"/>
                <w:sz w:val="18"/>
                <w:szCs w:val="18"/>
              </w:rPr>
            </w:pPr>
            <w:r w:rsidRPr="00D858CA">
              <w:rPr>
                <w:rFonts w:ascii="Aptos" w:hAnsi="Aptos"/>
                <w:color w:val="000000"/>
                <w:sz w:val="18"/>
                <w:szCs w:val="18"/>
              </w:rPr>
              <w:t>40</w:t>
            </w:r>
          </w:p>
        </w:tc>
        <w:tc>
          <w:tcPr>
            <w:tcW w:w="752" w:type="dxa"/>
            <w:tcBorders>
              <w:top w:val="nil"/>
              <w:left w:val="nil"/>
              <w:bottom w:val="single" w:sz="4" w:space="0" w:color="auto"/>
              <w:right w:val="single" w:sz="4" w:space="0" w:color="auto"/>
            </w:tcBorders>
            <w:shd w:val="clear" w:color="000000" w:fill="FFFFFF"/>
            <w:noWrap/>
            <w:vAlign w:val="center"/>
          </w:tcPr>
          <w:p w14:paraId="127C5405" w14:textId="3E904181" w:rsidR="00130F1E" w:rsidRDefault="00130F1E" w:rsidP="00130F1E">
            <w:pPr>
              <w:jc w:val="center"/>
              <w:rPr>
                <w:rFonts w:ascii="Aptos" w:hAnsi="Aptos"/>
                <w:sz w:val="18"/>
                <w:szCs w:val="18"/>
              </w:rPr>
            </w:pPr>
            <w:r w:rsidRPr="00D858CA">
              <w:rPr>
                <w:rFonts w:ascii="Aptos" w:hAnsi="Aptos"/>
                <w:color w:val="000000"/>
                <w:sz w:val="18"/>
                <w:szCs w:val="18"/>
              </w:rPr>
              <w:t>52</w:t>
            </w:r>
          </w:p>
        </w:tc>
        <w:tc>
          <w:tcPr>
            <w:tcW w:w="752" w:type="dxa"/>
            <w:tcBorders>
              <w:top w:val="nil"/>
              <w:left w:val="nil"/>
              <w:bottom w:val="single" w:sz="4" w:space="0" w:color="auto"/>
              <w:right w:val="single" w:sz="4" w:space="0" w:color="auto"/>
            </w:tcBorders>
            <w:shd w:val="clear" w:color="000000" w:fill="FFFFFF"/>
            <w:noWrap/>
            <w:vAlign w:val="center"/>
          </w:tcPr>
          <w:p w14:paraId="46B00F58" w14:textId="3F2DD837" w:rsidR="00130F1E" w:rsidRDefault="00130F1E" w:rsidP="00130F1E">
            <w:pPr>
              <w:jc w:val="center"/>
              <w:rPr>
                <w:rFonts w:ascii="Aptos" w:hAnsi="Aptos"/>
                <w:sz w:val="18"/>
                <w:szCs w:val="18"/>
              </w:rPr>
            </w:pPr>
            <w:r w:rsidRPr="00D858CA">
              <w:rPr>
                <w:rFonts w:ascii="Aptos" w:hAnsi="Aptos"/>
                <w:color w:val="000000"/>
                <w:sz w:val="18"/>
                <w:szCs w:val="18"/>
              </w:rPr>
              <w:t>69</w:t>
            </w:r>
          </w:p>
        </w:tc>
        <w:tc>
          <w:tcPr>
            <w:tcW w:w="752" w:type="dxa"/>
            <w:tcBorders>
              <w:top w:val="nil"/>
              <w:left w:val="nil"/>
              <w:bottom w:val="single" w:sz="4" w:space="0" w:color="auto"/>
              <w:right w:val="single" w:sz="4" w:space="0" w:color="auto"/>
            </w:tcBorders>
            <w:shd w:val="clear" w:color="000000" w:fill="FFFFFF"/>
            <w:noWrap/>
            <w:vAlign w:val="center"/>
          </w:tcPr>
          <w:p w14:paraId="6B498067" w14:textId="5CCC9477" w:rsidR="00130F1E" w:rsidRDefault="00130F1E" w:rsidP="00130F1E">
            <w:pPr>
              <w:jc w:val="center"/>
              <w:rPr>
                <w:rFonts w:ascii="Aptos" w:hAnsi="Aptos"/>
                <w:sz w:val="18"/>
                <w:szCs w:val="18"/>
              </w:rPr>
            </w:pPr>
            <w:r w:rsidRPr="00D858CA">
              <w:rPr>
                <w:rFonts w:ascii="Aptos" w:hAnsi="Aptos"/>
                <w:color w:val="000000"/>
                <w:sz w:val="18"/>
                <w:szCs w:val="18"/>
              </w:rPr>
              <w:t>83</w:t>
            </w:r>
          </w:p>
        </w:tc>
        <w:tc>
          <w:tcPr>
            <w:tcW w:w="752" w:type="dxa"/>
            <w:tcBorders>
              <w:top w:val="nil"/>
              <w:left w:val="nil"/>
              <w:bottom w:val="single" w:sz="4" w:space="0" w:color="auto"/>
              <w:right w:val="single" w:sz="4" w:space="0" w:color="auto"/>
            </w:tcBorders>
            <w:shd w:val="clear" w:color="000000" w:fill="FFFFFF"/>
            <w:noWrap/>
            <w:vAlign w:val="center"/>
          </w:tcPr>
          <w:p w14:paraId="7DCFDCA9" w14:textId="2F6874F2" w:rsidR="00130F1E" w:rsidRDefault="00130F1E" w:rsidP="00130F1E">
            <w:pPr>
              <w:jc w:val="center"/>
              <w:rPr>
                <w:rFonts w:ascii="Aptos" w:hAnsi="Aptos"/>
                <w:sz w:val="18"/>
                <w:szCs w:val="18"/>
              </w:rPr>
            </w:pPr>
            <w:r w:rsidRPr="00D858CA">
              <w:rPr>
                <w:rFonts w:ascii="Aptos" w:hAnsi="Aptos"/>
                <w:color w:val="000000"/>
                <w:sz w:val="18"/>
                <w:szCs w:val="18"/>
              </w:rPr>
              <w:t>57</w:t>
            </w:r>
          </w:p>
        </w:tc>
        <w:tc>
          <w:tcPr>
            <w:tcW w:w="752" w:type="dxa"/>
            <w:tcBorders>
              <w:top w:val="nil"/>
              <w:left w:val="nil"/>
              <w:bottom w:val="single" w:sz="4" w:space="0" w:color="auto"/>
              <w:right w:val="single" w:sz="4" w:space="0" w:color="auto"/>
            </w:tcBorders>
            <w:shd w:val="clear" w:color="000000" w:fill="FFFFFF"/>
            <w:noWrap/>
            <w:vAlign w:val="center"/>
          </w:tcPr>
          <w:p w14:paraId="2A51394E" w14:textId="555B27FA" w:rsidR="00130F1E" w:rsidRDefault="00130F1E" w:rsidP="00130F1E">
            <w:pPr>
              <w:jc w:val="center"/>
              <w:rPr>
                <w:rFonts w:ascii="Aptos" w:hAnsi="Aptos"/>
                <w:sz w:val="18"/>
                <w:szCs w:val="18"/>
              </w:rPr>
            </w:pPr>
            <w:r w:rsidRPr="00D858CA">
              <w:rPr>
                <w:rFonts w:ascii="Aptos" w:hAnsi="Aptos"/>
                <w:color w:val="000000"/>
                <w:sz w:val="18"/>
                <w:szCs w:val="18"/>
              </w:rPr>
              <w:t>72</w:t>
            </w:r>
          </w:p>
        </w:tc>
        <w:tc>
          <w:tcPr>
            <w:tcW w:w="752" w:type="dxa"/>
            <w:tcBorders>
              <w:top w:val="nil"/>
              <w:left w:val="nil"/>
              <w:bottom w:val="single" w:sz="4" w:space="0" w:color="auto"/>
              <w:right w:val="single" w:sz="4" w:space="0" w:color="auto"/>
            </w:tcBorders>
            <w:shd w:val="clear" w:color="000000" w:fill="FFFFFF"/>
            <w:noWrap/>
            <w:vAlign w:val="center"/>
          </w:tcPr>
          <w:p w14:paraId="09102D32" w14:textId="25198746" w:rsidR="00130F1E" w:rsidRDefault="00130F1E" w:rsidP="00130F1E">
            <w:pPr>
              <w:jc w:val="center"/>
              <w:rPr>
                <w:rFonts w:ascii="Aptos" w:hAnsi="Aptos"/>
                <w:sz w:val="18"/>
                <w:szCs w:val="18"/>
              </w:rPr>
            </w:pPr>
            <w:r w:rsidRPr="00D858CA">
              <w:rPr>
                <w:rFonts w:ascii="Aptos" w:hAnsi="Aptos"/>
                <w:color w:val="000000"/>
                <w:sz w:val="18"/>
                <w:szCs w:val="18"/>
              </w:rPr>
              <w:t>47</w:t>
            </w:r>
          </w:p>
        </w:tc>
        <w:tc>
          <w:tcPr>
            <w:tcW w:w="752" w:type="dxa"/>
            <w:tcBorders>
              <w:top w:val="nil"/>
              <w:left w:val="nil"/>
              <w:bottom w:val="single" w:sz="4" w:space="0" w:color="auto"/>
              <w:right w:val="single" w:sz="4" w:space="0" w:color="auto"/>
            </w:tcBorders>
            <w:shd w:val="clear" w:color="000000" w:fill="FFFFFF"/>
            <w:noWrap/>
            <w:vAlign w:val="center"/>
          </w:tcPr>
          <w:p w14:paraId="4CA2920F" w14:textId="5F676005" w:rsidR="00130F1E" w:rsidRDefault="00130F1E" w:rsidP="00130F1E">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13CA1A73" w14:textId="1BDB869F" w:rsidR="00130F1E" w:rsidRDefault="00130F1E" w:rsidP="00130F1E">
            <w:pPr>
              <w:jc w:val="center"/>
              <w:rPr>
                <w:rFonts w:ascii="Aptos" w:hAnsi="Aptos"/>
                <w:sz w:val="18"/>
                <w:szCs w:val="18"/>
              </w:rPr>
            </w:pPr>
            <w:r w:rsidRPr="00D858CA">
              <w:rPr>
                <w:rFonts w:ascii="Aptos" w:hAnsi="Aptos"/>
                <w:color w:val="000000"/>
                <w:sz w:val="18"/>
                <w:szCs w:val="18"/>
              </w:rPr>
              <w:t>49</w:t>
            </w:r>
          </w:p>
        </w:tc>
        <w:tc>
          <w:tcPr>
            <w:tcW w:w="752" w:type="dxa"/>
            <w:tcBorders>
              <w:top w:val="nil"/>
              <w:left w:val="nil"/>
              <w:bottom w:val="single" w:sz="4" w:space="0" w:color="auto"/>
              <w:right w:val="single" w:sz="4" w:space="0" w:color="auto"/>
            </w:tcBorders>
            <w:shd w:val="clear" w:color="000000" w:fill="FFFFFF"/>
            <w:noWrap/>
            <w:vAlign w:val="center"/>
          </w:tcPr>
          <w:p w14:paraId="4B656ED1" w14:textId="4FC83D54" w:rsidR="00130F1E" w:rsidRDefault="00130F1E" w:rsidP="00130F1E">
            <w:pPr>
              <w:jc w:val="center"/>
              <w:rPr>
                <w:rFonts w:ascii="Aptos" w:hAnsi="Aptos"/>
                <w:sz w:val="18"/>
                <w:szCs w:val="18"/>
              </w:rPr>
            </w:pPr>
            <w:r w:rsidRPr="00D858CA">
              <w:rPr>
                <w:rFonts w:ascii="Aptos" w:hAnsi="Aptos"/>
                <w:color w:val="000000"/>
                <w:sz w:val="18"/>
                <w:szCs w:val="18"/>
              </w:rPr>
              <w:t>63</w:t>
            </w:r>
          </w:p>
        </w:tc>
        <w:tc>
          <w:tcPr>
            <w:tcW w:w="752" w:type="dxa"/>
            <w:tcBorders>
              <w:top w:val="nil"/>
              <w:left w:val="nil"/>
              <w:bottom w:val="single" w:sz="4" w:space="0" w:color="auto"/>
              <w:right w:val="single" w:sz="4" w:space="0" w:color="auto"/>
            </w:tcBorders>
            <w:shd w:val="clear" w:color="000000" w:fill="FFFFFF"/>
            <w:noWrap/>
            <w:vAlign w:val="center"/>
          </w:tcPr>
          <w:p w14:paraId="0D5914E1" w14:textId="4FE5A8DD" w:rsidR="00130F1E" w:rsidRDefault="00130F1E" w:rsidP="00130F1E">
            <w:pPr>
              <w:jc w:val="center"/>
              <w:rPr>
                <w:rFonts w:ascii="Aptos" w:hAnsi="Aptos"/>
                <w:sz w:val="18"/>
                <w:szCs w:val="18"/>
              </w:rPr>
            </w:pPr>
            <w:r w:rsidRPr="00D858CA">
              <w:rPr>
                <w:rFonts w:ascii="Aptos" w:hAnsi="Aptos"/>
                <w:color w:val="000000"/>
                <w:sz w:val="18"/>
                <w:szCs w:val="18"/>
              </w:rPr>
              <w:t>45</w:t>
            </w:r>
          </w:p>
        </w:tc>
        <w:tc>
          <w:tcPr>
            <w:tcW w:w="752" w:type="dxa"/>
            <w:tcBorders>
              <w:top w:val="nil"/>
              <w:left w:val="nil"/>
              <w:bottom w:val="single" w:sz="4" w:space="0" w:color="auto"/>
              <w:right w:val="single" w:sz="4" w:space="0" w:color="auto"/>
            </w:tcBorders>
            <w:shd w:val="clear" w:color="000000" w:fill="FFFFFF"/>
            <w:noWrap/>
            <w:vAlign w:val="center"/>
          </w:tcPr>
          <w:p w14:paraId="2D82C41F" w14:textId="388C0EF6" w:rsidR="00130F1E" w:rsidRDefault="00130F1E" w:rsidP="00130F1E">
            <w:pPr>
              <w:jc w:val="center"/>
              <w:rPr>
                <w:rFonts w:ascii="Aptos" w:hAnsi="Aptos"/>
                <w:sz w:val="18"/>
                <w:szCs w:val="18"/>
              </w:rPr>
            </w:pPr>
            <w:r w:rsidRPr="00D858CA">
              <w:rPr>
                <w:rFonts w:ascii="Aptos" w:hAnsi="Aptos"/>
                <w:color w:val="000000"/>
                <w:sz w:val="18"/>
                <w:szCs w:val="18"/>
              </w:rPr>
              <w:t>58</w:t>
            </w:r>
          </w:p>
        </w:tc>
        <w:tc>
          <w:tcPr>
            <w:tcW w:w="752" w:type="dxa"/>
            <w:tcBorders>
              <w:top w:val="nil"/>
              <w:left w:val="nil"/>
              <w:bottom w:val="single" w:sz="4" w:space="0" w:color="auto"/>
              <w:right w:val="single" w:sz="4" w:space="0" w:color="auto"/>
            </w:tcBorders>
            <w:shd w:val="clear" w:color="000000" w:fill="FFFFFF"/>
            <w:noWrap/>
            <w:vAlign w:val="center"/>
          </w:tcPr>
          <w:p w14:paraId="0CAA9E93" w14:textId="7026C3B0" w:rsidR="00130F1E" w:rsidRDefault="00130F1E" w:rsidP="00130F1E">
            <w:pPr>
              <w:jc w:val="center"/>
              <w:rPr>
                <w:rFonts w:ascii="Aptos" w:hAnsi="Aptos"/>
                <w:sz w:val="18"/>
                <w:szCs w:val="18"/>
              </w:rPr>
            </w:pPr>
            <w:r w:rsidRPr="00D858CA">
              <w:rPr>
                <w:rFonts w:ascii="Aptos" w:hAnsi="Aptos"/>
                <w:color w:val="000000"/>
                <w:sz w:val="18"/>
                <w:szCs w:val="18"/>
              </w:rPr>
              <w:t>40</w:t>
            </w:r>
          </w:p>
        </w:tc>
        <w:tc>
          <w:tcPr>
            <w:tcW w:w="753" w:type="dxa"/>
            <w:tcBorders>
              <w:top w:val="nil"/>
              <w:left w:val="nil"/>
              <w:bottom w:val="single" w:sz="4" w:space="0" w:color="auto"/>
              <w:right w:val="single" w:sz="4" w:space="0" w:color="auto"/>
            </w:tcBorders>
            <w:shd w:val="clear" w:color="000000" w:fill="FFFFFF"/>
            <w:noWrap/>
            <w:vAlign w:val="center"/>
          </w:tcPr>
          <w:p w14:paraId="0892218E" w14:textId="1A2E2C5A" w:rsidR="00130F1E" w:rsidRDefault="00130F1E" w:rsidP="00130F1E">
            <w:pPr>
              <w:jc w:val="center"/>
              <w:rPr>
                <w:rFonts w:ascii="Aptos" w:hAnsi="Aptos"/>
                <w:sz w:val="18"/>
                <w:szCs w:val="18"/>
              </w:rPr>
            </w:pPr>
            <w:r w:rsidRPr="00D858CA">
              <w:rPr>
                <w:rFonts w:ascii="Aptos" w:hAnsi="Aptos"/>
                <w:color w:val="000000"/>
                <w:sz w:val="18"/>
                <w:szCs w:val="18"/>
              </w:rPr>
              <w:t>52</w:t>
            </w:r>
          </w:p>
        </w:tc>
      </w:tr>
    </w:tbl>
    <w:p w14:paraId="25504408" w14:textId="7B6AE195" w:rsidR="00B65828" w:rsidRPr="00766564" w:rsidRDefault="00B65828" w:rsidP="0032704A">
      <w:pPr>
        <w:jc w:val="both"/>
        <w:rPr>
          <w:rFonts w:ascii="Aptos" w:hAnsi="Aptos"/>
          <w:b/>
        </w:rPr>
      </w:pPr>
    </w:p>
    <w:p w14:paraId="3EB87415" w14:textId="77777777" w:rsidR="00606EB0" w:rsidRPr="00766564" w:rsidRDefault="00606EB0" w:rsidP="00606EB0">
      <w:pPr>
        <w:spacing w:before="120" w:after="160" w:line="288" w:lineRule="auto"/>
        <w:jc w:val="both"/>
        <w:rPr>
          <w:rFonts w:ascii="Aptos" w:hAnsi="Aptos"/>
          <w:sz w:val="22"/>
          <w:szCs w:val="22"/>
        </w:rPr>
      </w:pPr>
    </w:p>
    <w:tbl>
      <w:tblPr>
        <w:tblW w:w="15560" w:type="dxa"/>
        <w:tblInd w:w="-113" w:type="dxa"/>
        <w:tblLayout w:type="fixed"/>
        <w:tblLook w:val="04A0" w:firstRow="1" w:lastRow="0" w:firstColumn="1" w:lastColumn="0" w:noHBand="0" w:noVBand="1"/>
      </w:tblPr>
      <w:tblGrid>
        <w:gridCol w:w="1313"/>
        <w:gridCol w:w="752"/>
        <w:gridCol w:w="752"/>
        <w:gridCol w:w="693"/>
        <w:gridCol w:w="709"/>
        <w:gridCol w:w="709"/>
        <w:gridCol w:w="709"/>
        <w:gridCol w:w="708"/>
        <w:gridCol w:w="709"/>
        <w:gridCol w:w="709"/>
        <w:gridCol w:w="709"/>
        <w:gridCol w:w="708"/>
        <w:gridCol w:w="709"/>
        <w:gridCol w:w="709"/>
        <w:gridCol w:w="709"/>
        <w:gridCol w:w="708"/>
        <w:gridCol w:w="709"/>
        <w:gridCol w:w="709"/>
        <w:gridCol w:w="709"/>
        <w:gridCol w:w="709"/>
        <w:gridCol w:w="709"/>
      </w:tblGrid>
      <w:tr w:rsidR="001E262C" w14:paraId="111CE531" w14:textId="2BCDA6EB">
        <w:trPr>
          <w:trHeight w:val="325"/>
        </w:trPr>
        <w:tc>
          <w:tcPr>
            <w:tcW w:w="1313"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0D1DA76E" w14:textId="77777777" w:rsidR="001E262C" w:rsidRDefault="001E262C">
            <w:pPr>
              <w:jc w:val="center"/>
              <w:rPr>
                <w:rFonts w:ascii="Aptos" w:hAnsi="Aptos"/>
                <w:sz w:val="18"/>
                <w:szCs w:val="18"/>
                <w:lang w:val="en-US"/>
              </w:rPr>
            </w:pPr>
            <w:r>
              <w:rPr>
                <w:rFonts w:ascii="Aptos" w:hAnsi="Aptos"/>
                <w:sz w:val="18"/>
                <w:szCs w:val="18"/>
              </w:rPr>
              <w:lastRenderedPageBreak/>
              <w:t>Rādītāji</w:t>
            </w:r>
          </w:p>
        </w:tc>
        <w:tc>
          <w:tcPr>
            <w:tcW w:w="14247" w:type="dxa"/>
            <w:gridSpan w:val="20"/>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0B894DD5" w14:textId="363A6A40" w:rsidR="001E262C" w:rsidRDefault="001E262C">
            <w:pPr>
              <w:jc w:val="center"/>
              <w:rPr>
                <w:rFonts w:ascii="Aptos" w:hAnsi="Aptos"/>
                <w:sz w:val="18"/>
                <w:szCs w:val="18"/>
              </w:rPr>
            </w:pPr>
            <w:r>
              <w:rPr>
                <w:rFonts w:ascii="Aptos" w:hAnsi="Aptos"/>
                <w:sz w:val="18"/>
                <w:szCs w:val="18"/>
              </w:rPr>
              <w:t>Autoceļa normālprofila dati atbilstoši LVS 190</w:t>
            </w:r>
            <w:r w:rsidR="00E243C6">
              <w:rPr>
                <w:rFonts w:ascii="Aptos" w:hAnsi="Aptos"/>
                <w:sz w:val="18"/>
                <w:szCs w:val="18"/>
              </w:rPr>
              <w:t>-</w:t>
            </w:r>
            <w:r>
              <w:rPr>
                <w:rFonts w:ascii="Aptos" w:hAnsi="Aptos"/>
                <w:sz w:val="18"/>
                <w:szCs w:val="18"/>
              </w:rPr>
              <w:t>2:2007. Ceļa klātnes platums / seguma platums / braukšanas joslu skaits</w:t>
            </w:r>
          </w:p>
        </w:tc>
      </w:tr>
      <w:tr w:rsidR="001E262C" w14:paraId="57CF3F87" w14:textId="2D7B8A4B">
        <w:trPr>
          <w:trHeight w:val="240"/>
        </w:trPr>
        <w:tc>
          <w:tcPr>
            <w:tcW w:w="1313" w:type="dxa"/>
            <w:vMerge/>
            <w:tcBorders>
              <w:left w:val="single" w:sz="4" w:space="0" w:color="auto"/>
              <w:right w:val="single" w:sz="4" w:space="0" w:color="auto"/>
            </w:tcBorders>
            <w:shd w:val="clear" w:color="auto" w:fill="D9D9D9" w:themeFill="background1" w:themeFillShade="D9"/>
            <w:vAlign w:val="center"/>
            <w:hideMark/>
          </w:tcPr>
          <w:p w14:paraId="1C9153CE" w14:textId="77777777" w:rsidR="001E262C" w:rsidRDefault="001E262C" w:rsidP="001E262C">
            <w:pPr>
              <w:rPr>
                <w:rFonts w:ascii="Aptos" w:hAnsi="Aptos"/>
                <w:sz w:val="18"/>
                <w:szCs w:val="18"/>
              </w:rPr>
            </w:pPr>
          </w:p>
        </w:tc>
        <w:tc>
          <w:tcPr>
            <w:tcW w:w="4324"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E48D8DC" w14:textId="7F41BF4B" w:rsidR="001E262C" w:rsidRDefault="001E262C" w:rsidP="001E262C">
            <w:pPr>
              <w:jc w:val="center"/>
              <w:rPr>
                <w:rFonts w:ascii="Aptos" w:hAnsi="Aptos"/>
                <w:sz w:val="18"/>
                <w:szCs w:val="18"/>
              </w:rPr>
            </w:pPr>
            <w:r>
              <w:rPr>
                <w:rFonts w:ascii="Aptos" w:hAnsi="Aptos"/>
                <w:sz w:val="18"/>
                <w:szCs w:val="18"/>
              </w:rPr>
              <w:t>7,5 / 6 / 2</w:t>
            </w:r>
          </w:p>
        </w:tc>
        <w:tc>
          <w:tcPr>
            <w:tcW w:w="4252" w:type="dxa"/>
            <w:gridSpan w:val="6"/>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1BB42D4A" w14:textId="0370B886" w:rsidR="001E262C" w:rsidRDefault="001E262C" w:rsidP="001E262C">
            <w:pPr>
              <w:jc w:val="center"/>
              <w:rPr>
                <w:rFonts w:ascii="Aptos" w:hAnsi="Aptos"/>
                <w:sz w:val="18"/>
                <w:szCs w:val="18"/>
              </w:rPr>
            </w:pPr>
            <w:r>
              <w:rPr>
                <w:rFonts w:ascii="Aptos" w:hAnsi="Aptos"/>
                <w:sz w:val="18"/>
                <w:szCs w:val="18"/>
              </w:rPr>
              <w:t>7,5 / 7,5 / 2</w:t>
            </w:r>
          </w:p>
        </w:tc>
        <w:tc>
          <w:tcPr>
            <w:tcW w:w="5671" w:type="dxa"/>
            <w:gridSpan w:val="8"/>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7535A3" w14:textId="172CF131" w:rsidR="001E262C" w:rsidRDefault="001E262C" w:rsidP="001E262C">
            <w:pPr>
              <w:jc w:val="center"/>
              <w:rPr>
                <w:rFonts w:ascii="Aptos" w:hAnsi="Aptos"/>
                <w:sz w:val="18"/>
                <w:szCs w:val="18"/>
              </w:rPr>
            </w:pPr>
            <w:r>
              <w:rPr>
                <w:rFonts w:ascii="Aptos" w:hAnsi="Aptos"/>
                <w:sz w:val="18"/>
                <w:szCs w:val="18"/>
              </w:rPr>
              <w:t>3,5</w:t>
            </w:r>
            <w:r w:rsidR="00E243C6">
              <w:rPr>
                <w:rFonts w:ascii="Aptos" w:hAnsi="Aptos"/>
                <w:sz w:val="18"/>
                <w:szCs w:val="18"/>
              </w:rPr>
              <w:t>-</w:t>
            </w:r>
            <w:r>
              <w:rPr>
                <w:rFonts w:ascii="Aptos" w:hAnsi="Aptos"/>
                <w:sz w:val="18"/>
                <w:szCs w:val="18"/>
              </w:rPr>
              <w:t>4,5</w:t>
            </w:r>
            <w:r w:rsidR="00E243C6">
              <w:rPr>
                <w:rFonts w:ascii="Aptos" w:hAnsi="Aptos"/>
                <w:sz w:val="18"/>
                <w:szCs w:val="18"/>
              </w:rPr>
              <w:t>-</w:t>
            </w:r>
            <w:r>
              <w:rPr>
                <w:rFonts w:ascii="Aptos" w:hAnsi="Aptos"/>
                <w:sz w:val="18"/>
                <w:szCs w:val="18"/>
              </w:rPr>
              <w:t>5,5 / 3,5</w:t>
            </w:r>
            <w:r w:rsidR="00E243C6">
              <w:rPr>
                <w:rFonts w:ascii="Aptos" w:hAnsi="Aptos"/>
                <w:sz w:val="18"/>
                <w:szCs w:val="18"/>
              </w:rPr>
              <w:t>-</w:t>
            </w:r>
            <w:r>
              <w:rPr>
                <w:rFonts w:ascii="Aptos" w:hAnsi="Aptos"/>
                <w:sz w:val="18"/>
                <w:szCs w:val="18"/>
              </w:rPr>
              <w:t>3 / 1</w:t>
            </w:r>
          </w:p>
        </w:tc>
      </w:tr>
      <w:tr w:rsidR="001E262C" w14:paraId="172E2216" w14:textId="6697989C">
        <w:trPr>
          <w:trHeight w:val="240"/>
        </w:trPr>
        <w:tc>
          <w:tcPr>
            <w:tcW w:w="1313" w:type="dxa"/>
            <w:vMerge/>
            <w:tcBorders>
              <w:left w:val="single" w:sz="4" w:space="0" w:color="auto"/>
              <w:right w:val="single" w:sz="4" w:space="0" w:color="auto"/>
            </w:tcBorders>
            <w:shd w:val="clear" w:color="auto" w:fill="D9D9D9" w:themeFill="background1" w:themeFillShade="D9"/>
            <w:vAlign w:val="center"/>
            <w:hideMark/>
          </w:tcPr>
          <w:p w14:paraId="44C4F75C" w14:textId="77777777" w:rsidR="001E262C" w:rsidRDefault="001E262C">
            <w:pPr>
              <w:rPr>
                <w:rFonts w:ascii="Aptos" w:hAnsi="Aptos"/>
                <w:sz w:val="18"/>
                <w:szCs w:val="18"/>
              </w:rPr>
            </w:pPr>
          </w:p>
        </w:tc>
        <w:tc>
          <w:tcPr>
            <w:tcW w:w="14247" w:type="dxa"/>
            <w:gridSpan w:val="20"/>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60C6962D" w14:textId="74FF89E4" w:rsidR="001E262C" w:rsidRDefault="001E262C">
            <w:pPr>
              <w:jc w:val="center"/>
              <w:rPr>
                <w:rFonts w:ascii="Aptos" w:hAnsi="Aptos"/>
                <w:sz w:val="18"/>
                <w:szCs w:val="18"/>
              </w:rPr>
            </w:pPr>
            <w:r>
              <w:rPr>
                <w:rFonts w:ascii="Aptos" w:hAnsi="Aptos"/>
                <w:sz w:val="18"/>
                <w:szCs w:val="18"/>
              </w:rPr>
              <w:t>Segums un tā stāvoklis</w:t>
            </w:r>
          </w:p>
        </w:tc>
      </w:tr>
      <w:tr w:rsidR="001E262C" w14:paraId="4F750BD8" w14:textId="3D7C1FB4">
        <w:trPr>
          <w:trHeight w:val="240"/>
        </w:trPr>
        <w:tc>
          <w:tcPr>
            <w:tcW w:w="1313" w:type="dxa"/>
            <w:vMerge/>
            <w:tcBorders>
              <w:left w:val="single" w:sz="4" w:space="0" w:color="auto"/>
              <w:right w:val="single" w:sz="4" w:space="0" w:color="auto"/>
            </w:tcBorders>
            <w:shd w:val="clear" w:color="auto" w:fill="D9D9D9" w:themeFill="background1" w:themeFillShade="D9"/>
            <w:vAlign w:val="center"/>
            <w:hideMark/>
          </w:tcPr>
          <w:p w14:paraId="5FDE7198" w14:textId="77777777" w:rsidR="001E262C" w:rsidRDefault="001E262C" w:rsidP="001E262C">
            <w:pPr>
              <w:rPr>
                <w:rFonts w:ascii="Aptos" w:hAnsi="Aptos"/>
                <w:sz w:val="18"/>
                <w:szCs w:val="18"/>
              </w:rPr>
            </w:pPr>
          </w:p>
        </w:tc>
        <w:tc>
          <w:tcPr>
            <w:tcW w:w="1504"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B8B89F" w14:textId="1D11CC9E" w:rsidR="001E262C" w:rsidRDefault="001E262C" w:rsidP="001E262C">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teic., labs</w:t>
            </w:r>
          </w:p>
        </w:tc>
        <w:tc>
          <w:tcPr>
            <w:tcW w:w="1402"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8F94E4" w14:textId="0C45407E" w:rsidR="001E262C" w:rsidRDefault="001E262C" w:rsidP="001E262C">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apmierinošs</w:t>
            </w:r>
          </w:p>
        </w:tc>
        <w:tc>
          <w:tcPr>
            <w:tcW w:w="141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4F9C4F" w14:textId="2A1E74F9" w:rsidR="001E262C" w:rsidRDefault="001E262C" w:rsidP="001E262C">
            <w:pPr>
              <w:jc w:val="center"/>
              <w:rPr>
                <w:rFonts w:ascii="Aptos" w:hAnsi="Aptos"/>
                <w:color w:val="000000"/>
                <w:sz w:val="18"/>
                <w:szCs w:val="18"/>
              </w:rPr>
            </w:pPr>
            <w:r>
              <w:rPr>
                <w:rFonts w:ascii="Aptos" w:hAnsi="Aptos"/>
                <w:sz w:val="18"/>
                <w:szCs w:val="18"/>
              </w:rPr>
              <w:t>a</w:t>
            </w:r>
            <w:r w:rsidR="00E243C6">
              <w:rPr>
                <w:rFonts w:ascii="Aptos" w:hAnsi="Aptos"/>
                <w:sz w:val="18"/>
                <w:szCs w:val="18"/>
              </w:rPr>
              <w:t>-</w:t>
            </w:r>
            <w:r>
              <w:rPr>
                <w:rFonts w:ascii="Aptos" w:hAnsi="Aptos"/>
                <w:sz w:val="18"/>
                <w:szCs w:val="18"/>
              </w:rPr>
              <w:t>b.; slikts</w:t>
            </w:r>
          </w:p>
        </w:tc>
        <w:tc>
          <w:tcPr>
            <w:tcW w:w="141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2C665A" w14:textId="11CBA8A7" w:rsidR="001E262C" w:rsidRDefault="001E262C" w:rsidP="001E262C">
            <w:pPr>
              <w:jc w:val="center"/>
              <w:rPr>
                <w:rFonts w:ascii="Aptos" w:hAnsi="Aptos"/>
                <w:sz w:val="18"/>
                <w:szCs w:val="18"/>
              </w:rPr>
            </w:pPr>
            <w:r>
              <w:rPr>
                <w:rFonts w:ascii="Aptos" w:hAnsi="Aptos"/>
                <w:sz w:val="18"/>
                <w:szCs w:val="18"/>
              </w:rPr>
              <w:t>grants; teic., labs</w:t>
            </w:r>
          </w:p>
        </w:tc>
        <w:tc>
          <w:tcPr>
            <w:tcW w:w="141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5F7B04" w14:textId="71B5CC54" w:rsidR="001E262C" w:rsidRDefault="001E262C" w:rsidP="001E262C">
            <w:pPr>
              <w:jc w:val="center"/>
              <w:rPr>
                <w:rFonts w:ascii="Aptos" w:hAnsi="Aptos"/>
                <w:sz w:val="18"/>
                <w:szCs w:val="18"/>
              </w:rPr>
            </w:pPr>
            <w:r>
              <w:rPr>
                <w:rFonts w:ascii="Aptos" w:hAnsi="Aptos"/>
                <w:sz w:val="18"/>
                <w:szCs w:val="18"/>
              </w:rPr>
              <w:t>grants; apmierinošs</w:t>
            </w:r>
          </w:p>
        </w:tc>
        <w:tc>
          <w:tcPr>
            <w:tcW w:w="141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FFF06A5" w14:textId="1D650909" w:rsidR="001E262C" w:rsidRDefault="001E262C" w:rsidP="001E262C">
            <w:pPr>
              <w:jc w:val="center"/>
              <w:rPr>
                <w:rFonts w:ascii="Aptos" w:hAnsi="Aptos"/>
                <w:color w:val="000000"/>
                <w:sz w:val="18"/>
                <w:szCs w:val="18"/>
              </w:rPr>
            </w:pPr>
            <w:r>
              <w:rPr>
                <w:rFonts w:ascii="Aptos" w:hAnsi="Aptos"/>
                <w:sz w:val="18"/>
                <w:szCs w:val="18"/>
              </w:rPr>
              <w:t>grants; slikts</w:t>
            </w:r>
          </w:p>
        </w:tc>
        <w:tc>
          <w:tcPr>
            <w:tcW w:w="141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AEB8A4" w14:textId="05B926B4" w:rsidR="001E262C" w:rsidRDefault="001E262C" w:rsidP="001E262C">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labs, apmierinošs</w:t>
            </w:r>
          </w:p>
        </w:tc>
        <w:tc>
          <w:tcPr>
            <w:tcW w:w="1417"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EE371B" w14:textId="643377D6" w:rsidR="001E262C" w:rsidRDefault="001E262C" w:rsidP="001E262C">
            <w:pPr>
              <w:jc w:val="center"/>
              <w:rPr>
                <w:rFonts w:ascii="Aptos" w:hAnsi="Aptos"/>
                <w:sz w:val="18"/>
                <w:szCs w:val="18"/>
              </w:rPr>
            </w:pPr>
            <w:r>
              <w:rPr>
                <w:rFonts w:ascii="Aptos" w:hAnsi="Aptos"/>
                <w:sz w:val="18"/>
                <w:szCs w:val="18"/>
              </w:rPr>
              <w:t>a</w:t>
            </w:r>
            <w:r w:rsidR="00E243C6">
              <w:rPr>
                <w:rFonts w:ascii="Aptos" w:hAnsi="Aptos"/>
                <w:sz w:val="18"/>
                <w:szCs w:val="18"/>
              </w:rPr>
              <w:t>-</w:t>
            </w:r>
            <w:r>
              <w:rPr>
                <w:rFonts w:ascii="Aptos" w:hAnsi="Aptos"/>
                <w:sz w:val="18"/>
                <w:szCs w:val="18"/>
              </w:rPr>
              <w:t>b.; slikts</w:t>
            </w:r>
          </w:p>
        </w:tc>
        <w:tc>
          <w:tcPr>
            <w:tcW w:w="141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C4E43E" w14:textId="7710AC3D" w:rsidR="001E262C" w:rsidRDefault="001E262C" w:rsidP="001E262C">
            <w:pPr>
              <w:jc w:val="center"/>
              <w:rPr>
                <w:rFonts w:ascii="Aptos" w:hAnsi="Aptos"/>
                <w:color w:val="000000"/>
                <w:sz w:val="18"/>
                <w:szCs w:val="18"/>
              </w:rPr>
            </w:pPr>
            <w:r>
              <w:rPr>
                <w:rFonts w:ascii="Aptos" w:hAnsi="Aptos"/>
                <w:sz w:val="18"/>
                <w:szCs w:val="18"/>
              </w:rPr>
              <w:t>grants; labs, apmierinošs</w:t>
            </w:r>
          </w:p>
        </w:tc>
        <w:tc>
          <w:tcPr>
            <w:tcW w:w="141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5DD910AF" w14:textId="4F1EF82C" w:rsidR="001E262C" w:rsidRDefault="001E262C" w:rsidP="001E262C">
            <w:pPr>
              <w:jc w:val="center"/>
              <w:rPr>
                <w:rFonts w:ascii="Aptos" w:hAnsi="Aptos"/>
                <w:sz w:val="18"/>
                <w:szCs w:val="18"/>
              </w:rPr>
            </w:pPr>
            <w:r>
              <w:rPr>
                <w:rFonts w:ascii="Aptos" w:hAnsi="Aptos"/>
                <w:sz w:val="18"/>
                <w:szCs w:val="18"/>
              </w:rPr>
              <w:t>grants; slikts</w:t>
            </w:r>
          </w:p>
        </w:tc>
      </w:tr>
      <w:tr w:rsidR="001E262C" w14:paraId="2FA73223" w14:textId="6B61F0AC">
        <w:trPr>
          <w:trHeight w:val="240"/>
        </w:trPr>
        <w:tc>
          <w:tcPr>
            <w:tcW w:w="1313"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85437D5" w14:textId="77777777" w:rsidR="001E262C" w:rsidRDefault="001E262C" w:rsidP="001E262C">
            <w:pPr>
              <w:rPr>
                <w:rFonts w:ascii="Aptos" w:hAnsi="Aptos"/>
                <w:sz w:val="18"/>
                <w:szCs w:val="18"/>
              </w:rPr>
            </w:pPr>
          </w:p>
        </w:tc>
        <w:tc>
          <w:tcPr>
            <w:tcW w:w="14247" w:type="dxa"/>
            <w:gridSpan w:val="20"/>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14:paraId="275AF44A" w14:textId="316DDF53" w:rsidR="001E262C" w:rsidRDefault="001E262C" w:rsidP="001E262C">
            <w:pPr>
              <w:jc w:val="center"/>
              <w:rPr>
                <w:rFonts w:ascii="Aptos" w:hAnsi="Aptos"/>
                <w:sz w:val="18"/>
                <w:szCs w:val="18"/>
              </w:rPr>
            </w:pPr>
            <w:r>
              <w:rPr>
                <w:rFonts w:ascii="Aptos" w:hAnsi="Aptos"/>
                <w:sz w:val="18"/>
                <w:szCs w:val="18"/>
              </w:rPr>
              <w:t>Aprēķina satiksmes intensitāte, tūkst. A/24h</w:t>
            </w:r>
          </w:p>
        </w:tc>
      </w:tr>
      <w:tr w:rsidR="001E262C" w14:paraId="0349EE1B" w14:textId="675A93D2">
        <w:trPr>
          <w:trHeight w:val="240"/>
        </w:trPr>
        <w:tc>
          <w:tcPr>
            <w:tcW w:w="1313" w:type="dxa"/>
            <w:tcBorders>
              <w:top w:val="single" w:sz="4" w:space="0" w:color="auto"/>
              <w:left w:val="single" w:sz="4" w:space="0" w:color="auto"/>
              <w:bottom w:val="single" w:sz="4" w:space="0" w:color="auto"/>
              <w:right w:val="single" w:sz="4" w:space="0" w:color="auto"/>
            </w:tcBorders>
            <w:vAlign w:val="center"/>
            <w:hideMark/>
          </w:tcPr>
          <w:p w14:paraId="3C3B3990" w14:textId="77777777" w:rsidR="001E262C" w:rsidRDefault="001E262C" w:rsidP="001E262C">
            <w:pPr>
              <w:jc w:val="right"/>
              <w:rPr>
                <w:rFonts w:ascii="Aptos" w:hAnsi="Aptos"/>
                <w:sz w:val="18"/>
                <w:szCs w:val="18"/>
              </w:rPr>
            </w:pPr>
            <w:r>
              <w:rPr>
                <w:rFonts w:ascii="Aptos" w:hAnsi="Aptos"/>
                <w:sz w:val="18"/>
                <w:szCs w:val="18"/>
              </w:rPr>
              <w:t>Tips / GVDI</w:t>
            </w:r>
          </w:p>
        </w:tc>
        <w:tc>
          <w:tcPr>
            <w:tcW w:w="752" w:type="dxa"/>
            <w:tcBorders>
              <w:top w:val="nil"/>
              <w:left w:val="nil"/>
              <w:bottom w:val="single" w:sz="4" w:space="0" w:color="auto"/>
              <w:right w:val="single" w:sz="4" w:space="0" w:color="auto"/>
            </w:tcBorders>
            <w:noWrap/>
            <w:vAlign w:val="center"/>
            <w:hideMark/>
          </w:tcPr>
          <w:p w14:paraId="471C22C7" w14:textId="4ED4407C" w:rsidR="001E262C" w:rsidRDefault="001E262C" w:rsidP="001E262C">
            <w:pPr>
              <w:jc w:val="center"/>
              <w:rPr>
                <w:rFonts w:ascii="Aptos" w:hAnsi="Aptos"/>
                <w:sz w:val="18"/>
                <w:szCs w:val="18"/>
              </w:rPr>
            </w:pPr>
            <w:r>
              <w:rPr>
                <w:rFonts w:ascii="Aptos" w:hAnsi="Aptos"/>
                <w:sz w:val="18"/>
                <w:szCs w:val="18"/>
              </w:rPr>
              <w:t>1,5</w:t>
            </w:r>
          </w:p>
        </w:tc>
        <w:tc>
          <w:tcPr>
            <w:tcW w:w="752" w:type="dxa"/>
            <w:tcBorders>
              <w:top w:val="nil"/>
              <w:left w:val="nil"/>
              <w:bottom w:val="single" w:sz="4" w:space="0" w:color="auto"/>
              <w:right w:val="single" w:sz="4" w:space="0" w:color="auto"/>
            </w:tcBorders>
            <w:noWrap/>
            <w:vAlign w:val="center"/>
            <w:hideMark/>
          </w:tcPr>
          <w:p w14:paraId="1D6F017D" w14:textId="79FED32C" w:rsidR="001E262C" w:rsidRDefault="001E262C" w:rsidP="001E262C">
            <w:pPr>
              <w:jc w:val="center"/>
              <w:rPr>
                <w:rFonts w:ascii="Aptos" w:hAnsi="Aptos"/>
                <w:sz w:val="18"/>
                <w:szCs w:val="18"/>
              </w:rPr>
            </w:pPr>
            <w:r>
              <w:rPr>
                <w:rFonts w:ascii="Aptos" w:hAnsi="Aptos"/>
                <w:sz w:val="18"/>
                <w:szCs w:val="18"/>
              </w:rPr>
              <w:t>0,5</w:t>
            </w:r>
          </w:p>
        </w:tc>
        <w:tc>
          <w:tcPr>
            <w:tcW w:w="693" w:type="dxa"/>
            <w:tcBorders>
              <w:top w:val="nil"/>
              <w:left w:val="nil"/>
              <w:bottom w:val="single" w:sz="4" w:space="0" w:color="auto"/>
              <w:right w:val="single" w:sz="4" w:space="0" w:color="auto"/>
            </w:tcBorders>
            <w:noWrap/>
            <w:vAlign w:val="center"/>
            <w:hideMark/>
          </w:tcPr>
          <w:p w14:paraId="4698E00B" w14:textId="33157552" w:rsidR="001E262C" w:rsidRDefault="001E262C" w:rsidP="001E262C">
            <w:pPr>
              <w:jc w:val="center"/>
              <w:rPr>
                <w:rFonts w:ascii="Aptos" w:hAnsi="Aptos"/>
                <w:sz w:val="18"/>
                <w:szCs w:val="18"/>
              </w:rPr>
            </w:pPr>
            <w:r>
              <w:rPr>
                <w:rFonts w:ascii="Aptos" w:hAnsi="Aptos"/>
                <w:sz w:val="18"/>
                <w:szCs w:val="18"/>
              </w:rPr>
              <w:t>1,5</w:t>
            </w:r>
          </w:p>
        </w:tc>
        <w:tc>
          <w:tcPr>
            <w:tcW w:w="709" w:type="dxa"/>
            <w:tcBorders>
              <w:top w:val="nil"/>
              <w:left w:val="nil"/>
              <w:bottom w:val="single" w:sz="4" w:space="0" w:color="auto"/>
              <w:right w:val="single" w:sz="4" w:space="0" w:color="auto"/>
            </w:tcBorders>
            <w:noWrap/>
            <w:vAlign w:val="center"/>
            <w:hideMark/>
          </w:tcPr>
          <w:p w14:paraId="71D7D258" w14:textId="688DD5E1" w:rsidR="001E262C" w:rsidRDefault="001E262C" w:rsidP="001E262C">
            <w:pPr>
              <w:jc w:val="center"/>
              <w:rPr>
                <w:rFonts w:ascii="Aptos" w:hAnsi="Aptos"/>
                <w:sz w:val="18"/>
                <w:szCs w:val="18"/>
              </w:rPr>
            </w:pPr>
            <w:r>
              <w:rPr>
                <w:rFonts w:ascii="Aptos" w:hAnsi="Aptos"/>
                <w:sz w:val="18"/>
                <w:szCs w:val="18"/>
              </w:rPr>
              <w:t>0,5</w:t>
            </w:r>
          </w:p>
        </w:tc>
        <w:tc>
          <w:tcPr>
            <w:tcW w:w="709" w:type="dxa"/>
            <w:tcBorders>
              <w:top w:val="nil"/>
              <w:left w:val="nil"/>
              <w:bottom w:val="single" w:sz="4" w:space="0" w:color="auto"/>
              <w:right w:val="single" w:sz="4" w:space="0" w:color="auto"/>
            </w:tcBorders>
            <w:noWrap/>
            <w:vAlign w:val="center"/>
            <w:hideMark/>
          </w:tcPr>
          <w:p w14:paraId="7FAD7DB0" w14:textId="20CB9FED" w:rsidR="001E262C" w:rsidRDefault="001E262C" w:rsidP="001E262C">
            <w:pPr>
              <w:jc w:val="center"/>
              <w:rPr>
                <w:rFonts w:ascii="Aptos" w:hAnsi="Aptos"/>
                <w:sz w:val="18"/>
                <w:szCs w:val="18"/>
              </w:rPr>
            </w:pPr>
            <w:r>
              <w:rPr>
                <w:rFonts w:ascii="Aptos" w:hAnsi="Aptos"/>
                <w:sz w:val="18"/>
                <w:szCs w:val="18"/>
              </w:rPr>
              <w:t>1,5</w:t>
            </w:r>
          </w:p>
        </w:tc>
        <w:tc>
          <w:tcPr>
            <w:tcW w:w="709" w:type="dxa"/>
            <w:tcBorders>
              <w:top w:val="nil"/>
              <w:left w:val="nil"/>
              <w:bottom w:val="single" w:sz="4" w:space="0" w:color="auto"/>
              <w:right w:val="single" w:sz="4" w:space="0" w:color="auto"/>
            </w:tcBorders>
            <w:noWrap/>
            <w:vAlign w:val="center"/>
            <w:hideMark/>
          </w:tcPr>
          <w:p w14:paraId="3DBBD5BA" w14:textId="5BFC2994" w:rsidR="001E262C" w:rsidRDefault="001E262C" w:rsidP="001E262C">
            <w:pPr>
              <w:jc w:val="center"/>
              <w:rPr>
                <w:rFonts w:ascii="Aptos" w:hAnsi="Aptos"/>
                <w:sz w:val="18"/>
                <w:szCs w:val="18"/>
              </w:rPr>
            </w:pPr>
            <w:r>
              <w:rPr>
                <w:rFonts w:ascii="Aptos" w:hAnsi="Aptos"/>
                <w:sz w:val="18"/>
                <w:szCs w:val="18"/>
              </w:rPr>
              <w:t>0,5</w:t>
            </w:r>
          </w:p>
        </w:tc>
        <w:tc>
          <w:tcPr>
            <w:tcW w:w="708" w:type="dxa"/>
            <w:tcBorders>
              <w:top w:val="nil"/>
              <w:left w:val="nil"/>
              <w:bottom w:val="single" w:sz="4" w:space="0" w:color="auto"/>
              <w:right w:val="single" w:sz="4" w:space="0" w:color="auto"/>
            </w:tcBorders>
            <w:noWrap/>
            <w:vAlign w:val="center"/>
            <w:hideMark/>
          </w:tcPr>
          <w:p w14:paraId="6A032619" w14:textId="251D1CFD" w:rsidR="001E262C" w:rsidRDefault="001E262C" w:rsidP="001E262C">
            <w:pPr>
              <w:jc w:val="center"/>
              <w:rPr>
                <w:rFonts w:ascii="Aptos" w:hAnsi="Aptos"/>
                <w:sz w:val="18"/>
                <w:szCs w:val="18"/>
              </w:rPr>
            </w:pPr>
            <w:r>
              <w:rPr>
                <w:rFonts w:ascii="Aptos" w:hAnsi="Aptos"/>
                <w:sz w:val="18"/>
                <w:szCs w:val="18"/>
              </w:rPr>
              <w:t>0,75</w:t>
            </w:r>
          </w:p>
        </w:tc>
        <w:tc>
          <w:tcPr>
            <w:tcW w:w="709" w:type="dxa"/>
            <w:tcBorders>
              <w:top w:val="nil"/>
              <w:left w:val="nil"/>
              <w:bottom w:val="single" w:sz="4" w:space="0" w:color="auto"/>
              <w:right w:val="single" w:sz="4" w:space="0" w:color="auto"/>
            </w:tcBorders>
            <w:noWrap/>
            <w:vAlign w:val="center"/>
            <w:hideMark/>
          </w:tcPr>
          <w:p w14:paraId="15D96BA5" w14:textId="0A4473BD" w:rsidR="001E262C" w:rsidRDefault="001E262C" w:rsidP="001E262C">
            <w:pPr>
              <w:jc w:val="center"/>
              <w:rPr>
                <w:rFonts w:ascii="Aptos" w:hAnsi="Aptos"/>
                <w:sz w:val="18"/>
                <w:szCs w:val="18"/>
              </w:rPr>
            </w:pPr>
            <w:r>
              <w:rPr>
                <w:rFonts w:ascii="Aptos" w:hAnsi="Aptos"/>
                <w:sz w:val="18"/>
                <w:szCs w:val="18"/>
              </w:rPr>
              <w:t>0,25</w:t>
            </w:r>
          </w:p>
        </w:tc>
        <w:tc>
          <w:tcPr>
            <w:tcW w:w="709" w:type="dxa"/>
            <w:tcBorders>
              <w:top w:val="nil"/>
              <w:left w:val="nil"/>
              <w:bottom w:val="single" w:sz="4" w:space="0" w:color="auto"/>
              <w:right w:val="single" w:sz="4" w:space="0" w:color="auto"/>
            </w:tcBorders>
            <w:noWrap/>
            <w:vAlign w:val="center"/>
            <w:hideMark/>
          </w:tcPr>
          <w:p w14:paraId="51035542" w14:textId="73EA5BC0" w:rsidR="001E262C" w:rsidRDefault="001E262C" w:rsidP="001E262C">
            <w:pPr>
              <w:jc w:val="center"/>
              <w:rPr>
                <w:rFonts w:ascii="Aptos" w:hAnsi="Aptos"/>
                <w:sz w:val="18"/>
                <w:szCs w:val="18"/>
              </w:rPr>
            </w:pPr>
            <w:r>
              <w:rPr>
                <w:rFonts w:ascii="Aptos" w:hAnsi="Aptos"/>
                <w:sz w:val="18"/>
                <w:szCs w:val="18"/>
              </w:rPr>
              <w:t>0,75</w:t>
            </w:r>
          </w:p>
        </w:tc>
        <w:tc>
          <w:tcPr>
            <w:tcW w:w="709" w:type="dxa"/>
            <w:tcBorders>
              <w:top w:val="nil"/>
              <w:left w:val="nil"/>
              <w:bottom w:val="single" w:sz="4" w:space="0" w:color="auto"/>
              <w:right w:val="single" w:sz="4" w:space="0" w:color="auto"/>
            </w:tcBorders>
            <w:noWrap/>
            <w:vAlign w:val="center"/>
            <w:hideMark/>
          </w:tcPr>
          <w:p w14:paraId="07EAA749" w14:textId="15711892" w:rsidR="001E262C" w:rsidRDefault="001E262C" w:rsidP="001E262C">
            <w:pPr>
              <w:jc w:val="center"/>
              <w:rPr>
                <w:rFonts w:ascii="Aptos" w:hAnsi="Aptos"/>
                <w:sz w:val="18"/>
                <w:szCs w:val="18"/>
              </w:rPr>
            </w:pPr>
            <w:r>
              <w:rPr>
                <w:rFonts w:ascii="Aptos" w:hAnsi="Aptos"/>
                <w:sz w:val="18"/>
                <w:szCs w:val="18"/>
              </w:rPr>
              <w:t>0,25</w:t>
            </w:r>
          </w:p>
        </w:tc>
        <w:tc>
          <w:tcPr>
            <w:tcW w:w="708" w:type="dxa"/>
            <w:tcBorders>
              <w:top w:val="nil"/>
              <w:left w:val="nil"/>
              <w:bottom w:val="single" w:sz="4" w:space="0" w:color="auto"/>
              <w:right w:val="single" w:sz="4" w:space="0" w:color="auto"/>
            </w:tcBorders>
            <w:noWrap/>
            <w:vAlign w:val="center"/>
            <w:hideMark/>
          </w:tcPr>
          <w:p w14:paraId="50205AFC" w14:textId="544EEB15" w:rsidR="001E262C" w:rsidRDefault="001E262C" w:rsidP="001E262C">
            <w:pPr>
              <w:jc w:val="center"/>
              <w:rPr>
                <w:rFonts w:ascii="Aptos" w:hAnsi="Aptos"/>
                <w:sz w:val="18"/>
                <w:szCs w:val="18"/>
              </w:rPr>
            </w:pPr>
            <w:r>
              <w:rPr>
                <w:rFonts w:ascii="Aptos" w:hAnsi="Aptos"/>
                <w:sz w:val="18"/>
                <w:szCs w:val="18"/>
              </w:rPr>
              <w:t>0,75</w:t>
            </w:r>
          </w:p>
        </w:tc>
        <w:tc>
          <w:tcPr>
            <w:tcW w:w="709" w:type="dxa"/>
            <w:tcBorders>
              <w:top w:val="nil"/>
              <w:left w:val="nil"/>
              <w:bottom w:val="single" w:sz="4" w:space="0" w:color="auto"/>
              <w:right w:val="single" w:sz="4" w:space="0" w:color="auto"/>
            </w:tcBorders>
            <w:noWrap/>
            <w:vAlign w:val="center"/>
            <w:hideMark/>
          </w:tcPr>
          <w:p w14:paraId="044F499F" w14:textId="1DEE38BF" w:rsidR="001E262C" w:rsidRDefault="001E262C" w:rsidP="001E262C">
            <w:pPr>
              <w:jc w:val="center"/>
              <w:rPr>
                <w:rFonts w:ascii="Aptos" w:hAnsi="Aptos"/>
                <w:sz w:val="18"/>
                <w:szCs w:val="18"/>
              </w:rPr>
            </w:pPr>
            <w:r>
              <w:rPr>
                <w:rFonts w:ascii="Aptos" w:hAnsi="Aptos"/>
                <w:sz w:val="18"/>
                <w:szCs w:val="18"/>
              </w:rPr>
              <w:t>0,25</w:t>
            </w:r>
          </w:p>
        </w:tc>
        <w:tc>
          <w:tcPr>
            <w:tcW w:w="709" w:type="dxa"/>
            <w:tcBorders>
              <w:top w:val="nil"/>
              <w:left w:val="nil"/>
              <w:bottom w:val="single" w:sz="4" w:space="0" w:color="auto"/>
              <w:right w:val="single" w:sz="4" w:space="0" w:color="auto"/>
            </w:tcBorders>
            <w:noWrap/>
            <w:vAlign w:val="center"/>
            <w:hideMark/>
          </w:tcPr>
          <w:p w14:paraId="70C80498" w14:textId="463F899B" w:rsidR="001E262C" w:rsidRDefault="001E262C" w:rsidP="001E262C">
            <w:pPr>
              <w:jc w:val="center"/>
              <w:rPr>
                <w:rFonts w:ascii="Aptos" w:hAnsi="Aptos"/>
                <w:sz w:val="18"/>
                <w:szCs w:val="18"/>
              </w:rPr>
            </w:pPr>
            <w:r>
              <w:rPr>
                <w:rFonts w:ascii="Aptos" w:hAnsi="Aptos"/>
                <w:sz w:val="18"/>
                <w:szCs w:val="18"/>
              </w:rPr>
              <w:t>0,3</w:t>
            </w:r>
          </w:p>
        </w:tc>
        <w:tc>
          <w:tcPr>
            <w:tcW w:w="709" w:type="dxa"/>
            <w:tcBorders>
              <w:top w:val="nil"/>
              <w:left w:val="nil"/>
              <w:bottom w:val="single" w:sz="4" w:space="0" w:color="auto"/>
              <w:right w:val="single" w:sz="4" w:space="0" w:color="auto"/>
            </w:tcBorders>
            <w:noWrap/>
            <w:vAlign w:val="center"/>
            <w:hideMark/>
          </w:tcPr>
          <w:p w14:paraId="44651F06" w14:textId="1BE4F92F" w:rsidR="001E262C" w:rsidRDefault="001E262C" w:rsidP="001E262C">
            <w:pPr>
              <w:jc w:val="center"/>
              <w:rPr>
                <w:rFonts w:ascii="Aptos" w:hAnsi="Aptos"/>
                <w:sz w:val="18"/>
                <w:szCs w:val="18"/>
              </w:rPr>
            </w:pPr>
            <w:r>
              <w:rPr>
                <w:rFonts w:ascii="Aptos" w:hAnsi="Aptos"/>
                <w:sz w:val="18"/>
                <w:szCs w:val="18"/>
              </w:rPr>
              <w:t>0,1</w:t>
            </w:r>
          </w:p>
        </w:tc>
        <w:tc>
          <w:tcPr>
            <w:tcW w:w="708" w:type="dxa"/>
            <w:tcBorders>
              <w:top w:val="nil"/>
              <w:left w:val="nil"/>
              <w:bottom w:val="single" w:sz="4" w:space="0" w:color="auto"/>
              <w:right w:val="single" w:sz="4" w:space="0" w:color="auto"/>
            </w:tcBorders>
            <w:noWrap/>
            <w:vAlign w:val="center"/>
            <w:hideMark/>
          </w:tcPr>
          <w:p w14:paraId="766400EB" w14:textId="1912FA6A" w:rsidR="001E262C" w:rsidRDefault="001E262C" w:rsidP="001E262C">
            <w:pPr>
              <w:jc w:val="center"/>
              <w:rPr>
                <w:rFonts w:ascii="Aptos" w:hAnsi="Aptos"/>
                <w:sz w:val="18"/>
                <w:szCs w:val="18"/>
              </w:rPr>
            </w:pPr>
            <w:r>
              <w:rPr>
                <w:rFonts w:ascii="Aptos" w:hAnsi="Aptos"/>
                <w:sz w:val="18"/>
                <w:szCs w:val="18"/>
              </w:rPr>
              <w:t>0,3</w:t>
            </w:r>
          </w:p>
        </w:tc>
        <w:tc>
          <w:tcPr>
            <w:tcW w:w="709" w:type="dxa"/>
            <w:tcBorders>
              <w:top w:val="nil"/>
              <w:left w:val="nil"/>
              <w:bottom w:val="single" w:sz="4" w:space="0" w:color="auto"/>
              <w:right w:val="single" w:sz="4" w:space="0" w:color="auto"/>
            </w:tcBorders>
            <w:noWrap/>
            <w:vAlign w:val="center"/>
            <w:hideMark/>
          </w:tcPr>
          <w:p w14:paraId="75842C1B" w14:textId="6D92248A" w:rsidR="001E262C" w:rsidRDefault="001E262C" w:rsidP="001E262C">
            <w:pPr>
              <w:jc w:val="center"/>
              <w:rPr>
                <w:rFonts w:ascii="Aptos" w:hAnsi="Aptos"/>
                <w:sz w:val="18"/>
                <w:szCs w:val="18"/>
              </w:rPr>
            </w:pPr>
            <w:r>
              <w:rPr>
                <w:rFonts w:ascii="Aptos" w:hAnsi="Aptos"/>
                <w:sz w:val="18"/>
                <w:szCs w:val="18"/>
              </w:rPr>
              <w:t>0,1</w:t>
            </w:r>
          </w:p>
        </w:tc>
        <w:tc>
          <w:tcPr>
            <w:tcW w:w="709" w:type="dxa"/>
            <w:tcBorders>
              <w:top w:val="nil"/>
              <w:left w:val="nil"/>
              <w:bottom w:val="single" w:sz="4" w:space="0" w:color="auto"/>
              <w:right w:val="single" w:sz="4" w:space="0" w:color="auto"/>
            </w:tcBorders>
            <w:noWrap/>
            <w:vAlign w:val="center"/>
            <w:hideMark/>
          </w:tcPr>
          <w:p w14:paraId="6A9D0802" w14:textId="3E7C2EFD" w:rsidR="001E262C" w:rsidRDefault="001E262C" w:rsidP="001E262C">
            <w:pPr>
              <w:jc w:val="center"/>
              <w:rPr>
                <w:rFonts w:ascii="Aptos" w:hAnsi="Aptos"/>
                <w:sz w:val="18"/>
                <w:szCs w:val="18"/>
              </w:rPr>
            </w:pPr>
            <w:r>
              <w:rPr>
                <w:rFonts w:ascii="Aptos" w:hAnsi="Aptos"/>
                <w:sz w:val="18"/>
                <w:szCs w:val="18"/>
              </w:rPr>
              <w:t>0,3</w:t>
            </w:r>
          </w:p>
        </w:tc>
        <w:tc>
          <w:tcPr>
            <w:tcW w:w="709" w:type="dxa"/>
            <w:tcBorders>
              <w:top w:val="nil"/>
              <w:left w:val="nil"/>
              <w:bottom w:val="single" w:sz="4" w:space="0" w:color="auto"/>
              <w:right w:val="single" w:sz="4" w:space="0" w:color="auto"/>
            </w:tcBorders>
            <w:noWrap/>
            <w:vAlign w:val="center"/>
            <w:hideMark/>
          </w:tcPr>
          <w:p w14:paraId="25492CD7" w14:textId="15FCA12C" w:rsidR="001E262C" w:rsidRDefault="001E262C" w:rsidP="001E262C">
            <w:pPr>
              <w:jc w:val="center"/>
              <w:rPr>
                <w:rFonts w:ascii="Aptos" w:hAnsi="Aptos"/>
                <w:sz w:val="18"/>
                <w:szCs w:val="18"/>
              </w:rPr>
            </w:pPr>
            <w:r>
              <w:rPr>
                <w:rFonts w:ascii="Aptos" w:hAnsi="Aptos"/>
                <w:sz w:val="18"/>
                <w:szCs w:val="18"/>
              </w:rPr>
              <w:t>0,1</w:t>
            </w:r>
          </w:p>
        </w:tc>
        <w:tc>
          <w:tcPr>
            <w:tcW w:w="709" w:type="dxa"/>
            <w:tcBorders>
              <w:top w:val="nil"/>
              <w:left w:val="nil"/>
              <w:bottom w:val="single" w:sz="4" w:space="0" w:color="auto"/>
              <w:right w:val="single" w:sz="4" w:space="0" w:color="auto"/>
            </w:tcBorders>
            <w:vAlign w:val="center"/>
          </w:tcPr>
          <w:p w14:paraId="17E89E3A" w14:textId="416C3FEC" w:rsidR="001E262C" w:rsidRDefault="001E262C" w:rsidP="001E262C">
            <w:pPr>
              <w:jc w:val="center"/>
              <w:rPr>
                <w:rFonts w:ascii="Aptos" w:hAnsi="Aptos"/>
                <w:sz w:val="18"/>
                <w:szCs w:val="18"/>
              </w:rPr>
            </w:pPr>
            <w:r>
              <w:rPr>
                <w:rFonts w:ascii="Aptos" w:hAnsi="Aptos"/>
                <w:sz w:val="18"/>
                <w:szCs w:val="18"/>
              </w:rPr>
              <w:t>0,3</w:t>
            </w:r>
          </w:p>
        </w:tc>
        <w:tc>
          <w:tcPr>
            <w:tcW w:w="709" w:type="dxa"/>
            <w:tcBorders>
              <w:top w:val="nil"/>
              <w:left w:val="nil"/>
              <w:bottom w:val="single" w:sz="4" w:space="0" w:color="auto"/>
              <w:right w:val="single" w:sz="4" w:space="0" w:color="auto"/>
            </w:tcBorders>
            <w:vAlign w:val="center"/>
          </w:tcPr>
          <w:p w14:paraId="18E5D06F" w14:textId="70DD0EF5" w:rsidR="001E262C" w:rsidRDefault="001E262C" w:rsidP="001E262C">
            <w:pPr>
              <w:jc w:val="center"/>
              <w:rPr>
                <w:rFonts w:ascii="Aptos" w:hAnsi="Aptos"/>
                <w:sz w:val="18"/>
                <w:szCs w:val="18"/>
              </w:rPr>
            </w:pPr>
            <w:r>
              <w:rPr>
                <w:rFonts w:ascii="Aptos" w:hAnsi="Aptos"/>
                <w:sz w:val="18"/>
                <w:szCs w:val="18"/>
              </w:rPr>
              <w:t>0,1</w:t>
            </w:r>
          </w:p>
        </w:tc>
      </w:tr>
      <w:tr w:rsidR="001E262C" w14:paraId="141E3FD8" w14:textId="4379F071">
        <w:trPr>
          <w:trHeight w:val="240"/>
        </w:trPr>
        <w:tc>
          <w:tcPr>
            <w:tcW w:w="1313" w:type="dxa"/>
            <w:tcBorders>
              <w:top w:val="nil"/>
              <w:left w:val="single" w:sz="4" w:space="0" w:color="auto"/>
              <w:bottom w:val="single" w:sz="4" w:space="0" w:color="auto"/>
              <w:right w:val="single" w:sz="4" w:space="0" w:color="auto"/>
            </w:tcBorders>
            <w:noWrap/>
            <w:vAlign w:val="bottom"/>
            <w:hideMark/>
          </w:tcPr>
          <w:p w14:paraId="4640258D" w14:textId="77777777" w:rsidR="001E262C" w:rsidRDefault="001E262C" w:rsidP="001E262C">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noWrap/>
            <w:vAlign w:val="bottom"/>
            <w:hideMark/>
          </w:tcPr>
          <w:p w14:paraId="25ED5E5B" w14:textId="37CE5FAE" w:rsidR="001E262C" w:rsidRDefault="001E262C" w:rsidP="001E262C">
            <w:pPr>
              <w:jc w:val="center"/>
              <w:rPr>
                <w:rFonts w:ascii="Aptos" w:hAnsi="Aptos"/>
                <w:color w:val="000000"/>
                <w:sz w:val="18"/>
                <w:szCs w:val="18"/>
              </w:rPr>
            </w:pPr>
            <w:r>
              <w:rPr>
                <w:rFonts w:ascii="Aptos" w:hAnsi="Aptos"/>
                <w:color w:val="000000"/>
                <w:sz w:val="18"/>
                <w:szCs w:val="18"/>
              </w:rPr>
              <w:t>0,225</w:t>
            </w:r>
          </w:p>
        </w:tc>
        <w:tc>
          <w:tcPr>
            <w:tcW w:w="752" w:type="dxa"/>
            <w:tcBorders>
              <w:top w:val="nil"/>
              <w:left w:val="nil"/>
              <w:bottom w:val="single" w:sz="4" w:space="0" w:color="auto"/>
              <w:right w:val="single" w:sz="4" w:space="0" w:color="auto"/>
            </w:tcBorders>
            <w:noWrap/>
            <w:vAlign w:val="bottom"/>
            <w:hideMark/>
          </w:tcPr>
          <w:p w14:paraId="1E498228" w14:textId="4E0DCE93" w:rsidR="001E262C" w:rsidRDefault="001E262C" w:rsidP="001E262C">
            <w:pPr>
              <w:jc w:val="center"/>
              <w:rPr>
                <w:rFonts w:ascii="Aptos" w:hAnsi="Aptos"/>
                <w:color w:val="000000"/>
                <w:sz w:val="18"/>
                <w:szCs w:val="18"/>
              </w:rPr>
            </w:pPr>
            <w:r>
              <w:rPr>
                <w:rFonts w:ascii="Aptos" w:hAnsi="Aptos"/>
                <w:color w:val="000000"/>
                <w:sz w:val="18"/>
                <w:szCs w:val="18"/>
              </w:rPr>
              <w:t>0,214</w:t>
            </w:r>
          </w:p>
        </w:tc>
        <w:tc>
          <w:tcPr>
            <w:tcW w:w="693" w:type="dxa"/>
            <w:tcBorders>
              <w:top w:val="nil"/>
              <w:left w:val="nil"/>
              <w:bottom w:val="single" w:sz="4" w:space="0" w:color="auto"/>
              <w:right w:val="single" w:sz="4" w:space="0" w:color="auto"/>
            </w:tcBorders>
            <w:noWrap/>
            <w:vAlign w:val="bottom"/>
            <w:hideMark/>
          </w:tcPr>
          <w:p w14:paraId="0512FBBF" w14:textId="50F7C3FB" w:rsidR="001E262C" w:rsidRDefault="001E262C" w:rsidP="001E262C">
            <w:pPr>
              <w:jc w:val="center"/>
              <w:rPr>
                <w:rFonts w:ascii="Aptos" w:hAnsi="Aptos"/>
                <w:color w:val="000000"/>
                <w:sz w:val="18"/>
                <w:szCs w:val="18"/>
              </w:rPr>
            </w:pPr>
            <w:r>
              <w:rPr>
                <w:rFonts w:ascii="Aptos" w:hAnsi="Aptos"/>
                <w:color w:val="000000"/>
                <w:sz w:val="18"/>
                <w:szCs w:val="18"/>
              </w:rPr>
              <w:t>0,251</w:t>
            </w:r>
          </w:p>
        </w:tc>
        <w:tc>
          <w:tcPr>
            <w:tcW w:w="709" w:type="dxa"/>
            <w:tcBorders>
              <w:top w:val="nil"/>
              <w:left w:val="nil"/>
              <w:bottom w:val="single" w:sz="4" w:space="0" w:color="auto"/>
              <w:right w:val="single" w:sz="4" w:space="0" w:color="auto"/>
            </w:tcBorders>
            <w:noWrap/>
            <w:vAlign w:val="bottom"/>
            <w:hideMark/>
          </w:tcPr>
          <w:p w14:paraId="44507F3D" w14:textId="76131343" w:rsidR="001E262C" w:rsidRDefault="001E262C" w:rsidP="001E262C">
            <w:pPr>
              <w:jc w:val="center"/>
              <w:rPr>
                <w:rFonts w:ascii="Aptos" w:hAnsi="Aptos"/>
                <w:color w:val="000000"/>
                <w:sz w:val="18"/>
                <w:szCs w:val="18"/>
              </w:rPr>
            </w:pPr>
            <w:r>
              <w:rPr>
                <w:rFonts w:ascii="Aptos" w:hAnsi="Aptos"/>
                <w:color w:val="000000"/>
                <w:sz w:val="18"/>
                <w:szCs w:val="18"/>
              </w:rPr>
              <w:t>0,237</w:t>
            </w:r>
          </w:p>
        </w:tc>
        <w:tc>
          <w:tcPr>
            <w:tcW w:w="709" w:type="dxa"/>
            <w:tcBorders>
              <w:top w:val="nil"/>
              <w:left w:val="nil"/>
              <w:bottom w:val="single" w:sz="4" w:space="0" w:color="auto"/>
              <w:right w:val="single" w:sz="4" w:space="0" w:color="auto"/>
            </w:tcBorders>
            <w:noWrap/>
            <w:vAlign w:val="bottom"/>
            <w:hideMark/>
          </w:tcPr>
          <w:p w14:paraId="5F2E317B" w14:textId="55CF09BA" w:rsidR="001E262C" w:rsidRDefault="001E262C" w:rsidP="001E262C">
            <w:pPr>
              <w:jc w:val="center"/>
              <w:rPr>
                <w:rFonts w:ascii="Aptos" w:hAnsi="Aptos"/>
                <w:color w:val="000000"/>
                <w:sz w:val="18"/>
                <w:szCs w:val="18"/>
              </w:rPr>
            </w:pPr>
            <w:r>
              <w:rPr>
                <w:rFonts w:ascii="Aptos" w:hAnsi="Aptos"/>
                <w:color w:val="000000"/>
                <w:sz w:val="18"/>
                <w:szCs w:val="18"/>
              </w:rPr>
              <w:t>0,291</w:t>
            </w:r>
          </w:p>
        </w:tc>
        <w:tc>
          <w:tcPr>
            <w:tcW w:w="709" w:type="dxa"/>
            <w:tcBorders>
              <w:top w:val="nil"/>
              <w:left w:val="nil"/>
              <w:bottom w:val="single" w:sz="4" w:space="0" w:color="auto"/>
              <w:right w:val="single" w:sz="4" w:space="0" w:color="auto"/>
            </w:tcBorders>
            <w:noWrap/>
            <w:vAlign w:val="bottom"/>
            <w:hideMark/>
          </w:tcPr>
          <w:p w14:paraId="0A2D3239" w14:textId="75686A1D" w:rsidR="001E262C" w:rsidRDefault="001E262C" w:rsidP="001E262C">
            <w:pPr>
              <w:jc w:val="center"/>
              <w:rPr>
                <w:rFonts w:ascii="Aptos" w:hAnsi="Aptos"/>
                <w:color w:val="000000"/>
                <w:sz w:val="18"/>
                <w:szCs w:val="18"/>
              </w:rPr>
            </w:pPr>
            <w:r>
              <w:rPr>
                <w:rFonts w:ascii="Aptos" w:hAnsi="Aptos"/>
                <w:color w:val="000000"/>
                <w:sz w:val="18"/>
                <w:szCs w:val="18"/>
              </w:rPr>
              <w:t>0,272</w:t>
            </w:r>
          </w:p>
        </w:tc>
        <w:tc>
          <w:tcPr>
            <w:tcW w:w="708" w:type="dxa"/>
            <w:tcBorders>
              <w:top w:val="nil"/>
              <w:left w:val="nil"/>
              <w:bottom w:val="single" w:sz="4" w:space="0" w:color="auto"/>
              <w:right w:val="single" w:sz="4" w:space="0" w:color="auto"/>
            </w:tcBorders>
            <w:noWrap/>
            <w:vAlign w:val="bottom"/>
            <w:hideMark/>
          </w:tcPr>
          <w:p w14:paraId="02EC75D3" w14:textId="5E5ED1EF" w:rsidR="001E262C" w:rsidRDefault="001E262C" w:rsidP="001E262C">
            <w:pPr>
              <w:jc w:val="center"/>
              <w:rPr>
                <w:rFonts w:ascii="Aptos" w:hAnsi="Aptos"/>
                <w:color w:val="000000"/>
                <w:sz w:val="18"/>
                <w:szCs w:val="18"/>
              </w:rPr>
            </w:pPr>
            <w:r>
              <w:rPr>
                <w:rFonts w:ascii="Aptos" w:hAnsi="Aptos"/>
                <w:color w:val="000000"/>
                <w:sz w:val="18"/>
                <w:szCs w:val="18"/>
              </w:rPr>
              <w:t>0,278</w:t>
            </w:r>
          </w:p>
        </w:tc>
        <w:tc>
          <w:tcPr>
            <w:tcW w:w="709" w:type="dxa"/>
            <w:tcBorders>
              <w:top w:val="nil"/>
              <w:left w:val="nil"/>
              <w:bottom w:val="single" w:sz="4" w:space="0" w:color="auto"/>
              <w:right w:val="single" w:sz="4" w:space="0" w:color="auto"/>
            </w:tcBorders>
            <w:noWrap/>
            <w:vAlign w:val="bottom"/>
            <w:hideMark/>
          </w:tcPr>
          <w:p w14:paraId="4470CD35" w14:textId="40CB9885" w:rsidR="001E262C" w:rsidRDefault="001E262C" w:rsidP="001E262C">
            <w:pPr>
              <w:jc w:val="center"/>
              <w:rPr>
                <w:rFonts w:ascii="Aptos" w:hAnsi="Aptos"/>
                <w:color w:val="000000"/>
                <w:sz w:val="18"/>
                <w:szCs w:val="18"/>
              </w:rPr>
            </w:pPr>
            <w:r>
              <w:rPr>
                <w:rFonts w:ascii="Aptos" w:hAnsi="Aptos"/>
                <w:color w:val="000000"/>
                <w:sz w:val="18"/>
                <w:szCs w:val="18"/>
              </w:rPr>
              <w:t>0,261</w:t>
            </w:r>
          </w:p>
        </w:tc>
        <w:tc>
          <w:tcPr>
            <w:tcW w:w="709" w:type="dxa"/>
            <w:tcBorders>
              <w:top w:val="nil"/>
              <w:left w:val="nil"/>
              <w:bottom w:val="single" w:sz="4" w:space="0" w:color="auto"/>
              <w:right w:val="single" w:sz="4" w:space="0" w:color="auto"/>
            </w:tcBorders>
            <w:noWrap/>
            <w:vAlign w:val="bottom"/>
            <w:hideMark/>
          </w:tcPr>
          <w:p w14:paraId="367D54E1" w14:textId="69E919C5" w:rsidR="001E262C" w:rsidRDefault="001E262C" w:rsidP="001E262C">
            <w:pPr>
              <w:jc w:val="center"/>
              <w:rPr>
                <w:rFonts w:ascii="Aptos" w:hAnsi="Aptos"/>
                <w:color w:val="000000"/>
                <w:sz w:val="18"/>
                <w:szCs w:val="18"/>
              </w:rPr>
            </w:pPr>
            <w:r>
              <w:rPr>
                <w:rFonts w:ascii="Aptos" w:hAnsi="Aptos"/>
                <w:color w:val="000000"/>
                <w:sz w:val="18"/>
                <w:szCs w:val="18"/>
              </w:rPr>
              <w:t>0,332</w:t>
            </w:r>
          </w:p>
        </w:tc>
        <w:tc>
          <w:tcPr>
            <w:tcW w:w="709" w:type="dxa"/>
            <w:tcBorders>
              <w:top w:val="nil"/>
              <w:left w:val="nil"/>
              <w:bottom w:val="single" w:sz="4" w:space="0" w:color="auto"/>
              <w:right w:val="single" w:sz="4" w:space="0" w:color="auto"/>
            </w:tcBorders>
            <w:noWrap/>
            <w:vAlign w:val="bottom"/>
            <w:hideMark/>
          </w:tcPr>
          <w:p w14:paraId="012E186E" w14:textId="2F784D61" w:rsidR="001E262C" w:rsidRDefault="001E262C" w:rsidP="001E262C">
            <w:pPr>
              <w:jc w:val="center"/>
              <w:rPr>
                <w:rFonts w:ascii="Aptos" w:hAnsi="Aptos"/>
                <w:color w:val="000000"/>
                <w:sz w:val="18"/>
                <w:szCs w:val="18"/>
              </w:rPr>
            </w:pPr>
            <w:r>
              <w:rPr>
                <w:rFonts w:ascii="Aptos" w:hAnsi="Aptos"/>
                <w:color w:val="000000"/>
                <w:sz w:val="18"/>
                <w:szCs w:val="18"/>
              </w:rPr>
              <w:t>0,304</w:t>
            </w:r>
          </w:p>
        </w:tc>
        <w:tc>
          <w:tcPr>
            <w:tcW w:w="708" w:type="dxa"/>
            <w:tcBorders>
              <w:top w:val="nil"/>
              <w:left w:val="nil"/>
              <w:bottom w:val="single" w:sz="4" w:space="0" w:color="auto"/>
              <w:right w:val="single" w:sz="4" w:space="0" w:color="auto"/>
            </w:tcBorders>
            <w:noWrap/>
            <w:vAlign w:val="bottom"/>
            <w:hideMark/>
          </w:tcPr>
          <w:p w14:paraId="606BDB85" w14:textId="0AB522F6" w:rsidR="001E262C" w:rsidRDefault="001E262C" w:rsidP="001E262C">
            <w:pPr>
              <w:jc w:val="center"/>
              <w:rPr>
                <w:rFonts w:ascii="Aptos" w:hAnsi="Aptos"/>
                <w:color w:val="000000"/>
                <w:sz w:val="18"/>
                <w:szCs w:val="18"/>
              </w:rPr>
            </w:pPr>
            <w:r>
              <w:rPr>
                <w:rFonts w:ascii="Aptos" w:hAnsi="Aptos"/>
                <w:color w:val="000000"/>
                <w:sz w:val="18"/>
                <w:szCs w:val="18"/>
              </w:rPr>
              <w:t>0,415</w:t>
            </w:r>
          </w:p>
        </w:tc>
        <w:tc>
          <w:tcPr>
            <w:tcW w:w="709" w:type="dxa"/>
            <w:tcBorders>
              <w:top w:val="nil"/>
              <w:left w:val="nil"/>
              <w:bottom w:val="single" w:sz="4" w:space="0" w:color="auto"/>
              <w:right w:val="single" w:sz="4" w:space="0" w:color="auto"/>
            </w:tcBorders>
            <w:noWrap/>
            <w:vAlign w:val="bottom"/>
            <w:hideMark/>
          </w:tcPr>
          <w:p w14:paraId="24D179ED" w14:textId="5B278C60" w:rsidR="001E262C" w:rsidRDefault="001E262C" w:rsidP="001E262C">
            <w:pPr>
              <w:jc w:val="center"/>
              <w:rPr>
                <w:rFonts w:ascii="Aptos" w:hAnsi="Aptos"/>
                <w:color w:val="000000"/>
                <w:sz w:val="18"/>
                <w:szCs w:val="18"/>
              </w:rPr>
            </w:pPr>
            <w:r>
              <w:rPr>
                <w:rFonts w:ascii="Aptos" w:hAnsi="Aptos"/>
                <w:color w:val="000000"/>
                <w:sz w:val="18"/>
                <w:szCs w:val="18"/>
              </w:rPr>
              <w:t>0,384</w:t>
            </w:r>
          </w:p>
        </w:tc>
        <w:tc>
          <w:tcPr>
            <w:tcW w:w="709" w:type="dxa"/>
            <w:tcBorders>
              <w:top w:val="nil"/>
              <w:left w:val="nil"/>
              <w:bottom w:val="single" w:sz="4" w:space="0" w:color="auto"/>
              <w:right w:val="single" w:sz="4" w:space="0" w:color="auto"/>
            </w:tcBorders>
            <w:noWrap/>
            <w:vAlign w:val="bottom"/>
            <w:hideMark/>
          </w:tcPr>
          <w:p w14:paraId="133F3AAA" w14:textId="3AF00D07" w:rsidR="001E262C" w:rsidRDefault="001E262C" w:rsidP="001E262C">
            <w:pPr>
              <w:jc w:val="center"/>
              <w:rPr>
                <w:rFonts w:ascii="Aptos" w:hAnsi="Aptos"/>
                <w:color w:val="000000"/>
                <w:sz w:val="18"/>
                <w:szCs w:val="18"/>
              </w:rPr>
            </w:pPr>
            <w:r>
              <w:rPr>
                <w:rFonts w:ascii="Aptos" w:hAnsi="Aptos"/>
                <w:color w:val="000000"/>
                <w:sz w:val="18"/>
                <w:szCs w:val="18"/>
              </w:rPr>
              <w:t>0,252</w:t>
            </w:r>
          </w:p>
        </w:tc>
        <w:tc>
          <w:tcPr>
            <w:tcW w:w="709" w:type="dxa"/>
            <w:tcBorders>
              <w:top w:val="nil"/>
              <w:left w:val="nil"/>
              <w:bottom w:val="single" w:sz="4" w:space="0" w:color="auto"/>
              <w:right w:val="single" w:sz="4" w:space="0" w:color="auto"/>
            </w:tcBorders>
            <w:noWrap/>
            <w:vAlign w:val="bottom"/>
            <w:hideMark/>
          </w:tcPr>
          <w:p w14:paraId="7BBA3CC2" w14:textId="31624FA8" w:rsidR="001E262C" w:rsidRDefault="001E262C" w:rsidP="001E262C">
            <w:pPr>
              <w:jc w:val="center"/>
              <w:rPr>
                <w:rFonts w:ascii="Aptos" w:hAnsi="Aptos"/>
                <w:color w:val="000000"/>
                <w:sz w:val="18"/>
                <w:szCs w:val="18"/>
              </w:rPr>
            </w:pPr>
            <w:r>
              <w:rPr>
                <w:rFonts w:ascii="Aptos" w:hAnsi="Aptos"/>
                <w:color w:val="000000"/>
                <w:sz w:val="18"/>
                <w:szCs w:val="18"/>
              </w:rPr>
              <w:t>0,237</w:t>
            </w:r>
          </w:p>
        </w:tc>
        <w:tc>
          <w:tcPr>
            <w:tcW w:w="708" w:type="dxa"/>
            <w:tcBorders>
              <w:top w:val="nil"/>
              <w:left w:val="nil"/>
              <w:bottom w:val="single" w:sz="4" w:space="0" w:color="auto"/>
              <w:right w:val="single" w:sz="4" w:space="0" w:color="auto"/>
            </w:tcBorders>
            <w:noWrap/>
            <w:vAlign w:val="bottom"/>
            <w:hideMark/>
          </w:tcPr>
          <w:p w14:paraId="32B9D6BD" w14:textId="652F56AB" w:rsidR="001E262C" w:rsidRDefault="001E262C" w:rsidP="001E262C">
            <w:pPr>
              <w:jc w:val="center"/>
              <w:rPr>
                <w:rFonts w:ascii="Aptos" w:hAnsi="Aptos"/>
                <w:color w:val="000000"/>
                <w:sz w:val="18"/>
                <w:szCs w:val="18"/>
              </w:rPr>
            </w:pPr>
            <w:r>
              <w:rPr>
                <w:rFonts w:ascii="Aptos" w:hAnsi="Aptos"/>
                <w:color w:val="000000"/>
                <w:sz w:val="18"/>
                <w:szCs w:val="18"/>
              </w:rPr>
              <w:t>0,301</w:t>
            </w:r>
          </w:p>
        </w:tc>
        <w:tc>
          <w:tcPr>
            <w:tcW w:w="709" w:type="dxa"/>
            <w:tcBorders>
              <w:top w:val="nil"/>
              <w:left w:val="nil"/>
              <w:bottom w:val="single" w:sz="4" w:space="0" w:color="auto"/>
              <w:right w:val="single" w:sz="4" w:space="0" w:color="auto"/>
            </w:tcBorders>
            <w:noWrap/>
            <w:vAlign w:val="bottom"/>
            <w:hideMark/>
          </w:tcPr>
          <w:p w14:paraId="1E6FD8AB" w14:textId="40E07AF7" w:rsidR="001E262C" w:rsidRDefault="001E262C" w:rsidP="001E262C">
            <w:pPr>
              <w:jc w:val="center"/>
              <w:rPr>
                <w:rFonts w:ascii="Aptos" w:hAnsi="Aptos"/>
                <w:color w:val="000000"/>
                <w:sz w:val="18"/>
                <w:szCs w:val="18"/>
              </w:rPr>
            </w:pPr>
            <w:r>
              <w:rPr>
                <w:rFonts w:ascii="Aptos" w:hAnsi="Aptos"/>
                <w:color w:val="000000"/>
                <w:sz w:val="18"/>
                <w:szCs w:val="18"/>
              </w:rPr>
              <w:t>0,283</w:t>
            </w:r>
          </w:p>
        </w:tc>
        <w:tc>
          <w:tcPr>
            <w:tcW w:w="709" w:type="dxa"/>
            <w:tcBorders>
              <w:top w:val="nil"/>
              <w:left w:val="nil"/>
              <w:bottom w:val="single" w:sz="4" w:space="0" w:color="auto"/>
              <w:right w:val="single" w:sz="4" w:space="0" w:color="auto"/>
            </w:tcBorders>
            <w:noWrap/>
            <w:vAlign w:val="bottom"/>
            <w:hideMark/>
          </w:tcPr>
          <w:p w14:paraId="43D7E0F4" w14:textId="12B90D37" w:rsidR="001E262C" w:rsidRDefault="001E262C" w:rsidP="001E262C">
            <w:pPr>
              <w:jc w:val="center"/>
              <w:rPr>
                <w:rFonts w:ascii="Aptos" w:hAnsi="Aptos"/>
                <w:color w:val="000000"/>
                <w:sz w:val="18"/>
                <w:szCs w:val="18"/>
              </w:rPr>
            </w:pPr>
            <w:r>
              <w:rPr>
                <w:rFonts w:ascii="Aptos" w:hAnsi="Aptos"/>
                <w:color w:val="000000"/>
                <w:sz w:val="18"/>
                <w:szCs w:val="18"/>
              </w:rPr>
              <w:t>0,330</w:t>
            </w:r>
          </w:p>
        </w:tc>
        <w:tc>
          <w:tcPr>
            <w:tcW w:w="709" w:type="dxa"/>
            <w:tcBorders>
              <w:top w:val="nil"/>
              <w:left w:val="nil"/>
              <w:bottom w:val="single" w:sz="4" w:space="0" w:color="auto"/>
              <w:right w:val="single" w:sz="4" w:space="0" w:color="auto"/>
            </w:tcBorders>
            <w:noWrap/>
            <w:vAlign w:val="bottom"/>
            <w:hideMark/>
          </w:tcPr>
          <w:p w14:paraId="4BDDB965" w14:textId="13A60DB2" w:rsidR="001E262C" w:rsidRDefault="001E262C" w:rsidP="001E262C">
            <w:pPr>
              <w:jc w:val="center"/>
              <w:rPr>
                <w:rFonts w:ascii="Aptos" w:hAnsi="Aptos"/>
                <w:color w:val="000000"/>
                <w:sz w:val="18"/>
                <w:szCs w:val="18"/>
              </w:rPr>
            </w:pPr>
            <w:r>
              <w:rPr>
                <w:rFonts w:ascii="Aptos" w:hAnsi="Aptos"/>
                <w:color w:val="000000"/>
                <w:sz w:val="18"/>
                <w:szCs w:val="18"/>
              </w:rPr>
              <w:t>0,303</w:t>
            </w:r>
          </w:p>
        </w:tc>
        <w:tc>
          <w:tcPr>
            <w:tcW w:w="709" w:type="dxa"/>
            <w:tcBorders>
              <w:top w:val="nil"/>
              <w:left w:val="nil"/>
              <w:bottom w:val="single" w:sz="4" w:space="0" w:color="auto"/>
              <w:right w:val="single" w:sz="4" w:space="0" w:color="auto"/>
            </w:tcBorders>
            <w:vAlign w:val="bottom"/>
          </w:tcPr>
          <w:p w14:paraId="0561F382" w14:textId="1068F6A8" w:rsidR="001E262C" w:rsidRDefault="001E262C" w:rsidP="001E262C">
            <w:pPr>
              <w:jc w:val="center"/>
              <w:rPr>
                <w:rFonts w:ascii="Aptos" w:hAnsi="Aptos"/>
                <w:color w:val="000000"/>
                <w:sz w:val="18"/>
                <w:szCs w:val="18"/>
              </w:rPr>
            </w:pPr>
            <w:r>
              <w:rPr>
                <w:rFonts w:ascii="Aptos" w:hAnsi="Aptos"/>
                <w:color w:val="000000"/>
                <w:sz w:val="18"/>
                <w:szCs w:val="18"/>
              </w:rPr>
              <w:t>0,396</w:t>
            </w:r>
          </w:p>
        </w:tc>
        <w:tc>
          <w:tcPr>
            <w:tcW w:w="709" w:type="dxa"/>
            <w:tcBorders>
              <w:top w:val="nil"/>
              <w:left w:val="nil"/>
              <w:bottom w:val="single" w:sz="4" w:space="0" w:color="auto"/>
              <w:right w:val="single" w:sz="4" w:space="0" w:color="auto"/>
            </w:tcBorders>
            <w:vAlign w:val="bottom"/>
          </w:tcPr>
          <w:p w14:paraId="3809E8C8" w14:textId="25CB3B10" w:rsidR="001E262C" w:rsidRDefault="001E262C" w:rsidP="001E262C">
            <w:pPr>
              <w:jc w:val="center"/>
              <w:rPr>
                <w:rFonts w:ascii="Aptos" w:hAnsi="Aptos"/>
                <w:color w:val="000000"/>
                <w:sz w:val="18"/>
                <w:szCs w:val="18"/>
              </w:rPr>
            </w:pPr>
            <w:r>
              <w:rPr>
                <w:rFonts w:ascii="Aptos" w:hAnsi="Aptos"/>
                <w:color w:val="000000"/>
                <w:sz w:val="18"/>
                <w:szCs w:val="18"/>
              </w:rPr>
              <w:t>0,368</w:t>
            </w:r>
          </w:p>
        </w:tc>
      </w:tr>
      <w:tr w:rsidR="001E262C" w14:paraId="4E9347C3" w14:textId="6F34104D">
        <w:trPr>
          <w:trHeight w:val="240"/>
        </w:trPr>
        <w:tc>
          <w:tcPr>
            <w:tcW w:w="1313" w:type="dxa"/>
            <w:tcBorders>
              <w:top w:val="nil"/>
              <w:left w:val="single" w:sz="4" w:space="0" w:color="auto"/>
              <w:bottom w:val="single" w:sz="4" w:space="0" w:color="auto"/>
              <w:right w:val="single" w:sz="4" w:space="0" w:color="auto"/>
            </w:tcBorders>
            <w:noWrap/>
            <w:vAlign w:val="bottom"/>
            <w:hideMark/>
          </w:tcPr>
          <w:p w14:paraId="67840760" w14:textId="77777777" w:rsidR="001E262C" w:rsidRDefault="001E262C" w:rsidP="001E262C">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noWrap/>
            <w:vAlign w:val="bottom"/>
            <w:hideMark/>
          </w:tcPr>
          <w:p w14:paraId="4F1BD9C5" w14:textId="085A0E99" w:rsidR="001E262C" w:rsidRDefault="001E262C" w:rsidP="001E262C">
            <w:pPr>
              <w:jc w:val="center"/>
              <w:rPr>
                <w:rFonts w:ascii="Aptos" w:hAnsi="Aptos"/>
                <w:color w:val="000000"/>
                <w:sz w:val="18"/>
                <w:szCs w:val="18"/>
              </w:rPr>
            </w:pPr>
            <w:r>
              <w:rPr>
                <w:rFonts w:ascii="Aptos" w:hAnsi="Aptos"/>
                <w:color w:val="000000"/>
                <w:sz w:val="18"/>
                <w:szCs w:val="18"/>
              </w:rPr>
              <w:t>0,333</w:t>
            </w:r>
          </w:p>
        </w:tc>
        <w:tc>
          <w:tcPr>
            <w:tcW w:w="752" w:type="dxa"/>
            <w:tcBorders>
              <w:top w:val="nil"/>
              <w:left w:val="nil"/>
              <w:bottom w:val="single" w:sz="4" w:space="0" w:color="auto"/>
              <w:right w:val="single" w:sz="4" w:space="0" w:color="auto"/>
            </w:tcBorders>
            <w:noWrap/>
            <w:vAlign w:val="bottom"/>
            <w:hideMark/>
          </w:tcPr>
          <w:p w14:paraId="7A7E49FB" w14:textId="3FF6F4D8" w:rsidR="001E262C" w:rsidRDefault="001E262C" w:rsidP="001E262C">
            <w:pPr>
              <w:jc w:val="center"/>
              <w:rPr>
                <w:rFonts w:ascii="Aptos" w:hAnsi="Aptos"/>
                <w:color w:val="000000"/>
                <w:sz w:val="18"/>
                <w:szCs w:val="18"/>
              </w:rPr>
            </w:pPr>
            <w:r>
              <w:rPr>
                <w:rFonts w:ascii="Aptos" w:hAnsi="Aptos"/>
                <w:color w:val="000000"/>
                <w:sz w:val="18"/>
                <w:szCs w:val="18"/>
              </w:rPr>
              <w:t>0,313</w:t>
            </w:r>
          </w:p>
        </w:tc>
        <w:tc>
          <w:tcPr>
            <w:tcW w:w="693" w:type="dxa"/>
            <w:tcBorders>
              <w:top w:val="nil"/>
              <w:left w:val="nil"/>
              <w:bottom w:val="single" w:sz="4" w:space="0" w:color="auto"/>
              <w:right w:val="single" w:sz="4" w:space="0" w:color="auto"/>
            </w:tcBorders>
            <w:noWrap/>
            <w:vAlign w:val="bottom"/>
            <w:hideMark/>
          </w:tcPr>
          <w:p w14:paraId="59E92635" w14:textId="45E00265" w:rsidR="001E262C" w:rsidRDefault="001E262C" w:rsidP="001E262C">
            <w:pPr>
              <w:jc w:val="center"/>
              <w:rPr>
                <w:rFonts w:ascii="Aptos" w:hAnsi="Aptos"/>
                <w:color w:val="000000"/>
                <w:sz w:val="18"/>
                <w:szCs w:val="18"/>
              </w:rPr>
            </w:pPr>
            <w:r>
              <w:rPr>
                <w:rFonts w:ascii="Aptos" w:hAnsi="Aptos"/>
                <w:color w:val="000000"/>
                <w:sz w:val="18"/>
                <w:szCs w:val="18"/>
              </w:rPr>
              <w:t>0,373</w:t>
            </w:r>
          </w:p>
        </w:tc>
        <w:tc>
          <w:tcPr>
            <w:tcW w:w="709" w:type="dxa"/>
            <w:tcBorders>
              <w:top w:val="nil"/>
              <w:left w:val="nil"/>
              <w:bottom w:val="single" w:sz="4" w:space="0" w:color="auto"/>
              <w:right w:val="single" w:sz="4" w:space="0" w:color="auto"/>
            </w:tcBorders>
            <w:noWrap/>
            <w:vAlign w:val="bottom"/>
            <w:hideMark/>
          </w:tcPr>
          <w:p w14:paraId="606B9B30" w14:textId="575487DF" w:rsidR="001E262C" w:rsidRDefault="001E262C" w:rsidP="001E262C">
            <w:pPr>
              <w:jc w:val="center"/>
              <w:rPr>
                <w:rFonts w:ascii="Aptos" w:hAnsi="Aptos"/>
                <w:color w:val="000000"/>
                <w:sz w:val="18"/>
                <w:szCs w:val="18"/>
              </w:rPr>
            </w:pPr>
            <w:r>
              <w:rPr>
                <w:rFonts w:ascii="Aptos" w:hAnsi="Aptos"/>
                <w:color w:val="000000"/>
                <w:sz w:val="18"/>
                <w:szCs w:val="18"/>
              </w:rPr>
              <w:t>0,348</w:t>
            </w:r>
          </w:p>
        </w:tc>
        <w:tc>
          <w:tcPr>
            <w:tcW w:w="709" w:type="dxa"/>
            <w:tcBorders>
              <w:top w:val="nil"/>
              <w:left w:val="nil"/>
              <w:bottom w:val="single" w:sz="4" w:space="0" w:color="auto"/>
              <w:right w:val="single" w:sz="4" w:space="0" w:color="auto"/>
            </w:tcBorders>
            <w:noWrap/>
            <w:vAlign w:val="bottom"/>
            <w:hideMark/>
          </w:tcPr>
          <w:p w14:paraId="1B2D7BC6" w14:textId="0A3A1A16" w:rsidR="001E262C" w:rsidRDefault="001E262C" w:rsidP="001E262C">
            <w:pPr>
              <w:jc w:val="center"/>
              <w:rPr>
                <w:rFonts w:ascii="Aptos" w:hAnsi="Aptos"/>
                <w:color w:val="000000"/>
                <w:sz w:val="18"/>
                <w:szCs w:val="18"/>
              </w:rPr>
            </w:pPr>
            <w:r>
              <w:rPr>
                <w:rFonts w:ascii="Aptos" w:hAnsi="Aptos"/>
                <w:color w:val="000000"/>
                <w:sz w:val="18"/>
                <w:szCs w:val="18"/>
              </w:rPr>
              <w:t>0,434</w:t>
            </w:r>
          </w:p>
        </w:tc>
        <w:tc>
          <w:tcPr>
            <w:tcW w:w="709" w:type="dxa"/>
            <w:tcBorders>
              <w:top w:val="nil"/>
              <w:left w:val="nil"/>
              <w:bottom w:val="single" w:sz="4" w:space="0" w:color="auto"/>
              <w:right w:val="single" w:sz="4" w:space="0" w:color="auto"/>
            </w:tcBorders>
            <w:noWrap/>
            <w:vAlign w:val="bottom"/>
            <w:hideMark/>
          </w:tcPr>
          <w:p w14:paraId="3AF20DA8" w14:textId="25535AD7" w:rsidR="001E262C" w:rsidRDefault="001E262C" w:rsidP="001E262C">
            <w:pPr>
              <w:jc w:val="center"/>
              <w:rPr>
                <w:rFonts w:ascii="Aptos" w:hAnsi="Aptos"/>
                <w:color w:val="000000"/>
                <w:sz w:val="18"/>
                <w:szCs w:val="18"/>
              </w:rPr>
            </w:pPr>
            <w:r>
              <w:rPr>
                <w:rFonts w:ascii="Aptos" w:hAnsi="Aptos"/>
                <w:color w:val="000000"/>
                <w:sz w:val="18"/>
                <w:szCs w:val="18"/>
              </w:rPr>
              <w:t>0,401</w:t>
            </w:r>
          </w:p>
        </w:tc>
        <w:tc>
          <w:tcPr>
            <w:tcW w:w="708" w:type="dxa"/>
            <w:tcBorders>
              <w:top w:val="nil"/>
              <w:left w:val="nil"/>
              <w:bottom w:val="single" w:sz="4" w:space="0" w:color="auto"/>
              <w:right w:val="single" w:sz="4" w:space="0" w:color="auto"/>
            </w:tcBorders>
            <w:noWrap/>
            <w:vAlign w:val="bottom"/>
            <w:hideMark/>
          </w:tcPr>
          <w:p w14:paraId="7302BEBE" w14:textId="28533417" w:rsidR="001E262C" w:rsidRDefault="001E262C" w:rsidP="001E262C">
            <w:pPr>
              <w:jc w:val="center"/>
              <w:rPr>
                <w:rFonts w:ascii="Aptos" w:hAnsi="Aptos"/>
                <w:color w:val="000000"/>
                <w:sz w:val="18"/>
                <w:szCs w:val="18"/>
              </w:rPr>
            </w:pPr>
            <w:r>
              <w:rPr>
                <w:rFonts w:ascii="Aptos" w:hAnsi="Aptos"/>
                <w:color w:val="000000"/>
                <w:sz w:val="18"/>
                <w:szCs w:val="18"/>
              </w:rPr>
              <w:t>0,410</w:t>
            </w:r>
          </w:p>
        </w:tc>
        <w:tc>
          <w:tcPr>
            <w:tcW w:w="709" w:type="dxa"/>
            <w:tcBorders>
              <w:top w:val="nil"/>
              <w:left w:val="nil"/>
              <w:bottom w:val="single" w:sz="4" w:space="0" w:color="auto"/>
              <w:right w:val="single" w:sz="4" w:space="0" w:color="auto"/>
            </w:tcBorders>
            <w:noWrap/>
            <w:vAlign w:val="bottom"/>
            <w:hideMark/>
          </w:tcPr>
          <w:p w14:paraId="4B5C81A0" w14:textId="3981F391" w:rsidR="001E262C" w:rsidRDefault="001E262C" w:rsidP="001E262C">
            <w:pPr>
              <w:jc w:val="center"/>
              <w:rPr>
                <w:rFonts w:ascii="Aptos" w:hAnsi="Aptos"/>
                <w:color w:val="000000"/>
                <w:sz w:val="18"/>
                <w:szCs w:val="18"/>
              </w:rPr>
            </w:pPr>
            <w:r>
              <w:rPr>
                <w:rFonts w:ascii="Aptos" w:hAnsi="Aptos"/>
                <w:color w:val="000000"/>
                <w:sz w:val="18"/>
                <w:szCs w:val="18"/>
              </w:rPr>
              <w:t>0,381</w:t>
            </w:r>
          </w:p>
        </w:tc>
        <w:tc>
          <w:tcPr>
            <w:tcW w:w="709" w:type="dxa"/>
            <w:tcBorders>
              <w:top w:val="nil"/>
              <w:left w:val="nil"/>
              <w:bottom w:val="single" w:sz="4" w:space="0" w:color="auto"/>
              <w:right w:val="single" w:sz="4" w:space="0" w:color="auto"/>
            </w:tcBorders>
            <w:noWrap/>
            <w:vAlign w:val="bottom"/>
            <w:hideMark/>
          </w:tcPr>
          <w:p w14:paraId="36E5A1AE" w14:textId="7CD7EB77" w:rsidR="001E262C" w:rsidRDefault="001E262C" w:rsidP="001E262C">
            <w:pPr>
              <w:jc w:val="center"/>
              <w:rPr>
                <w:rFonts w:ascii="Aptos" w:hAnsi="Aptos"/>
                <w:color w:val="000000"/>
                <w:sz w:val="18"/>
                <w:szCs w:val="18"/>
              </w:rPr>
            </w:pPr>
            <w:r>
              <w:rPr>
                <w:rFonts w:ascii="Aptos" w:hAnsi="Aptos"/>
                <w:color w:val="000000"/>
                <w:sz w:val="18"/>
                <w:szCs w:val="18"/>
              </w:rPr>
              <w:t>0,486</w:t>
            </w:r>
          </w:p>
        </w:tc>
        <w:tc>
          <w:tcPr>
            <w:tcW w:w="709" w:type="dxa"/>
            <w:tcBorders>
              <w:top w:val="nil"/>
              <w:left w:val="nil"/>
              <w:bottom w:val="single" w:sz="4" w:space="0" w:color="auto"/>
              <w:right w:val="single" w:sz="4" w:space="0" w:color="auto"/>
            </w:tcBorders>
            <w:noWrap/>
            <w:vAlign w:val="bottom"/>
            <w:hideMark/>
          </w:tcPr>
          <w:p w14:paraId="22785FC9" w14:textId="4DFAC0CB" w:rsidR="001E262C" w:rsidRDefault="001E262C" w:rsidP="001E262C">
            <w:pPr>
              <w:jc w:val="center"/>
              <w:rPr>
                <w:rFonts w:ascii="Aptos" w:hAnsi="Aptos"/>
                <w:color w:val="000000"/>
                <w:sz w:val="18"/>
                <w:szCs w:val="18"/>
              </w:rPr>
            </w:pPr>
            <w:r>
              <w:rPr>
                <w:rFonts w:ascii="Aptos" w:hAnsi="Aptos"/>
                <w:color w:val="000000"/>
                <w:sz w:val="18"/>
                <w:szCs w:val="18"/>
              </w:rPr>
              <w:t>0,445</w:t>
            </w:r>
          </w:p>
        </w:tc>
        <w:tc>
          <w:tcPr>
            <w:tcW w:w="708" w:type="dxa"/>
            <w:tcBorders>
              <w:top w:val="nil"/>
              <w:left w:val="nil"/>
              <w:bottom w:val="single" w:sz="4" w:space="0" w:color="auto"/>
              <w:right w:val="single" w:sz="4" w:space="0" w:color="auto"/>
            </w:tcBorders>
            <w:noWrap/>
            <w:vAlign w:val="bottom"/>
            <w:hideMark/>
          </w:tcPr>
          <w:p w14:paraId="7EFF781C" w14:textId="7EC5DF28" w:rsidR="001E262C" w:rsidRDefault="001E262C" w:rsidP="001E262C">
            <w:pPr>
              <w:jc w:val="center"/>
              <w:rPr>
                <w:rFonts w:ascii="Aptos" w:hAnsi="Aptos"/>
                <w:color w:val="000000"/>
                <w:sz w:val="18"/>
                <w:szCs w:val="18"/>
              </w:rPr>
            </w:pPr>
            <w:r>
              <w:rPr>
                <w:rFonts w:ascii="Aptos" w:hAnsi="Aptos"/>
                <w:color w:val="000000"/>
                <w:sz w:val="18"/>
                <w:szCs w:val="18"/>
              </w:rPr>
              <w:t>0,619</w:t>
            </w:r>
          </w:p>
        </w:tc>
        <w:tc>
          <w:tcPr>
            <w:tcW w:w="709" w:type="dxa"/>
            <w:tcBorders>
              <w:top w:val="nil"/>
              <w:left w:val="nil"/>
              <w:bottom w:val="single" w:sz="4" w:space="0" w:color="auto"/>
              <w:right w:val="single" w:sz="4" w:space="0" w:color="auto"/>
            </w:tcBorders>
            <w:noWrap/>
            <w:vAlign w:val="bottom"/>
            <w:hideMark/>
          </w:tcPr>
          <w:p w14:paraId="29AFBF10" w14:textId="4215E2CE" w:rsidR="001E262C" w:rsidRDefault="001E262C" w:rsidP="001E262C">
            <w:pPr>
              <w:jc w:val="center"/>
              <w:rPr>
                <w:rFonts w:ascii="Aptos" w:hAnsi="Aptos"/>
                <w:color w:val="000000"/>
                <w:sz w:val="18"/>
                <w:szCs w:val="18"/>
              </w:rPr>
            </w:pPr>
            <w:r>
              <w:rPr>
                <w:rFonts w:ascii="Aptos" w:hAnsi="Aptos"/>
                <w:color w:val="000000"/>
                <w:sz w:val="18"/>
                <w:szCs w:val="18"/>
              </w:rPr>
              <w:t>0,572</w:t>
            </w:r>
          </w:p>
        </w:tc>
        <w:tc>
          <w:tcPr>
            <w:tcW w:w="709" w:type="dxa"/>
            <w:tcBorders>
              <w:top w:val="nil"/>
              <w:left w:val="nil"/>
              <w:bottom w:val="single" w:sz="4" w:space="0" w:color="auto"/>
              <w:right w:val="single" w:sz="4" w:space="0" w:color="auto"/>
            </w:tcBorders>
            <w:noWrap/>
            <w:vAlign w:val="bottom"/>
            <w:hideMark/>
          </w:tcPr>
          <w:p w14:paraId="56418A13" w14:textId="1E2AC200" w:rsidR="001E262C" w:rsidRDefault="001E262C" w:rsidP="001E262C">
            <w:pPr>
              <w:jc w:val="center"/>
              <w:rPr>
                <w:rFonts w:ascii="Aptos" w:hAnsi="Aptos"/>
                <w:color w:val="000000"/>
                <w:sz w:val="18"/>
                <w:szCs w:val="18"/>
              </w:rPr>
            </w:pPr>
            <w:r>
              <w:rPr>
                <w:rFonts w:ascii="Aptos" w:hAnsi="Aptos"/>
                <w:color w:val="000000"/>
                <w:sz w:val="18"/>
                <w:szCs w:val="18"/>
              </w:rPr>
              <w:t>0,375</w:t>
            </w:r>
          </w:p>
        </w:tc>
        <w:tc>
          <w:tcPr>
            <w:tcW w:w="709" w:type="dxa"/>
            <w:tcBorders>
              <w:top w:val="nil"/>
              <w:left w:val="nil"/>
              <w:bottom w:val="single" w:sz="4" w:space="0" w:color="auto"/>
              <w:right w:val="single" w:sz="4" w:space="0" w:color="auto"/>
            </w:tcBorders>
            <w:noWrap/>
            <w:vAlign w:val="bottom"/>
            <w:hideMark/>
          </w:tcPr>
          <w:p w14:paraId="2B5ADCC3" w14:textId="50F7C909" w:rsidR="001E262C" w:rsidRDefault="001E262C" w:rsidP="001E262C">
            <w:pPr>
              <w:jc w:val="center"/>
              <w:rPr>
                <w:rFonts w:ascii="Aptos" w:hAnsi="Aptos"/>
                <w:color w:val="000000"/>
                <w:sz w:val="18"/>
                <w:szCs w:val="18"/>
              </w:rPr>
            </w:pPr>
            <w:r>
              <w:rPr>
                <w:rFonts w:ascii="Aptos" w:hAnsi="Aptos"/>
                <w:color w:val="000000"/>
                <w:sz w:val="18"/>
                <w:szCs w:val="18"/>
              </w:rPr>
              <w:t>0,355</w:t>
            </w:r>
          </w:p>
        </w:tc>
        <w:tc>
          <w:tcPr>
            <w:tcW w:w="708" w:type="dxa"/>
            <w:tcBorders>
              <w:top w:val="nil"/>
              <w:left w:val="nil"/>
              <w:bottom w:val="single" w:sz="4" w:space="0" w:color="auto"/>
              <w:right w:val="single" w:sz="4" w:space="0" w:color="auto"/>
            </w:tcBorders>
            <w:noWrap/>
            <w:vAlign w:val="bottom"/>
            <w:hideMark/>
          </w:tcPr>
          <w:p w14:paraId="57D3E0DB" w14:textId="021C8E9A" w:rsidR="001E262C" w:rsidRDefault="001E262C" w:rsidP="001E262C">
            <w:pPr>
              <w:jc w:val="center"/>
              <w:rPr>
                <w:rFonts w:ascii="Aptos" w:hAnsi="Aptos"/>
                <w:color w:val="000000"/>
                <w:sz w:val="18"/>
                <w:szCs w:val="18"/>
              </w:rPr>
            </w:pPr>
            <w:r>
              <w:rPr>
                <w:rFonts w:ascii="Aptos" w:hAnsi="Aptos"/>
                <w:color w:val="000000"/>
                <w:sz w:val="18"/>
                <w:szCs w:val="18"/>
              </w:rPr>
              <w:t>0,446</w:t>
            </w:r>
          </w:p>
        </w:tc>
        <w:tc>
          <w:tcPr>
            <w:tcW w:w="709" w:type="dxa"/>
            <w:tcBorders>
              <w:top w:val="nil"/>
              <w:left w:val="nil"/>
              <w:bottom w:val="single" w:sz="4" w:space="0" w:color="auto"/>
              <w:right w:val="single" w:sz="4" w:space="0" w:color="auto"/>
            </w:tcBorders>
            <w:noWrap/>
            <w:vAlign w:val="bottom"/>
            <w:hideMark/>
          </w:tcPr>
          <w:p w14:paraId="76661E5A" w14:textId="7366C6BF" w:rsidR="001E262C" w:rsidRDefault="001E262C" w:rsidP="001E262C">
            <w:pPr>
              <w:jc w:val="center"/>
              <w:rPr>
                <w:rFonts w:ascii="Aptos" w:hAnsi="Aptos"/>
                <w:color w:val="000000"/>
                <w:sz w:val="18"/>
                <w:szCs w:val="18"/>
              </w:rPr>
            </w:pPr>
            <w:r>
              <w:rPr>
                <w:rFonts w:ascii="Aptos" w:hAnsi="Aptos"/>
                <w:color w:val="000000"/>
                <w:sz w:val="18"/>
                <w:szCs w:val="18"/>
              </w:rPr>
              <w:t>0,419</w:t>
            </w:r>
          </w:p>
        </w:tc>
        <w:tc>
          <w:tcPr>
            <w:tcW w:w="709" w:type="dxa"/>
            <w:tcBorders>
              <w:top w:val="nil"/>
              <w:left w:val="nil"/>
              <w:bottom w:val="single" w:sz="4" w:space="0" w:color="auto"/>
              <w:right w:val="single" w:sz="4" w:space="0" w:color="auto"/>
            </w:tcBorders>
            <w:noWrap/>
            <w:vAlign w:val="bottom"/>
            <w:hideMark/>
          </w:tcPr>
          <w:p w14:paraId="46A75902" w14:textId="5A1B09DD" w:rsidR="001E262C" w:rsidRDefault="001E262C" w:rsidP="001E262C">
            <w:pPr>
              <w:jc w:val="center"/>
              <w:rPr>
                <w:rFonts w:ascii="Aptos" w:hAnsi="Aptos"/>
                <w:color w:val="000000"/>
                <w:sz w:val="18"/>
                <w:szCs w:val="18"/>
              </w:rPr>
            </w:pPr>
            <w:r>
              <w:rPr>
                <w:rFonts w:ascii="Aptos" w:hAnsi="Aptos"/>
                <w:color w:val="000000"/>
                <w:sz w:val="18"/>
                <w:szCs w:val="18"/>
              </w:rPr>
              <w:t>0,490</w:t>
            </w:r>
          </w:p>
        </w:tc>
        <w:tc>
          <w:tcPr>
            <w:tcW w:w="709" w:type="dxa"/>
            <w:tcBorders>
              <w:top w:val="nil"/>
              <w:left w:val="nil"/>
              <w:bottom w:val="single" w:sz="4" w:space="0" w:color="auto"/>
              <w:right w:val="single" w:sz="4" w:space="0" w:color="auto"/>
            </w:tcBorders>
            <w:noWrap/>
            <w:vAlign w:val="bottom"/>
            <w:hideMark/>
          </w:tcPr>
          <w:p w14:paraId="1D0E7460" w14:textId="3B3711FE" w:rsidR="001E262C" w:rsidRDefault="001E262C" w:rsidP="001E262C">
            <w:pPr>
              <w:jc w:val="center"/>
              <w:rPr>
                <w:rFonts w:ascii="Aptos" w:hAnsi="Aptos"/>
                <w:color w:val="000000"/>
                <w:sz w:val="18"/>
                <w:szCs w:val="18"/>
              </w:rPr>
            </w:pPr>
            <w:r>
              <w:rPr>
                <w:rFonts w:ascii="Aptos" w:hAnsi="Aptos"/>
                <w:color w:val="000000"/>
                <w:sz w:val="18"/>
                <w:szCs w:val="18"/>
              </w:rPr>
              <w:t>0,451</w:t>
            </w:r>
          </w:p>
        </w:tc>
        <w:tc>
          <w:tcPr>
            <w:tcW w:w="709" w:type="dxa"/>
            <w:tcBorders>
              <w:top w:val="nil"/>
              <w:left w:val="nil"/>
              <w:bottom w:val="single" w:sz="4" w:space="0" w:color="auto"/>
              <w:right w:val="single" w:sz="4" w:space="0" w:color="auto"/>
            </w:tcBorders>
            <w:vAlign w:val="bottom"/>
          </w:tcPr>
          <w:p w14:paraId="11520AB7" w14:textId="00A598DA" w:rsidR="001E262C" w:rsidRDefault="001E262C" w:rsidP="001E262C">
            <w:pPr>
              <w:jc w:val="center"/>
              <w:rPr>
                <w:rFonts w:ascii="Aptos" w:hAnsi="Aptos"/>
                <w:color w:val="000000"/>
                <w:sz w:val="18"/>
                <w:szCs w:val="18"/>
              </w:rPr>
            </w:pPr>
            <w:r>
              <w:rPr>
                <w:rFonts w:ascii="Aptos" w:hAnsi="Aptos"/>
                <w:color w:val="000000"/>
                <w:sz w:val="18"/>
                <w:szCs w:val="18"/>
              </w:rPr>
              <w:t>0,588</w:t>
            </w:r>
          </w:p>
        </w:tc>
        <w:tc>
          <w:tcPr>
            <w:tcW w:w="709" w:type="dxa"/>
            <w:tcBorders>
              <w:top w:val="nil"/>
              <w:left w:val="nil"/>
              <w:bottom w:val="single" w:sz="4" w:space="0" w:color="auto"/>
              <w:right w:val="single" w:sz="4" w:space="0" w:color="auto"/>
            </w:tcBorders>
            <w:vAlign w:val="bottom"/>
          </w:tcPr>
          <w:p w14:paraId="3B625D66" w14:textId="6BE593F9" w:rsidR="001E262C" w:rsidRDefault="001E262C" w:rsidP="001E262C">
            <w:pPr>
              <w:jc w:val="center"/>
              <w:rPr>
                <w:rFonts w:ascii="Aptos" w:hAnsi="Aptos"/>
                <w:color w:val="000000"/>
                <w:sz w:val="18"/>
                <w:szCs w:val="18"/>
              </w:rPr>
            </w:pPr>
            <w:r>
              <w:rPr>
                <w:rFonts w:ascii="Aptos" w:hAnsi="Aptos"/>
                <w:color w:val="000000"/>
                <w:sz w:val="18"/>
                <w:szCs w:val="18"/>
              </w:rPr>
              <w:t>0,550</w:t>
            </w:r>
          </w:p>
        </w:tc>
      </w:tr>
      <w:tr w:rsidR="001E262C" w14:paraId="663FA933" w14:textId="47A5DC9C">
        <w:trPr>
          <w:trHeight w:val="240"/>
        </w:trPr>
        <w:tc>
          <w:tcPr>
            <w:tcW w:w="1313" w:type="dxa"/>
            <w:tcBorders>
              <w:top w:val="nil"/>
              <w:left w:val="single" w:sz="4" w:space="0" w:color="auto"/>
              <w:bottom w:val="single" w:sz="4" w:space="0" w:color="auto"/>
              <w:right w:val="single" w:sz="4" w:space="0" w:color="auto"/>
            </w:tcBorders>
            <w:noWrap/>
            <w:vAlign w:val="bottom"/>
            <w:hideMark/>
          </w:tcPr>
          <w:p w14:paraId="0334E939" w14:textId="77777777" w:rsidR="001E262C" w:rsidRDefault="001E262C" w:rsidP="001E262C">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noWrap/>
            <w:vAlign w:val="bottom"/>
            <w:hideMark/>
          </w:tcPr>
          <w:p w14:paraId="1FE3D9F8" w14:textId="60CA9D0F" w:rsidR="001E262C" w:rsidRDefault="001E262C" w:rsidP="001E262C">
            <w:pPr>
              <w:jc w:val="center"/>
              <w:rPr>
                <w:rFonts w:ascii="Aptos" w:hAnsi="Aptos"/>
                <w:color w:val="000000"/>
                <w:sz w:val="18"/>
                <w:szCs w:val="18"/>
              </w:rPr>
            </w:pPr>
            <w:r>
              <w:rPr>
                <w:rFonts w:ascii="Aptos" w:hAnsi="Aptos"/>
                <w:color w:val="000000"/>
                <w:sz w:val="18"/>
                <w:szCs w:val="18"/>
              </w:rPr>
              <w:t>0,751</w:t>
            </w:r>
          </w:p>
        </w:tc>
        <w:tc>
          <w:tcPr>
            <w:tcW w:w="752" w:type="dxa"/>
            <w:tcBorders>
              <w:top w:val="nil"/>
              <w:left w:val="nil"/>
              <w:bottom w:val="single" w:sz="4" w:space="0" w:color="auto"/>
              <w:right w:val="single" w:sz="4" w:space="0" w:color="auto"/>
            </w:tcBorders>
            <w:noWrap/>
            <w:vAlign w:val="bottom"/>
            <w:hideMark/>
          </w:tcPr>
          <w:p w14:paraId="032DC3A9" w14:textId="668D13F0" w:rsidR="001E262C" w:rsidRDefault="001E262C" w:rsidP="001E262C">
            <w:pPr>
              <w:jc w:val="center"/>
              <w:rPr>
                <w:rFonts w:ascii="Aptos" w:hAnsi="Aptos"/>
                <w:color w:val="000000"/>
                <w:sz w:val="18"/>
                <w:szCs w:val="18"/>
              </w:rPr>
            </w:pPr>
            <w:r>
              <w:rPr>
                <w:rFonts w:ascii="Aptos" w:hAnsi="Aptos"/>
                <w:color w:val="000000"/>
                <w:sz w:val="18"/>
                <w:szCs w:val="18"/>
              </w:rPr>
              <w:t>0,685</w:t>
            </w:r>
          </w:p>
        </w:tc>
        <w:tc>
          <w:tcPr>
            <w:tcW w:w="693" w:type="dxa"/>
            <w:tcBorders>
              <w:top w:val="nil"/>
              <w:left w:val="nil"/>
              <w:bottom w:val="single" w:sz="4" w:space="0" w:color="auto"/>
              <w:right w:val="single" w:sz="4" w:space="0" w:color="auto"/>
            </w:tcBorders>
            <w:noWrap/>
            <w:vAlign w:val="bottom"/>
            <w:hideMark/>
          </w:tcPr>
          <w:p w14:paraId="0DB7D63B" w14:textId="187D1DF6" w:rsidR="001E262C" w:rsidRDefault="001E262C" w:rsidP="001E262C">
            <w:pPr>
              <w:jc w:val="center"/>
              <w:rPr>
                <w:rFonts w:ascii="Aptos" w:hAnsi="Aptos"/>
                <w:color w:val="000000"/>
                <w:sz w:val="18"/>
                <w:szCs w:val="18"/>
              </w:rPr>
            </w:pPr>
            <w:r>
              <w:rPr>
                <w:rFonts w:ascii="Aptos" w:hAnsi="Aptos"/>
                <w:color w:val="000000"/>
                <w:sz w:val="18"/>
                <w:szCs w:val="18"/>
              </w:rPr>
              <w:t>0,851</w:t>
            </w:r>
          </w:p>
        </w:tc>
        <w:tc>
          <w:tcPr>
            <w:tcW w:w="709" w:type="dxa"/>
            <w:tcBorders>
              <w:top w:val="nil"/>
              <w:left w:val="nil"/>
              <w:bottom w:val="single" w:sz="4" w:space="0" w:color="auto"/>
              <w:right w:val="single" w:sz="4" w:space="0" w:color="auto"/>
            </w:tcBorders>
            <w:noWrap/>
            <w:vAlign w:val="bottom"/>
            <w:hideMark/>
          </w:tcPr>
          <w:p w14:paraId="60A252E0" w14:textId="14B193F1" w:rsidR="001E262C" w:rsidRDefault="001E262C" w:rsidP="001E262C">
            <w:pPr>
              <w:jc w:val="center"/>
              <w:rPr>
                <w:rFonts w:ascii="Aptos" w:hAnsi="Aptos"/>
                <w:color w:val="000000"/>
                <w:sz w:val="18"/>
                <w:szCs w:val="18"/>
              </w:rPr>
            </w:pPr>
            <w:r>
              <w:rPr>
                <w:rFonts w:ascii="Aptos" w:hAnsi="Aptos"/>
                <w:color w:val="000000"/>
                <w:sz w:val="18"/>
                <w:szCs w:val="18"/>
              </w:rPr>
              <w:t>0,770</w:t>
            </w:r>
          </w:p>
        </w:tc>
        <w:tc>
          <w:tcPr>
            <w:tcW w:w="709" w:type="dxa"/>
            <w:tcBorders>
              <w:top w:val="nil"/>
              <w:left w:val="nil"/>
              <w:bottom w:val="single" w:sz="4" w:space="0" w:color="auto"/>
              <w:right w:val="single" w:sz="4" w:space="0" w:color="auto"/>
            </w:tcBorders>
            <w:noWrap/>
            <w:vAlign w:val="bottom"/>
            <w:hideMark/>
          </w:tcPr>
          <w:p w14:paraId="4E524A1E" w14:textId="44CB27C9" w:rsidR="001E262C" w:rsidRDefault="001E262C" w:rsidP="001E262C">
            <w:pPr>
              <w:jc w:val="center"/>
              <w:rPr>
                <w:rFonts w:ascii="Aptos" w:hAnsi="Aptos"/>
                <w:color w:val="000000"/>
                <w:sz w:val="18"/>
                <w:szCs w:val="18"/>
              </w:rPr>
            </w:pPr>
            <w:r>
              <w:rPr>
                <w:rFonts w:ascii="Aptos" w:hAnsi="Aptos"/>
                <w:color w:val="000000"/>
                <w:sz w:val="18"/>
                <w:szCs w:val="18"/>
              </w:rPr>
              <w:t>1,007</w:t>
            </w:r>
          </w:p>
        </w:tc>
        <w:tc>
          <w:tcPr>
            <w:tcW w:w="709" w:type="dxa"/>
            <w:tcBorders>
              <w:top w:val="nil"/>
              <w:left w:val="nil"/>
              <w:bottom w:val="single" w:sz="4" w:space="0" w:color="auto"/>
              <w:right w:val="single" w:sz="4" w:space="0" w:color="auto"/>
            </w:tcBorders>
            <w:noWrap/>
            <w:vAlign w:val="bottom"/>
            <w:hideMark/>
          </w:tcPr>
          <w:p w14:paraId="45F24C92" w14:textId="75592466" w:rsidR="001E262C" w:rsidRDefault="001E262C" w:rsidP="001E262C">
            <w:pPr>
              <w:jc w:val="center"/>
              <w:rPr>
                <w:rFonts w:ascii="Aptos" w:hAnsi="Aptos"/>
                <w:color w:val="000000"/>
                <w:sz w:val="18"/>
                <w:szCs w:val="18"/>
              </w:rPr>
            </w:pPr>
            <w:r>
              <w:rPr>
                <w:rFonts w:ascii="Aptos" w:hAnsi="Aptos"/>
                <w:color w:val="000000"/>
                <w:sz w:val="18"/>
                <w:szCs w:val="18"/>
              </w:rPr>
              <w:t>0,886</w:t>
            </w:r>
          </w:p>
        </w:tc>
        <w:tc>
          <w:tcPr>
            <w:tcW w:w="708" w:type="dxa"/>
            <w:tcBorders>
              <w:top w:val="nil"/>
              <w:left w:val="nil"/>
              <w:bottom w:val="single" w:sz="4" w:space="0" w:color="auto"/>
              <w:right w:val="single" w:sz="4" w:space="0" w:color="auto"/>
            </w:tcBorders>
            <w:noWrap/>
            <w:vAlign w:val="bottom"/>
            <w:hideMark/>
          </w:tcPr>
          <w:p w14:paraId="7B70578D" w14:textId="734C1B2C" w:rsidR="001E262C" w:rsidRDefault="001E262C" w:rsidP="001E262C">
            <w:pPr>
              <w:jc w:val="center"/>
              <w:rPr>
                <w:rFonts w:ascii="Aptos" w:hAnsi="Aptos"/>
                <w:color w:val="000000"/>
                <w:sz w:val="18"/>
                <w:szCs w:val="18"/>
              </w:rPr>
            </w:pPr>
            <w:r>
              <w:rPr>
                <w:rFonts w:ascii="Aptos" w:hAnsi="Aptos"/>
                <w:color w:val="000000"/>
                <w:sz w:val="18"/>
                <w:szCs w:val="18"/>
              </w:rPr>
              <w:t>0,924</w:t>
            </w:r>
          </w:p>
        </w:tc>
        <w:tc>
          <w:tcPr>
            <w:tcW w:w="709" w:type="dxa"/>
            <w:tcBorders>
              <w:top w:val="nil"/>
              <w:left w:val="nil"/>
              <w:bottom w:val="single" w:sz="4" w:space="0" w:color="auto"/>
              <w:right w:val="single" w:sz="4" w:space="0" w:color="auto"/>
            </w:tcBorders>
            <w:noWrap/>
            <w:vAlign w:val="bottom"/>
            <w:hideMark/>
          </w:tcPr>
          <w:p w14:paraId="1FDBA640" w14:textId="3452FB1E" w:rsidR="001E262C" w:rsidRDefault="001E262C" w:rsidP="001E262C">
            <w:pPr>
              <w:jc w:val="center"/>
              <w:rPr>
                <w:rFonts w:ascii="Aptos" w:hAnsi="Aptos"/>
                <w:color w:val="000000"/>
                <w:sz w:val="18"/>
                <w:szCs w:val="18"/>
              </w:rPr>
            </w:pPr>
            <w:r>
              <w:rPr>
                <w:rFonts w:ascii="Aptos" w:hAnsi="Aptos"/>
                <w:color w:val="000000"/>
                <w:sz w:val="18"/>
                <w:szCs w:val="18"/>
              </w:rPr>
              <w:t>0,834</w:t>
            </w:r>
          </w:p>
        </w:tc>
        <w:tc>
          <w:tcPr>
            <w:tcW w:w="709" w:type="dxa"/>
            <w:tcBorders>
              <w:top w:val="nil"/>
              <w:left w:val="nil"/>
              <w:bottom w:val="single" w:sz="4" w:space="0" w:color="auto"/>
              <w:right w:val="single" w:sz="4" w:space="0" w:color="auto"/>
            </w:tcBorders>
            <w:noWrap/>
            <w:vAlign w:val="bottom"/>
            <w:hideMark/>
          </w:tcPr>
          <w:p w14:paraId="488599A0" w14:textId="207AD527" w:rsidR="001E262C" w:rsidRDefault="001E262C" w:rsidP="001E262C">
            <w:pPr>
              <w:jc w:val="center"/>
              <w:rPr>
                <w:rFonts w:ascii="Aptos" w:hAnsi="Aptos"/>
                <w:color w:val="000000"/>
                <w:sz w:val="18"/>
                <w:szCs w:val="18"/>
              </w:rPr>
            </w:pPr>
            <w:r>
              <w:rPr>
                <w:rFonts w:ascii="Aptos" w:hAnsi="Aptos"/>
                <w:color w:val="000000"/>
                <w:sz w:val="18"/>
                <w:szCs w:val="18"/>
              </w:rPr>
              <w:t>1,091</w:t>
            </w:r>
          </w:p>
        </w:tc>
        <w:tc>
          <w:tcPr>
            <w:tcW w:w="709" w:type="dxa"/>
            <w:tcBorders>
              <w:top w:val="nil"/>
              <w:left w:val="nil"/>
              <w:bottom w:val="single" w:sz="4" w:space="0" w:color="auto"/>
              <w:right w:val="single" w:sz="4" w:space="0" w:color="auto"/>
            </w:tcBorders>
            <w:noWrap/>
            <w:vAlign w:val="bottom"/>
            <w:hideMark/>
          </w:tcPr>
          <w:p w14:paraId="486367B1" w14:textId="50F35109" w:rsidR="001E262C" w:rsidRDefault="001E262C" w:rsidP="001E262C">
            <w:pPr>
              <w:jc w:val="center"/>
              <w:rPr>
                <w:rFonts w:ascii="Aptos" w:hAnsi="Aptos"/>
                <w:color w:val="000000"/>
                <w:sz w:val="18"/>
                <w:szCs w:val="18"/>
              </w:rPr>
            </w:pPr>
            <w:r>
              <w:rPr>
                <w:rFonts w:ascii="Aptos" w:hAnsi="Aptos"/>
                <w:color w:val="000000"/>
                <w:sz w:val="18"/>
                <w:szCs w:val="18"/>
              </w:rPr>
              <w:t>0,989</w:t>
            </w:r>
          </w:p>
        </w:tc>
        <w:tc>
          <w:tcPr>
            <w:tcW w:w="708" w:type="dxa"/>
            <w:tcBorders>
              <w:top w:val="nil"/>
              <w:left w:val="nil"/>
              <w:bottom w:val="single" w:sz="4" w:space="0" w:color="auto"/>
              <w:right w:val="single" w:sz="4" w:space="0" w:color="auto"/>
            </w:tcBorders>
            <w:noWrap/>
            <w:vAlign w:val="bottom"/>
            <w:hideMark/>
          </w:tcPr>
          <w:p w14:paraId="288DBF9A" w14:textId="2F68F864" w:rsidR="001E262C" w:rsidRDefault="001E262C" w:rsidP="001E262C">
            <w:pPr>
              <w:jc w:val="center"/>
              <w:rPr>
                <w:rFonts w:ascii="Aptos" w:hAnsi="Aptos"/>
                <w:color w:val="000000"/>
                <w:sz w:val="18"/>
                <w:szCs w:val="18"/>
              </w:rPr>
            </w:pPr>
            <w:r>
              <w:rPr>
                <w:rFonts w:ascii="Aptos" w:hAnsi="Aptos"/>
                <w:color w:val="000000"/>
                <w:sz w:val="18"/>
                <w:szCs w:val="18"/>
              </w:rPr>
              <w:t>1,407</w:t>
            </w:r>
          </w:p>
        </w:tc>
        <w:tc>
          <w:tcPr>
            <w:tcW w:w="709" w:type="dxa"/>
            <w:tcBorders>
              <w:top w:val="nil"/>
              <w:left w:val="nil"/>
              <w:bottom w:val="single" w:sz="4" w:space="0" w:color="auto"/>
              <w:right w:val="single" w:sz="4" w:space="0" w:color="auto"/>
            </w:tcBorders>
            <w:noWrap/>
            <w:vAlign w:val="bottom"/>
            <w:hideMark/>
          </w:tcPr>
          <w:p w14:paraId="60FC49AA" w14:textId="55DB8047" w:rsidR="001E262C" w:rsidRDefault="001E262C" w:rsidP="001E262C">
            <w:pPr>
              <w:jc w:val="center"/>
              <w:rPr>
                <w:rFonts w:ascii="Aptos" w:hAnsi="Aptos"/>
                <w:color w:val="000000"/>
                <w:sz w:val="18"/>
                <w:szCs w:val="18"/>
              </w:rPr>
            </w:pPr>
            <w:r>
              <w:rPr>
                <w:rFonts w:ascii="Aptos" w:hAnsi="Aptos"/>
                <w:color w:val="000000"/>
                <w:sz w:val="18"/>
                <w:szCs w:val="18"/>
              </w:rPr>
              <w:t>1,319</w:t>
            </w:r>
          </w:p>
        </w:tc>
        <w:tc>
          <w:tcPr>
            <w:tcW w:w="709" w:type="dxa"/>
            <w:tcBorders>
              <w:top w:val="nil"/>
              <w:left w:val="nil"/>
              <w:bottom w:val="single" w:sz="4" w:space="0" w:color="auto"/>
              <w:right w:val="single" w:sz="4" w:space="0" w:color="auto"/>
            </w:tcBorders>
            <w:noWrap/>
            <w:vAlign w:val="bottom"/>
            <w:hideMark/>
          </w:tcPr>
          <w:p w14:paraId="49A2ECFA" w14:textId="64DC8F7D" w:rsidR="001E262C" w:rsidRDefault="001E262C" w:rsidP="001E262C">
            <w:pPr>
              <w:jc w:val="center"/>
              <w:rPr>
                <w:rFonts w:ascii="Aptos" w:hAnsi="Aptos"/>
                <w:color w:val="000000"/>
                <w:sz w:val="18"/>
                <w:szCs w:val="18"/>
              </w:rPr>
            </w:pPr>
            <w:r>
              <w:rPr>
                <w:rFonts w:ascii="Aptos" w:hAnsi="Aptos"/>
                <w:color w:val="000000"/>
                <w:sz w:val="18"/>
                <w:szCs w:val="18"/>
              </w:rPr>
              <w:t>0,853</w:t>
            </w:r>
          </w:p>
        </w:tc>
        <w:tc>
          <w:tcPr>
            <w:tcW w:w="709" w:type="dxa"/>
            <w:tcBorders>
              <w:top w:val="nil"/>
              <w:left w:val="nil"/>
              <w:bottom w:val="single" w:sz="4" w:space="0" w:color="auto"/>
              <w:right w:val="single" w:sz="4" w:space="0" w:color="auto"/>
            </w:tcBorders>
            <w:noWrap/>
            <w:vAlign w:val="bottom"/>
            <w:hideMark/>
          </w:tcPr>
          <w:p w14:paraId="0A6A1415" w14:textId="60D0E9DD" w:rsidR="001E262C" w:rsidRDefault="001E262C" w:rsidP="001E262C">
            <w:pPr>
              <w:jc w:val="center"/>
              <w:rPr>
                <w:rFonts w:ascii="Aptos" w:hAnsi="Aptos"/>
                <w:color w:val="000000"/>
                <w:sz w:val="18"/>
                <w:szCs w:val="18"/>
              </w:rPr>
            </w:pPr>
            <w:r>
              <w:rPr>
                <w:rFonts w:ascii="Aptos" w:hAnsi="Aptos"/>
                <w:color w:val="000000"/>
                <w:sz w:val="18"/>
                <w:szCs w:val="18"/>
              </w:rPr>
              <w:t>0,815</w:t>
            </w:r>
          </w:p>
        </w:tc>
        <w:tc>
          <w:tcPr>
            <w:tcW w:w="708" w:type="dxa"/>
            <w:tcBorders>
              <w:top w:val="nil"/>
              <w:left w:val="nil"/>
              <w:bottom w:val="single" w:sz="4" w:space="0" w:color="auto"/>
              <w:right w:val="single" w:sz="4" w:space="0" w:color="auto"/>
            </w:tcBorders>
            <w:noWrap/>
            <w:vAlign w:val="bottom"/>
            <w:hideMark/>
          </w:tcPr>
          <w:p w14:paraId="22911444" w14:textId="67C58215" w:rsidR="001E262C" w:rsidRDefault="001E262C" w:rsidP="001E262C">
            <w:pPr>
              <w:jc w:val="center"/>
              <w:rPr>
                <w:rFonts w:ascii="Aptos" w:hAnsi="Aptos"/>
                <w:color w:val="000000"/>
                <w:sz w:val="18"/>
                <w:szCs w:val="18"/>
              </w:rPr>
            </w:pPr>
            <w:r>
              <w:rPr>
                <w:rFonts w:ascii="Aptos" w:hAnsi="Aptos"/>
                <w:color w:val="000000"/>
                <w:sz w:val="18"/>
                <w:szCs w:val="18"/>
              </w:rPr>
              <w:t>1,009</w:t>
            </w:r>
          </w:p>
        </w:tc>
        <w:tc>
          <w:tcPr>
            <w:tcW w:w="709" w:type="dxa"/>
            <w:tcBorders>
              <w:top w:val="nil"/>
              <w:left w:val="nil"/>
              <w:bottom w:val="single" w:sz="4" w:space="0" w:color="auto"/>
              <w:right w:val="single" w:sz="4" w:space="0" w:color="auto"/>
            </w:tcBorders>
            <w:noWrap/>
            <w:vAlign w:val="bottom"/>
            <w:hideMark/>
          </w:tcPr>
          <w:p w14:paraId="32C335BE" w14:textId="1E110601" w:rsidR="001E262C" w:rsidRDefault="001E262C" w:rsidP="001E262C">
            <w:pPr>
              <w:jc w:val="center"/>
              <w:rPr>
                <w:rFonts w:ascii="Aptos" w:hAnsi="Aptos"/>
                <w:color w:val="000000"/>
                <w:sz w:val="18"/>
                <w:szCs w:val="18"/>
              </w:rPr>
            </w:pPr>
            <w:r>
              <w:rPr>
                <w:rFonts w:ascii="Aptos" w:hAnsi="Aptos"/>
                <w:color w:val="000000"/>
                <w:sz w:val="18"/>
                <w:szCs w:val="18"/>
              </w:rPr>
              <w:t>0,955</w:t>
            </w:r>
          </w:p>
        </w:tc>
        <w:tc>
          <w:tcPr>
            <w:tcW w:w="709" w:type="dxa"/>
            <w:tcBorders>
              <w:top w:val="nil"/>
              <w:left w:val="nil"/>
              <w:bottom w:val="single" w:sz="4" w:space="0" w:color="auto"/>
              <w:right w:val="single" w:sz="4" w:space="0" w:color="auto"/>
            </w:tcBorders>
            <w:noWrap/>
            <w:vAlign w:val="bottom"/>
            <w:hideMark/>
          </w:tcPr>
          <w:p w14:paraId="05F186FB" w14:textId="7D72196E" w:rsidR="001E262C" w:rsidRDefault="001E262C" w:rsidP="001E262C">
            <w:pPr>
              <w:jc w:val="center"/>
              <w:rPr>
                <w:rFonts w:ascii="Aptos" w:hAnsi="Aptos"/>
                <w:color w:val="000000"/>
                <w:sz w:val="18"/>
                <w:szCs w:val="18"/>
              </w:rPr>
            </w:pPr>
            <w:r>
              <w:rPr>
                <w:rFonts w:ascii="Aptos" w:hAnsi="Aptos"/>
                <w:color w:val="000000"/>
                <w:sz w:val="18"/>
                <w:szCs w:val="18"/>
              </w:rPr>
              <w:t>1,108</w:t>
            </w:r>
          </w:p>
        </w:tc>
        <w:tc>
          <w:tcPr>
            <w:tcW w:w="709" w:type="dxa"/>
            <w:tcBorders>
              <w:top w:val="nil"/>
              <w:left w:val="nil"/>
              <w:bottom w:val="single" w:sz="4" w:space="0" w:color="auto"/>
              <w:right w:val="single" w:sz="4" w:space="0" w:color="auto"/>
            </w:tcBorders>
            <w:noWrap/>
            <w:vAlign w:val="bottom"/>
            <w:hideMark/>
          </w:tcPr>
          <w:p w14:paraId="1DD3ED34" w14:textId="36671393" w:rsidR="001E262C" w:rsidRDefault="001E262C" w:rsidP="001E262C">
            <w:pPr>
              <w:jc w:val="center"/>
              <w:rPr>
                <w:rFonts w:ascii="Aptos" w:hAnsi="Aptos"/>
                <w:color w:val="000000"/>
                <w:sz w:val="18"/>
                <w:szCs w:val="18"/>
              </w:rPr>
            </w:pPr>
            <w:r>
              <w:rPr>
                <w:rFonts w:ascii="Aptos" w:hAnsi="Aptos"/>
                <w:color w:val="000000"/>
                <w:sz w:val="18"/>
                <w:szCs w:val="18"/>
              </w:rPr>
              <w:t>1,028</w:t>
            </w:r>
          </w:p>
        </w:tc>
        <w:tc>
          <w:tcPr>
            <w:tcW w:w="709" w:type="dxa"/>
            <w:tcBorders>
              <w:top w:val="nil"/>
              <w:left w:val="nil"/>
              <w:bottom w:val="single" w:sz="4" w:space="0" w:color="auto"/>
              <w:right w:val="single" w:sz="4" w:space="0" w:color="auto"/>
            </w:tcBorders>
            <w:vAlign w:val="bottom"/>
          </w:tcPr>
          <w:p w14:paraId="10BCE810" w14:textId="616A9AD0" w:rsidR="001E262C" w:rsidRDefault="001E262C" w:rsidP="001E262C">
            <w:pPr>
              <w:jc w:val="center"/>
              <w:rPr>
                <w:rFonts w:ascii="Aptos" w:hAnsi="Aptos"/>
                <w:color w:val="000000"/>
                <w:sz w:val="18"/>
                <w:szCs w:val="18"/>
              </w:rPr>
            </w:pPr>
            <w:r>
              <w:rPr>
                <w:rFonts w:ascii="Aptos" w:hAnsi="Aptos"/>
                <w:color w:val="000000"/>
                <w:sz w:val="18"/>
                <w:szCs w:val="18"/>
              </w:rPr>
              <w:t>1,353</w:t>
            </w:r>
          </w:p>
        </w:tc>
        <w:tc>
          <w:tcPr>
            <w:tcW w:w="709" w:type="dxa"/>
            <w:tcBorders>
              <w:top w:val="nil"/>
              <w:left w:val="nil"/>
              <w:bottom w:val="single" w:sz="4" w:space="0" w:color="auto"/>
              <w:right w:val="single" w:sz="4" w:space="0" w:color="auto"/>
            </w:tcBorders>
            <w:vAlign w:val="bottom"/>
          </w:tcPr>
          <w:p w14:paraId="410D1C3F" w14:textId="51C1FD65" w:rsidR="001E262C" w:rsidRDefault="001E262C" w:rsidP="001E262C">
            <w:pPr>
              <w:jc w:val="center"/>
              <w:rPr>
                <w:rFonts w:ascii="Aptos" w:hAnsi="Aptos"/>
                <w:color w:val="000000"/>
                <w:sz w:val="18"/>
                <w:szCs w:val="18"/>
              </w:rPr>
            </w:pPr>
            <w:r>
              <w:rPr>
                <w:rFonts w:ascii="Aptos" w:hAnsi="Aptos"/>
                <w:color w:val="000000"/>
                <w:sz w:val="18"/>
                <w:szCs w:val="18"/>
              </w:rPr>
              <w:t>1,274</w:t>
            </w:r>
          </w:p>
        </w:tc>
      </w:tr>
      <w:tr w:rsidR="001E262C" w14:paraId="5175FC0A" w14:textId="2F0172FB">
        <w:trPr>
          <w:trHeight w:val="240"/>
        </w:trPr>
        <w:tc>
          <w:tcPr>
            <w:tcW w:w="1313" w:type="dxa"/>
            <w:tcBorders>
              <w:top w:val="nil"/>
              <w:left w:val="single" w:sz="4" w:space="0" w:color="auto"/>
              <w:bottom w:val="single" w:sz="4" w:space="0" w:color="auto"/>
              <w:right w:val="single" w:sz="4" w:space="0" w:color="auto"/>
            </w:tcBorders>
            <w:noWrap/>
            <w:vAlign w:val="bottom"/>
            <w:hideMark/>
          </w:tcPr>
          <w:p w14:paraId="334AE40B" w14:textId="77777777" w:rsidR="001E262C" w:rsidRDefault="001E262C" w:rsidP="001E262C">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noWrap/>
            <w:vAlign w:val="bottom"/>
            <w:hideMark/>
          </w:tcPr>
          <w:p w14:paraId="5B1B3DA8" w14:textId="21CC1C4F" w:rsidR="001E262C" w:rsidRDefault="001E262C" w:rsidP="001E262C">
            <w:pPr>
              <w:jc w:val="center"/>
              <w:rPr>
                <w:rFonts w:ascii="Aptos" w:hAnsi="Aptos"/>
                <w:color w:val="000000"/>
                <w:sz w:val="18"/>
                <w:szCs w:val="18"/>
              </w:rPr>
            </w:pPr>
            <w:r>
              <w:rPr>
                <w:rFonts w:ascii="Aptos" w:hAnsi="Aptos"/>
                <w:color w:val="000000"/>
                <w:sz w:val="18"/>
                <w:szCs w:val="18"/>
              </w:rPr>
              <w:t>1,012</w:t>
            </w:r>
          </w:p>
        </w:tc>
        <w:tc>
          <w:tcPr>
            <w:tcW w:w="752" w:type="dxa"/>
            <w:tcBorders>
              <w:top w:val="nil"/>
              <w:left w:val="nil"/>
              <w:bottom w:val="single" w:sz="4" w:space="0" w:color="auto"/>
              <w:right w:val="single" w:sz="4" w:space="0" w:color="auto"/>
            </w:tcBorders>
            <w:noWrap/>
            <w:vAlign w:val="bottom"/>
            <w:hideMark/>
          </w:tcPr>
          <w:p w14:paraId="3F1930B2" w14:textId="37E8B12E" w:rsidR="001E262C" w:rsidRDefault="001E262C" w:rsidP="001E262C">
            <w:pPr>
              <w:jc w:val="center"/>
              <w:rPr>
                <w:rFonts w:ascii="Aptos" w:hAnsi="Aptos"/>
                <w:color w:val="000000"/>
                <w:sz w:val="18"/>
                <w:szCs w:val="18"/>
              </w:rPr>
            </w:pPr>
            <w:r>
              <w:rPr>
                <w:rFonts w:ascii="Aptos" w:hAnsi="Aptos"/>
                <w:color w:val="000000"/>
                <w:sz w:val="18"/>
                <w:szCs w:val="18"/>
              </w:rPr>
              <w:t>0,876</w:t>
            </w:r>
          </w:p>
        </w:tc>
        <w:tc>
          <w:tcPr>
            <w:tcW w:w="693" w:type="dxa"/>
            <w:tcBorders>
              <w:top w:val="nil"/>
              <w:left w:val="nil"/>
              <w:bottom w:val="single" w:sz="4" w:space="0" w:color="auto"/>
              <w:right w:val="single" w:sz="4" w:space="0" w:color="auto"/>
            </w:tcBorders>
            <w:noWrap/>
            <w:vAlign w:val="bottom"/>
            <w:hideMark/>
          </w:tcPr>
          <w:p w14:paraId="446DEE43" w14:textId="1F12CFB3" w:rsidR="001E262C" w:rsidRDefault="001E262C" w:rsidP="001E262C">
            <w:pPr>
              <w:jc w:val="center"/>
              <w:rPr>
                <w:rFonts w:ascii="Aptos" w:hAnsi="Aptos"/>
                <w:color w:val="000000"/>
                <w:sz w:val="18"/>
                <w:szCs w:val="18"/>
              </w:rPr>
            </w:pPr>
            <w:r>
              <w:rPr>
                <w:rFonts w:ascii="Aptos" w:hAnsi="Aptos"/>
                <w:color w:val="000000"/>
                <w:sz w:val="18"/>
                <w:szCs w:val="18"/>
              </w:rPr>
              <w:t>1,179</w:t>
            </w:r>
          </w:p>
        </w:tc>
        <w:tc>
          <w:tcPr>
            <w:tcW w:w="709" w:type="dxa"/>
            <w:tcBorders>
              <w:top w:val="nil"/>
              <w:left w:val="nil"/>
              <w:bottom w:val="single" w:sz="4" w:space="0" w:color="auto"/>
              <w:right w:val="single" w:sz="4" w:space="0" w:color="auto"/>
            </w:tcBorders>
            <w:noWrap/>
            <w:vAlign w:val="bottom"/>
            <w:hideMark/>
          </w:tcPr>
          <w:p w14:paraId="485A52C3" w14:textId="10E8D0AD" w:rsidR="001E262C" w:rsidRDefault="001E262C" w:rsidP="001E262C">
            <w:pPr>
              <w:jc w:val="center"/>
              <w:rPr>
                <w:rFonts w:ascii="Aptos" w:hAnsi="Aptos"/>
                <w:color w:val="000000"/>
                <w:sz w:val="18"/>
                <w:szCs w:val="18"/>
              </w:rPr>
            </w:pPr>
            <w:r>
              <w:rPr>
                <w:rFonts w:ascii="Aptos" w:hAnsi="Aptos"/>
                <w:color w:val="000000"/>
                <w:sz w:val="18"/>
                <w:szCs w:val="18"/>
              </w:rPr>
              <w:t>0,988</w:t>
            </w:r>
          </w:p>
        </w:tc>
        <w:tc>
          <w:tcPr>
            <w:tcW w:w="709" w:type="dxa"/>
            <w:tcBorders>
              <w:top w:val="nil"/>
              <w:left w:val="nil"/>
              <w:bottom w:val="single" w:sz="4" w:space="0" w:color="auto"/>
              <w:right w:val="single" w:sz="4" w:space="0" w:color="auto"/>
            </w:tcBorders>
            <w:noWrap/>
            <w:vAlign w:val="bottom"/>
            <w:hideMark/>
          </w:tcPr>
          <w:p w14:paraId="4C25D530" w14:textId="0C08F428" w:rsidR="001E262C" w:rsidRDefault="001E262C" w:rsidP="001E262C">
            <w:pPr>
              <w:jc w:val="center"/>
              <w:rPr>
                <w:rFonts w:ascii="Aptos" w:hAnsi="Aptos"/>
                <w:color w:val="000000"/>
                <w:sz w:val="18"/>
                <w:szCs w:val="18"/>
              </w:rPr>
            </w:pPr>
            <w:r>
              <w:rPr>
                <w:rFonts w:ascii="Aptos" w:hAnsi="Aptos"/>
                <w:color w:val="000000"/>
                <w:sz w:val="18"/>
                <w:szCs w:val="18"/>
              </w:rPr>
              <w:t>1,354</w:t>
            </w:r>
          </w:p>
        </w:tc>
        <w:tc>
          <w:tcPr>
            <w:tcW w:w="709" w:type="dxa"/>
            <w:tcBorders>
              <w:top w:val="nil"/>
              <w:left w:val="nil"/>
              <w:bottom w:val="single" w:sz="4" w:space="0" w:color="auto"/>
              <w:right w:val="single" w:sz="4" w:space="0" w:color="auto"/>
            </w:tcBorders>
            <w:noWrap/>
            <w:vAlign w:val="bottom"/>
            <w:hideMark/>
          </w:tcPr>
          <w:p w14:paraId="62705DD0" w14:textId="51FC6192" w:rsidR="001E262C" w:rsidRDefault="001E262C" w:rsidP="001E262C">
            <w:pPr>
              <w:jc w:val="center"/>
              <w:rPr>
                <w:rFonts w:ascii="Aptos" w:hAnsi="Aptos"/>
                <w:color w:val="000000"/>
                <w:sz w:val="18"/>
                <w:szCs w:val="18"/>
              </w:rPr>
            </w:pPr>
            <w:r>
              <w:rPr>
                <w:rFonts w:ascii="Aptos" w:hAnsi="Aptos"/>
                <w:color w:val="000000"/>
                <w:sz w:val="18"/>
                <w:szCs w:val="18"/>
              </w:rPr>
              <w:t>1,159</w:t>
            </w:r>
          </w:p>
        </w:tc>
        <w:tc>
          <w:tcPr>
            <w:tcW w:w="708" w:type="dxa"/>
            <w:tcBorders>
              <w:top w:val="nil"/>
              <w:left w:val="nil"/>
              <w:bottom w:val="single" w:sz="4" w:space="0" w:color="auto"/>
              <w:right w:val="single" w:sz="4" w:space="0" w:color="auto"/>
            </w:tcBorders>
            <w:noWrap/>
            <w:vAlign w:val="bottom"/>
            <w:hideMark/>
          </w:tcPr>
          <w:p w14:paraId="0BCBEA6E" w14:textId="31D0F188" w:rsidR="001E262C" w:rsidRDefault="001E262C" w:rsidP="001E262C">
            <w:pPr>
              <w:jc w:val="center"/>
              <w:rPr>
                <w:rFonts w:ascii="Aptos" w:hAnsi="Aptos"/>
                <w:color w:val="000000"/>
                <w:sz w:val="18"/>
                <w:szCs w:val="18"/>
              </w:rPr>
            </w:pPr>
            <w:r>
              <w:rPr>
                <w:rFonts w:ascii="Aptos" w:hAnsi="Aptos"/>
                <w:color w:val="000000"/>
                <w:sz w:val="18"/>
                <w:szCs w:val="18"/>
              </w:rPr>
              <w:t>1,206</w:t>
            </w:r>
          </w:p>
        </w:tc>
        <w:tc>
          <w:tcPr>
            <w:tcW w:w="709" w:type="dxa"/>
            <w:tcBorders>
              <w:top w:val="nil"/>
              <w:left w:val="nil"/>
              <w:bottom w:val="single" w:sz="4" w:space="0" w:color="auto"/>
              <w:right w:val="single" w:sz="4" w:space="0" w:color="auto"/>
            </w:tcBorders>
            <w:noWrap/>
            <w:vAlign w:val="bottom"/>
            <w:hideMark/>
          </w:tcPr>
          <w:p w14:paraId="28ED26B9" w14:textId="0EE5989A" w:rsidR="001E262C" w:rsidRDefault="001E262C" w:rsidP="001E262C">
            <w:pPr>
              <w:jc w:val="center"/>
              <w:rPr>
                <w:rFonts w:ascii="Aptos" w:hAnsi="Aptos"/>
                <w:color w:val="000000"/>
                <w:sz w:val="18"/>
                <w:szCs w:val="18"/>
              </w:rPr>
            </w:pPr>
            <w:r>
              <w:rPr>
                <w:rFonts w:ascii="Aptos" w:hAnsi="Aptos"/>
                <w:color w:val="000000"/>
                <w:sz w:val="18"/>
                <w:szCs w:val="18"/>
              </w:rPr>
              <w:t>1,012</w:t>
            </w:r>
          </w:p>
        </w:tc>
        <w:tc>
          <w:tcPr>
            <w:tcW w:w="709" w:type="dxa"/>
            <w:tcBorders>
              <w:top w:val="nil"/>
              <w:left w:val="nil"/>
              <w:bottom w:val="single" w:sz="4" w:space="0" w:color="auto"/>
              <w:right w:val="single" w:sz="4" w:space="0" w:color="auto"/>
            </w:tcBorders>
            <w:noWrap/>
            <w:vAlign w:val="bottom"/>
            <w:hideMark/>
          </w:tcPr>
          <w:p w14:paraId="2CF359DB" w14:textId="6375D4A5" w:rsidR="001E262C" w:rsidRDefault="001E262C" w:rsidP="001E262C">
            <w:pPr>
              <w:jc w:val="center"/>
              <w:rPr>
                <w:rFonts w:ascii="Aptos" w:hAnsi="Aptos"/>
                <w:color w:val="000000"/>
                <w:sz w:val="18"/>
                <w:szCs w:val="18"/>
              </w:rPr>
            </w:pPr>
            <w:r>
              <w:rPr>
                <w:rFonts w:ascii="Aptos" w:hAnsi="Aptos"/>
                <w:color w:val="000000"/>
                <w:sz w:val="18"/>
                <w:szCs w:val="18"/>
              </w:rPr>
              <w:t>1,425</w:t>
            </w:r>
          </w:p>
        </w:tc>
        <w:tc>
          <w:tcPr>
            <w:tcW w:w="709" w:type="dxa"/>
            <w:tcBorders>
              <w:top w:val="nil"/>
              <w:left w:val="nil"/>
              <w:bottom w:val="single" w:sz="4" w:space="0" w:color="auto"/>
              <w:right w:val="single" w:sz="4" w:space="0" w:color="auto"/>
            </w:tcBorders>
            <w:noWrap/>
            <w:vAlign w:val="bottom"/>
            <w:hideMark/>
          </w:tcPr>
          <w:p w14:paraId="0ECAE773" w14:textId="4E7690A3" w:rsidR="001E262C" w:rsidRDefault="001E262C" w:rsidP="001E262C">
            <w:pPr>
              <w:jc w:val="center"/>
              <w:rPr>
                <w:rFonts w:ascii="Aptos" w:hAnsi="Aptos"/>
                <w:color w:val="000000"/>
                <w:sz w:val="18"/>
                <w:szCs w:val="18"/>
              </w:rPr>
            </w:pPr>
            <w:r>
              <w:rPr>
                <w:rFonts w:ascii="Aptos" w:hAnsi="Aptos"/>
                <w:color w:val="000000"/>
                <w:sz w:val="18"/>
                <w:szCs w:val="18"/>
              </w:rPr>
              <w:t>1,231</w:t>
            </w:r>
          </w:p>
        </w:tc>
        <w:tc>
          <w:tcPr>
            <w:tcW w:w="708" w:type="dxa"/>
            <w:tcBorders>
              <w:top w:val="nil"/>
              <w:left w:val="nil"/>
              <w:bottom w:val="single" w:sz="4" w:space="0" w:color="auto"/>
              <w:right w:val="single" w:sz="4" w:space="0" w:color="auto"/>
            </w:tcBorders>
            <w:noWrap/>
            <w:vAlign w:val="bottom"/>
            <w:hideMark/>
          </w:tcPr>
          <w:p w14:paraId="191DE5CB" w14:textId="126592F4" w:rsidR="001E262C" w:rsidRDefault="001E262C" w:rsidP="001E262C">
            <w:pPr>
              <w:jc w:val="center"/>
              <w:rPr>
                <w:rFonts w:ascii="Aptos" w:hAnsi="Aptos"/>
                <w:color w:val="000000"/>
                <w:sz w:val="18"/>
                <w:szCs w:val="18"/>
              </w:rPr>
            </w:pPr>
            <w:r>
              <w:rPr>
                <w:rFonts w:ascii="Aptos" w:hAnsi="Aptos"/>
                <w:color w:val="000000"/>
                <w:sz w:val="18"/>
                <w:szCs w:val="18"/>
              </w:rPr>
              <w:t>1,669</w:t>
            </w:r>
          </w:p>
        </w:tc>
        <w:tc>
          <w:tcPr>
            <w:tcW w:w="709" w:type="dxa"/>
            <w:tcBorders>
              <w:top w:val="nil"/>
              <w:left w:val="nil"/>
              <w:bottom w:val="single" w:sz="4" w:space="0" w:color="auto"/>
              <w:right w:val="single" w:sz="4" w:space="0" w:color="auto"/>
            </w:tcBorders>
            <w:noWrap/>
            <w:vAlign w:val="bottom"/>
            <w:hideMark/>
          </w:tcPr>
          <w:p w14:paraId="2B056D5F" w14:textId="28482A31" w:rsidR="001E262C" w:rsidRDefault="001E262C" w:rsidP="001E262C">
            <w:pPr>
              <w:jc w:val="center"/>
              <w:rPr>
                <w:rFonts w:ascii="Aptos" w:hAnsi="Aptos"/>
                <w:color w:val="000000"/>
                <w:sz w:val="18"/>
                <w:szCs w:val="18"/>
              </w:rPr>
            </w:pPr>
            <w:r>
              <w:rPr>
                <w:rFonts w:ascii="Aptos" w:hAnsi="Aptos"/>
                <w:color w:val="000000"/>
                <w:sz w:val="18"/>
                <w:szCs w:val="18"/>
              </w:rPr>
              <w:t>1,613</w:t>
            </w:r>
          </w:p>
        </w:tc>
        <w:tc>
          <w:tcPr>
            <w:tcW w:w="709" w:type="dxa"/>
            <w:tcBorders>
              <w:top w:val="nil"/>
              <w:left w:val="nil"/>
              <w:bottom w:val="single" w:sz="4" w:space="0" w:color="auto"/>
              <w:right w:val="single" w:sz="4" w:space="0" w:color="auto"/>
            </w:tcBorders>
            <w:noWrap/>
            <w:vAlign w:val="bottom"/>
            <w:hideMark/>
          </w:tcPr>
          <w:p w14:paraId="0A419A13" w14:textId="2E666C83" w:rsidR="001E262C" w:rsidRDefault="001E262C" w:rsidP="001E262C">
            <w:pPr>
              <w:jc w:val="center"/>
              <w:rPr>
                <w:rFonts w:ascii="Aptos" w:hAnsi="Aptos"/>
                <w:color w:val="000000"/>
                <w:sz w:val="18"/>
                <w:szCs w:val="18"/>
              </w:rPr>
            </w:pPr>
            <w:r>
              <w:rPr>
                <w:rFonts w:ascii="Aptos" w:hAnsi="Aptos"/>
                <w:color w:val="000000"/>
                <w:sz w:val="18"/>
                <w:szCs w:val="18"/>
              </w:rPr>
              <w:t>1,172</w:t>
            </w:r>
          </w:p>
        </w:tc>
        <w:tc>
          <w:tcPr>
            <w:tcW w:w="709" w:type="dxa"/>
            <w:tcBorders>
              <w:top w:val="nil"/>
              <w:left w:val="nil"/>
              <w:bottom w:val="single" w:sz="4" w:space="0" w:color="auto"/>
              <w:right w:val="single" w:sz="4" w:space="0" w:color="auto"/>
            </w:tcBorders>
            <w:noWrap/>
            <w:vAlign w:val="bottom"/>
            <w:hideMark/>
          </w:tcPr>
          <w:p w14:paraId="11C08619" w14:textId="63BDFD65" w:rsidR="001E262C" w:rsidRDefault="001E262C" w:rsidP="001E262C">
            <w:pPr>
              <w:jc w:val="center"/>
              <w:rPr>
                <w:rFonts w:ascii="Aptos" w:hAnsi="Aptos"/>
                <w:color w:val="000000"/>
                <w:sz w:val="18"/>
                <w:szCs w:val="18"/>
              </w:rPr>
            </w:pPr>
            <w:r>
              <w:rPr>
                <w:rFonts w:ascii="Aptos" w:hAnsi="Aptos"/>
                <w:color w:val="000000"/>
                <w:sz w:val="18"/>
                <w:szCs w:val="18"/>
              </w:rPr>
              <w:t>1,093</w:t>
            </w:r>
          </w:p>
        </w:tc>
        <w:tc>
          <w:tcPr>
            <w:tcW w:w="708" w:type="dxa"/>
            <w:tcBorders>
              <w:top w:val="nil"/>
              <w:left w:val="nil"/>
              <w:bottom w:val="single" w:sz="4" w:space="0" w:color="auto"/>
              <w:right w:val="single" w:sz="4" w:space="0" w:color="auto"/>
            </w:tcBorders>
            <w:noWrap/>
            <w:vAlign w:val="bottom"/>
            <w:hideMark/>
          </w:tcPr>
          <w:p w14:paraId="21E53397" w14:textId="7759EE04" w:rsidR="001E262C" w:rsidRDefault="001E262C" w:rsidP="001E262C">
            <w:pPr>
              <w:jc w:val="center"/>
              <w:rPr>
                <w:rFonts w:ascii="Aptos" w:hAnsi="Aptos"/>
                <w:color w:val="000000"/>
                <w:sz w:val="18"/>
                <w:szCs w:val="18"/>
              </w:rPr>
            </w:pPr>
            <w:r>
              <w:rPr>
                <w:rFonts w:ascii="Aptos" w:hAnsi="Aptos"/>
                <w:color w:val="000000"/>
                <w:sz w:val="18"/>
                <w:szCs w:val="18"/>
              </w:rPr>
              <w:t>1,345</w:t>
            </w:r>
          </w:p>
        </w:tc>
        <w:tc>
          <w:tcPr>
            <w:tcW w:w="709" w:type="dxa"/>
            <w:tcBorders>
              <w:top w:val="nil"/>
              <w:left w:val="nil"/>
              <w:bottom w:val="single" w:sz="4" w:space="0" w:color="auto"/>
              <w:right w:val="single" w:sz="4" w:space="0" w:color="auto"/>
            </w:tcBorders>
            <w:noWrap/>
            <w:vAlign w:val="bottom"/>
            <w:hideMark/>
          </w:tcPr>
          <w:p w14:paraId="70F8FEC5" w14:textId="209CEC17" w:rsidR="001E262C" w:rsidRDefault="001E262C" w:rsidP="001E262C">
            <w:pPr>
              <w:jc w:val="center"/>
              <w:rPr>
                <w:rFonts w:ascii="Aptos" w:hAnsi="Aptos"/>
                <w:color w:val="000000"/>
                <w:sz w:val="18"/>
                <w:szCs w:val="18"/>
              </w:rPr>
            </w:pPr>
            <w:r>
              <w:rPr>
                <w:rFonts w:ascii="Aptos" w:hAnsi="Aptos"/>
                <w:color w:val="000000"/>
                <w:sz w:val="18"/>
                <w:szCs w:val="18"/>
              </w:rPr>
              <w:t>1,278</w:t>
            </w:r>
          </w:p>
        </w:tc>
        <w:tc>
          <w:tcPr>
            <w:tcW w:w="709" w:type="dxa"/>
            <w:tcBorders>
              <w:top w:val="nil"/>
              <w:left w:val="nil"/>
              <w:bottom w:val="single" w:sz="4" w:space="0" w:color="auto"/>
              <w:right w:val="single" w:sz="4" w:space="0" w:color="auto"/>
            </w:tcBorders>
            <w:noWrap/>
            <w:vAlign w:val="bottom"/>
            <w:hideMark/>
          </w:tcPr>
          <w:p w14:paraId="1B52C062" w14:textId="6185FCB1" w:rsidR="001E262C" w:rsidRDefault="001E262C" w:rsidP="001E262C">
            <w:pPr>
              <w:jc w:val="center"/>
              <w:rPr>
                <w:rFonts w:ascii="Aptos" w:hAnsi="Aptos"/>
                <w:color w:val="000000"/>
                <w:sz w:val="18"/>
                <w:szCs w:val="18"/>
              </w:rPr>
            </w:pPr>
            <w:r>
              <w:rPr>
                <w:rFonts w:ascii="Aptos" w:hAnsi="Aptos"/>
                <w:color w:val="000000"/>
                <w:sz w:val="18"/>
                <w:szCs w:val="18"/>
              </w:rPr>
              <w:t>1,454</w:t>
            </w:r>
          </w:p>
        </w:tc>
        <w:tc>
          <w:tcPr>
            <w:tcW w:w="709" w:type="dxa"/>
            <w:tcBorders>
              <w:top w:val="nil"/>
              <w:left w:val="nil"/>
              <w:bottom w:val="single" w:sz="4" w:space="0" w:color="auto"/>
              <w:right w:val="single" w:sz="4" w:space="0" w:color="auto"/>
            </w:tcBorders>
            <w:noWrap/>
            <w:vAlign w:val="bottom"/>
            <w:hideMark/>
          </w:tcPr>
          <w:p w14:paraId="50AB29F8" w14:textId="55572ACA" w:rsidR="001E262C" w:rsidRDefault="001E262C" w:rsidP="001E262C">
            <w:pPr>
              <w:jc w:val="center"/>
              <w:rPr>
                <w:rFonts w:ascii="Aptos" w:hAnsi="Aptos"/>
                <w:color w:val="000000"/>
                <w:sz w:val="18"/>
                <w:szCs w:val="18"/>
              </w:rPr>
            </w:pPr>
            <w:r>
              <w:rPr>
                <w:rFonts w:ascii="Aptos" w:hAnsi="Aptos"/>
                <w:color w:val="000000"/>
                <w:sz w:val="18"/>
                <w:szCs w:val="18"/>
              </w:rPr>
              <w:t>1,316</w:t>
            </w:r>
          </w:p>
        </w:tc>
        <w:tc>
          <w:tcPr>
            <w:tcW w:w="709" w:type="dxa"/>
            <w:tcBorders>
              <w:top w:val="nil"/>
              <w:left w:val="nil"/>
              <w:bottom w:val="single" w:sz="4" w:space="0" w:color="auto"/>
              <w:right w:val="single" w:sz="4" w:space="0" w:color="auto"/>
            </w:tcBorders>
            <w:vAlign w:val="bottom"/>
          </w:tcPr>
          <w:p w14:paraId="63202BD1" w14:textId="1A22F1BF" w:rsidR="001E262C" w:rsidRDefault="001E262C" w:rsidP="001E262C">
            <w:pPr>
              <w:jc w:val="center"/>
              <w:rPr>
                <w:rFonts w:ascii="Aptos" w:hAnsi="Aptos"/>
                <w:color w:val="000000"/>
                <w:sz w:val="18"/>
                <w:szCs w:val="18"/>
              </w:rPr>
            </w:pPr>
            <w:r>
              <w:rPr>
                <w:rFonts w:ascii="Aptos" w:hAnsi="Aptos"/>
                <w:color w:val="000000"/>
                <w:sz w:val="18"/>
                <w:szCs w:val="18"/>
              </w:rPr>
              <w:t>1,639</w:t>
            </w:r>
          </w:p>
        </w:tc>
        <w:tc>
          <w:tcPr>
            <w:tcW w:w="709" w:type="dxa"/>
            <w:tcBorders>
              <w:top w:val="nil"/>
              <w:left w:val="nil"/>
              <w:bottom w:val="single" w:sz="4" w:space="0" w:color="auto"/>
              <w:right w:val="single" w:sz="4" w:space="0" w:color="auto"/>
            </w:tcBorders>
            <w:vAlign w:val="bottom"/>
          </w:tcPr>
          <w:p w14:paraId="65A4D5B5" w14:textId="49A0EEFF" w:rsidR="001E262C" w:rsidRDefault="001E262C" w:rsidP="001E262C">
            <w:pPr>
              <w:jc w:val="center"/>
              <w:rPr>
                <w:rFonts w:ascii="Aptos" w:hAnsi="Aptos"/>
                <w:color w:val="000000"/>
                <w:sz w:val="18"/>
                <w:szCs w:val="18"/>
              </w:rPr>
            </w:pPr>
            <w:r>
              <w:rPr>
                <w:rFonts w:ascii="Aptos" w:hAnsi="Aptos"/>
                <w:color w:val="000000"/>
                <w:sz w:val="18"/>
                <w:szCs w:val="18"/>
              </w:rPr>
              <w:t>1,605</w:t>
            </w:r>
          </w:p>
        </w:tc>
      </w:tr>
      <w:tr w:rsidR="001E262C" w14:paraId="5FFAF789" w14:textId="7FA76860">
        <w:trPr>
          <w:trHeight w:val="240"/>
        </w:trPr>
        <w:tc>
          <w:tcPr>
            <w:tcW w:w="1313" w:type="dxa"/>
            <w:tcBorders>
              <w:top w:val="nil"/>
              <w:left w:val="single" w:sz="4" w:space="0" w:color="auto"/>
              <w:bottom w:val="single" w:sz="4" w:space="0" w:color="auto"/>
              <w:right w:val="single" w:sz="4" w:space="0" w:color="auto"/>
            </w:tcBorders>
            <w:noWrap/>
            <w:vAlign w:val="bottom"/>
            <w:hideMark/>
          </w:tcPr>
          <w:p w14:paraId="3652E985" w14:textId="77777777" w:rsidR="001E262C" w:rsidRDefault="001E262C" w:rsidP="001E262C">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noWrap/>
            <w:vAlign w:val="bottom"/>
            <w:hideMark/>
          </w:tcPr>
          <w:p w14:paraId="25D55DA6" w14:textId="10A0A6D5" w:rsidR="001E262C" w:rsidRDefault="001E262C" w:rsidP="001E262C">
            <w:pPr>
              <w:jc w:val="center"/>
              <w:rPr>
                <w:rFonts w:ascii="Aptos" w:hAnsi="Aptos"/>
                <w:color w:val="000000"/>
                <w:sz w:val="18"/>
                <w:szCs w:val="18"/>
              </w:rPr>
            </w:pPr>
            <w:r>
              <w:rPr>
                <w:rFonts w:ascii="Aptos" w:hAnsi="Aptos"/>
                <w:color w:val="000000"/>
                <w:sz w:val="18"/>
                <w:szCs w:val="18"/>
              </w:rPr>
              <w:t>0,709</w:t>
            </w:r>
          </w:p>
        </w:tc>
        <w:tc>
          <w:tcPr>
            <w:tcW w:w="752" w:type="dxa"/>
            <w:tcBorders>
              <w:top w:val="nil"/>
              <w:left w:val="nil"/>
              <w:bottom w:val="single" w:sz="4" w:space="0" w:color="auto"/>
              <w:right w:val="single" w:sz="4" w:space="0" w:color="auto"/>
            </w:tcBorders>
            <w:noWrap/>
            <w:vAlign w:val="bottom"/>
            <w:hideMark/>
          </w:tcPr>
          <w:p w14:paraId="057663FA" w14:textId="1D7314A1" w:rsidR="001E262C" w:rsidRDefault="001E262C" w:rsidP="001E262C">
            <w:pPr>
              <w:jc w:val="center"/>
              <w:rPr>
                <w:rFonts w:ascii="Aptos" w:hAnsi="Aptos"/>
                <w:color w:val="000000"/>
                <w:sz w:val="18"/>
                <w:szCs w:val="18"/>
              </w:rPr>
            </w:pPr>
            <w:r>
              <w:rPr>
                <w:rFonts w:ascii="Aptos" w:hAnsi="Aptos"/>
                <w:color w:val="000000"/>
                <w:sz w:val="18"/>
                <w:szCs w:val="18"/>
              </w:rPr>
              <w:t>0,661</w:t>
            </w:r>
          </w:p>
        </w:tc>
        <w:tc>
          <w:tcPr>
            <w:tcW w:w="693" w:type="dxa"/>
            <w:tcBorders>
              <w:top w:val="nil"/>
              <w:left w:val="nil"/>
              <w:bottom w:val="single" w:sz="4" w:space="0" w:color="auto"/>
              <w:right w:val="single" w:sz="4" w:space="0" w:color="auto"/>
            </w:tcBorders>
            <w:noWrap/>
            <w:vAlign w:val="bottom"/>
            <w:hideMark/>
          </w:tcPr>
          <w:p w14:paraId="29E629EA" w14:textId="710BA480" w:rsidR="001E262C" w:rsidRDefault="001E262C" w:rsidP="001E262C">
            <w:pPr>
              <w:jc w:val="center"/>
              <w:rPr>
                <w:rFonts w:ascii="Aptos" w:hAnsi="Aptos"/>
                <w:color w:val="000000"/>
                <w:sz w:val="18"/>
                <w:szCs w:val="18"/>
              </w:rPr>
            </w:pPr>
            <w:r>
              <w:rPr>
                <w:rFonts w:ascii="Aptos" w:hAnsi="Aptos"/>
                <w:color w:val="000000"/>
                <w:sz w:val="18"/>
                <w:szCs w:val="18"/>
              </w:rPr>
              <w:t>0,787</w:t>
            </w:r>
          </w:p>
        </w:tc>
        <w:tc>
          <w:tcPr>
            <w:tcW w:w="709" w:type="dxa"/>
            <w:tcBorders>
              <w:top w:val="nil"/>
              <w:left w:val="nil"/>
              <w:bottom w:val="single" w:sz="4" w:space="0" w:color="auto"/>
              <w:right w:val="single" w:sz="4" w:space="0" w:color="auto"/>
            </w:tcBorders>
            <w:noWrap/>
            <w:vAlign w:val="bottom"/>
            <w:hideMark/>
          </w:tcPr>
          <w:p w14:paraId="7DE2C368" w14:textId="737F7E27" w:rsidR="001E262C" w:rsidRDefault="001E262C" w:rsidP="001E262C">
            <w:pPr>
              <w:jc w:val="center"/>
              <w:rPr>
                <w:rFonts w:ascii="Aptos" w:hAnsi="Aptos"/>
                <w:color w:val="000000"/>
                <w:sz w:val="18"/>
                <w:szCs w:val="18"/>
              </w:rPr>
            </w:pPr>
            <w:r>
              <w:rPr>
                <w:rFonts w:ascii="Aptos" w:hAnsi="Aptos"/>
                <w:color w:val="000000"/>
                <w:sz w:val="18"/>
                <w:szCs w:val="18"/>
              </w:rPr>
              <w:t>0,730</w:t>
            </w:r>
          </w:p>
        </w:tc>
        <w:tc>
          <w:tcPr>
            <w:tcW w:w="709" w:type="dxa"/>
            <w:tcBorders>
              <w:top w:val="nil"/>
              <w:left w:val="nil"/>
              <w:bottom w:val="single" w:sz="4" w:space="0" w:color="auto"/>
              <w:right w:val="single" w:sz="4" w:space="0" w:color="auto"/>
            </w:tcBorders>
            <w:noWrap/>
            <w:vAlign w:val="bottom"/>
            <w:hideMark/>
          </w:tcPr>
          <w:p w14:paraId="7F6F5EF8" w14:textId="0A82FDF6" w:rsidR="001E262C" w:rsidRDefault="001E262C" w:rsidP="001E262C">
            <w:pPr>
              <w:jc w:val="center"/>
              <w:rPr>
                <w:rFonts w:ascii="Aptos" w:hAnsi="Aptos"/>
                <w:color w:val="000000"/>
                <w:sz w:val="18"/>
                <w:szCs w:val="18"/>
              </w:rPr>
            </w:pPr>
            <w:r>
              <w:rPr>
                <w:rFonts w:ascii="Aptos" w:hAnsi="Aptos"/>
                <w:color w:val="000000"/>
                <w:sz w:val="18"/>
                <w:szCs w:val="18"/>
              </w:rPr>
              <w:t>0,928</w:t>
            </w:r>
          </w:p>
        </w:tc>
        <w:tc>
          <w:tcPr>
            <w:tcW w:w="709" w:type="dxa"/>
            <w:tcBorders>
              <w:top w:val="nil"/>
              <w:left w:val="nil"/>
              <w:bottom w:val="single" w:sz="4" w:space="0" w:color="auto"/>
              <w:right w:val="single" w:sz="4" w:space="0" w:color="auto"/>
            </w:tcBorders>
            <w:noWrap/>
            <w:vAlign w:val="bottom"/>
            <w:hideMark/>
          </w:tcPr>
          <w:p w14:paraId="6E9B4966" w14:textId="0E6439D6" w:rsidR="001E262C" w:rsidRDefault="001E262C" w:rsidP="001E262C">
            <w:pPr>
              <w:jc w:val="center"/>
              <w:rPr>
                <w:rFonts w:ascii="Aptos" w:hAnsi="Aptos"/>
                <w:color w:val="000000"/>
                <w:sz w:val="18"/>
                <w:szCs w:val="18"/>
              </w:rPr>
            </w:pPr>
            <w:r>
              <w:rPr>
                <w:rFonts w:ascii="Aptos" w:hAnsi="Aptos"/>
                <w:color w:val="000000"/>
                <w:sz w:val="18"/>
                <w:szCs w:val="18"/>
              </w:rPr>
              <w:t>0,825</w:t>
            </w:r>
          </w:p>
        </w:tc>
        <w:tc>
          <w:tcPr>
            <w:tcW w:w="708" w:type="dxa"/>
            <w:tcBorders>
              <w:top w:val="nil"/>
              <w:left w:val="nil"/>
              <w:bottom w:val="single" w:sz="4" w:space="0" w:color="auto"/>
              <w:right w:val="single" w:sz="4" w:space="0" w:color="auto"/>
            </w:tcBorders>
            <w:noWrap/>
            <w:vAlign w:val="bottom"/>
            <w:hideMark/>
          </w:tcPr>
          <w:p w14:paraId="565BD141" w14:textId="725F3C60" w:rsidR="001E262C" w:rsidRDefault="001E262C" w:rsidP="001E262C">
            <w:pPr>
              <w:jc w:val="center"/>
              <w:rPr>
                <w:rFonts w:ascii="Aptos" w:hAnsi="Aptos"/>
                <w:color w:val="000000"/>
                <w:sz w:val="18"/>
                <w:szCs w:val="18"/>
              </w:rPr>
            </w:pPr>
            <w:r>
              <w:rPr>
                <w:rFonts w:ascii="Aptos" w:hAnsi="Aptos"/>
                <w:color w:val="000000"/>
                <w:sz w:val="18"/>
                <w:szCs w:val="18"/>
              </w:rPr>
              <w:t>0,851</w:t>
            </w:r>
          </w:p>
        </w:tc>
        <w:tc>
          <w:tcPr>
            <w:tcW w:w="709" w:type="dxa"/>
            <w:tcBorders>
              <w:top w:val="nil"/>
              <w:left w:val="nil"/>
              <w:bottom w:val="single" w:sz="4" w:space="0" w:color="auto"/>
              <w:right w:val="single" w:sz="4" w:space="0" w:color="auto"/>
            </w:tcBorders>
            <w:noWrap/>
            <w:vAlign w:val="bottom"/>
            <w:hideMark/>
          </w:tcPr>
          <w:p w14:paraId="1B77868E" w14:textId="60DE9104" w:rsidR="001E262C" w:rsidRDefault="001E262C" w:rsidP="001E262C">
            <w:pPr>
              <w:jc w:val="center"/>
              <w:rPr>
                <w:rFonts w:ascii="Aptos" w:hAnsi="Aptos"/>
                <w:color w:val="000000"/>
                <w:sz w:val="18"/>
                <w:szCs w:val="18"/>
              </w:rPr>
            </w:pPr>
            <w:r>
              <w:rPr>
                <w:rFonts w:ascii="Aptos" w:hAnsi="Aptos"/>
                <w:color w:val="000000"/>
                <w:sz w:val="18"/>
                <w:szCs w:val="18"/>
              </w:rPr>
              <w:t>0,788</w:t>
            </w:r>
          </w:p>
        </w:tc>
        <w:tc>
          <w:tcPr>
            <w:tcW w:w="709" w:type="dxa"/>
            <w:tcBorders>
              <w:top w:val="nil"/>
              <w:left w:val="nil"/>
              <w:bottom w:val="single" w:sz="4" w:space="0" w:color="auto"/>
              <w:right w:val="single" w:sz="4" w:space="0" w:color="auto"/>
            </w:tcBorders>
            <w:noWrap/>
            <w:vAlign w:val="bottom"/>
            <w:hideMark/>
          </w:tcPr>
          <w:p w14:paraId="5371A431" w14:textId="00072A53" w:rsidR="001E262C" w:rsidRDefault="001E262C" w:rsidP="001E262C">
            <w:pPr>
              <w:jc w:val="center"/>
              <w:rPr>
                <w:rFonts w:ascii="Aptos" w:hAnsi="Aptos"/>
                <w:color w:val="000000"/>
                <w:sz w:val="18"/>
                <w:szCs w:val="18"/>
              </w:rPr>
            </w:pPr>
            <w:r>
              <w:rPr>
                <w:rFonts w:ascii="Aptos" w:hAnsi="Aptos"/>
                <w:color w:val="000000"/>
                <w:sz w:val="18"/>
                <w:szCs w:val="18"/>
              </w:rPr>
              <w:t>0,976</w:t>
            </w:r>
          </w:p>
        </w:tc>
        <w:tc>
          <w:tcPr>
            <w:tcW w:w="709" w:type="dxa"/>
            <w:tcBorders>
              <w:top w:val="nil"/>
              <w:left w:val="nil"/>
              <w:bottom w:val="single" w:sz="4" w:space="0" w:color="auto"/>
              <w:right w:val="single" w:sz="4" w:space="0" w:color="auto"/>
            </w:tcBorders>
            <w:noWrap/>
            <w:vAlign w:val="bottom"/>
            <w:hideMark/>
          </w:tcPr>
          <w:p w14:paraId="49B4C4E4" w14:textId="51BC1E73" w:rsidR="001E262C" w:rsidRDefault="001E262C" w:rsidP="001E262C">
            <w:pPr>
              <w:jc w:val="center"/>
              <w:rPr>
                <w:rFonts w:ascii="Aptos" w:hAnsi="Aptos"/>
                <w:color w:val="000000"/>
                <w:sz w:val="18"/>
                <w:szCs w:val="18"/>
              </w:rPr>
            </w:pPr>
            <w:r>
              <w:rPr>
                <w:rFonts w:ascii="Aptos" w:hAnsi="Aptos"/>
                <w:color w:val="000000"/>
                <w:sz w:val="18"/>
                <w:szCs w:val="18"/>
              </w:rPr>
              <w:t>0,894</w:t>
            </w:r>
          </w:p>
        </w:tc>
        <w:tc>
          <w:tcPr>
            <w:tcW w:w="708" w:type="dxa"/>
            <w:tcBorders>
              <w:top w:val="nil"/>
              <w:left w:val="nil"/>
              <w:bottom w:val="single" w:sz="4" w:space="0" w:color="auto"/>
              <w:right w:val="single" w:sz="4" w:space="0" w:color="auto"/>
            </w:tcBorders>
            <w:noWrap/>
            <w:vAlign w:val="bottom"/>
            <w:hideMark/>
          </w:tcPr>
          <w:p w14:paraId="36F2378B" w14:textId="5D180D6C" w:rsidR="001E262C" w:rsidRDefault="001E262C" w:rsidP="001E262C">
            <w:pPr>
              <w:jc w:val="center"/>
              <w:rPr>
                <w:rFonts w:ascii="Aptos" w:hAnsi="Aptos"/>
                <w:color w:val="000000"/>
                <w:sz w:val="18"/>
                <w:szCs w:val="18"/>
              </w:rPr>
            </w:pPr>
            <w:r>
              <w:rPr>
                <w:rFonts w:ascii="Aptos" w:hAnsi="Aptos"/>
                <w:color w:val="000000"/>
                <w:sz w:val="18"/>
                <w:szCs w:val="18"/>
              </w:rPr>
              <w:t>1,191</w:t>
            </w:r>
          </w:p>
        </w:tc>
        <w:tc>
          <w:tcPr>
            <w:tcW w:w="709" w:type="dxa"/>
            <w:tcBorders>
              <w:top w:val="nil"/>
              <w:left w:val="nil"/>
              <w:bottom w:val="single" w:sz="4" w:space="0" w:color="auto"/>
              <w:right w:val="single" w:sz="4" w:space="0" w:color="auto"/>
            </w:tcBorders>
            <w:noWrap/>
            <w:vAlign w:val="bottom"/>
            <w:hideMark/>
          </w:tcPr>
          <w:p w14:paraId="0549ABBD" w14:textId="530526B3" w:rsidR="001E262C" w:rsidRDefault="001E262C" w:rsidP="001E262C">
            <w:pPr>
              <w:jc w:val="center"/>
              <w:rPr>
                <w:rFonts w:ascii="Aptos" w:hAnsi="Aptos"/>
                <w:color w:val="000000"/>
                <w:sz w:val="18"/>
                <w:szCs w:val="18"/>
              </w:rPr>
            </w:pPr>
            <w:r>
              <w:rPr>
                <w:rFonts w:ascii="Aptos" w:hAnsi="Aptos"/>
                <w:color w:val="000000"/>
                <w:sz w:val="18"/>
                <w:szCs w:val="18"/>
              </w:rPr>
              <w:t>1,155</w:t>
            </w:r>
          </w:p>
        </w:tc>
        <w:tc>
          <w:tcPr>
            <w:tcW w:w="709" w:type="dxa"/>
            <w:tcBorders>
              <w:top w:val="nil"/>
              <w:left w:val="nil"/>
              <w:bottom w:val="single" w:sz="4" w:space="0" w:color="auto"/>
              <w:right w:val="single" w:sz="4" w:space="0" w:color="auto"/>
            </w:tcBorders>
            <w:noWrap/>
            <w:vAlign w:val="bottom"/>
            <w:hideMark/>
          </w:tcPr>
          <w:p w14:paraId="764E15C6" w14:textId="333B1CAF" w:rsidR="001E262C" w:rsidRDefault="001E262C" w:rsidP="001E262C">
            <w:pPr>
              <w:jc w:val="center"/>
              <w:rPr>
                <w:rFonts w:ascii="Aptos" w:hAnsi="Aptos"/>
                <w:color w:val="000000"/>
                <w:sz w:val="18"/>
                <w:szCs w:val="18"/>
              </w:rPr>
            </w:pPr>
            <w:r>
              <w:rPr>
                <w:rFonts w:ascii="Aptos" w:hAnsi="Aptos"/>
                <w:color w:val="000000"/>
                <w:sz w:val="18"/>
                <w:szCs w:val="18"/>
              </w:rPr>
              <w:t>0,797</w:t>
            </w:r>
          </w:p>
        </w:tc>
        <w:tc>
          <w:tcPr>
            <w:tcW w:w="709" w:type="dxa"/>
            <w:tcBorders>
              <w:top w:val="nil"/>
              <w:left w:val="nil"/>
              <w:bottom w:val="single" w:sz="4" w:space="0" w:color="auto"/>
              <w:right w:val="single" w:sz="4" w:space="0" w:color="auto"/>
            </w:tcBorders>
            <w:noWrap/>
            <w:vAlign w:val="bottom"/>
            <w:hideMark/>
          </w:tcPr>
          <w:p w14:paraId="2CA63BE6" w14:textId="024D4430" w:rsidR="001E262C" w:rsidRDefault="001E262C" w:rsidP="001E262C">
            <w:pPr>
              <w:jc w:val="center"/>
              <w:rPr>
                <w:rFonts w:ascii="Aptos" w:hAnsi="Aptos"/>
                <w:color w:val="000000"/>
                <w:sz w:val="18"/>
                <w:szCs w:val="18"/>
              </w:rPr>
            </w:pPr>
            <w:r>
              <w:rPr>
                <w:rFonts w:ascii="Aptos" w:hAnsi="Aptos"/>
                <w:color w:val="000000"/>
                <w:sz w:val="18"/>
                <w:szCs w:val="18"/>
              </w:rPr>
              <w:t>0,771</w:t>
            </w:r>
          </w:p>
        </w:tc>
        <w:tc>
          <w:tcPr>
            <w:tcW w:w="708" w:type="dxa"/>
            <w:tcBorders>
              <w:top w:val="nil"/>
              <w:left w:val="nil"/>
              <w:bottom w:val="single" w:sz="4" w:space="0" w:color="auto"/>
              <w:right w:val="single" w:sz="4" w:space="0" w:color="auto"/>
            </w:tcBorders>
            <w:noWrap/>
            <w:vAlign w:val="bottom"/>
            <w:hideMark/>
          </w:tcPr>
          <w:p w14:paraId="0054C0D9" w14:textId="7D4801D9" w:rsidR="001E262C" w:rsidRDefault="001E262C" w:rsidP="001E262C">
            <w:pPr>
              <w:jc w:val="center"/>
              <w:rPr>
                <w:rFonts w:ascii="Aptos" w:hAnsi="Aptos"/>
                <w:color w:val="000000"/>
                <w:sz w:val="18"/>
                <w:szCs w:val="18"/>
              </w:rPr>
            </w:pPr>
            <w:r>
              <w:rPr>
                <w:rFonts w:ascii="Aptos" w:hAnsi="Aptos"/>
                <w:color w:val="000000"/>
                <w:sz w:val="18"/>
                <w:szCs w:val="18"/>
              </w:rPr>
              <w:t>0,923</w:t>
            </w:r>
          </w:p>
        </w:tc>
        <w:tc>
          <w:tcPr>
            <w:tcW w:w="709" w:type="dxa"/>
            <w:tcBorders>
              <w:top w:val="nil"/>
              <w:left w:val="nil"/>
              <w:bottom w:val="single" w:sz="4" w:space="0" w:color="auto"/>
              <w:right w:val="single" w:sz="4" w:space="0" w:color="auto"/>
            </w:tcBorders>
            <w:noWrap/>
            <w:vAlign w:val="bottom"/>
            <w:hideMark/>
          </w:tcPr>
          <w:p w14:paraId="4E76F396" w14:textId="0164A767" w:rsidR="001E262C" w:rsidRDefault="001E262C" w:rsidP="001E262C">
            <w:pPr>
              <w:jc w:val="center"/>
              <w:rPr>
                <w:rFonts w:ascii="Aptos" w:hAnsi="Aptos"/>
                <w:color w:val="000000"/>
                <w:sz w:val="18"/>
                <w:szCs w:val="18"/>
              </w:rPr>
            </w:pPr>
            <w:r>
              <w:rPr>
                <w:rFonts w:ascii="Aptos" w:hAnsi="Aptos"/>
                <w:color w:val="000000"/>
                <w:sz w:val="18"/>
                <w:szCs w:val="18"/>
              </w:rPr>
              <w:t>0,888</w:t>
            </w:r>
          </w:p>
        </w:tc>
        <w:tc>
          <w:tcPr>
            <w:tcW w:w="709" w:type="dxa"/>
            <w:tcBorders>
              <w:top w:val="nil"/>
              <w:left w:val="nil"/>
              <w:bottom w:val="single" w:sz="4" w:space="0" w:color="auto"/>
              <w:right w:val="single" w:sz="4" w:space="0" w:color="auto"/>
            </w:tcBorders>
            <w:noWrap/>
            <w:vAlign w:val="bottom"/>
            <w:hideMark/>
          </w:tcPr>
          <w:p w14:paraId="446BA885" w14:textId="21F0B9ED" w:rsidR="001E262C" w:rsidRDefault="001E262C" w:rsidP="001E262C">
            <w:pPr>
              <w:jc w:val="center"/>
              <w:rPr>
                <w:rFonts w:ascii="Aptos" w:hAnsi="Aptos"/>
                <w:color w:val="000000"/>
                <w:sz w:val="18"/>
                <w:szCs w:val="18"/>
              </w:rPr>
            </w:pPr>
            <w:r>
              <w:rPr>
                <w:rFonts w:ascii="Aptos" w:hAnsi="Aptos"/>
                <w:color w:val="000000"/>
                <w:sz w:val="18"/>
                <w:szCs w:val="18"/>
              </w:rPr>
              <w:t>1,002</w:t>
            </w:r>
          </w:p>
        </w:tc>
        <w:tc>
          <w:tcPr>
            <w:tcW w:w="709" w:type="dxa"/>
            <w:tcBorders>
              <w:top w:val="nil"/>
              <w:left w:val="nil"/>
              <w:bottom w:val="single" w:sz="4" w:space="0" w:color="auto"/>
              <w:right w:val="single" w:sz="4" w:space="0" w:color="auto"/>
            </w:tcBorders>
            <w:noWrap/>
            <w:vAlign w:val="bottom"/>
            <w:hideMark/>
          </w:tcPr>
          <w:p w14:paraId="712CD52C" w14:textId="0D4B1844" w:rsidR="001E262C" w:rsidRDefault="001E262C" w:rsidP="001E262C">
            <w:pPr>
              <w:jc w:val="center"/>
              <w:rPr>
                <w:rFonts w:ascii="Aptos" w:hAnsi="Aptos"/>
                <w:color w:val="000000"/>
                <w:sz w:val="18"/>
                <w:szCs w:val="18"/>
              </w:rPr>
            </w:pPr>
            <w:r>
              <w:rPr>
                <w:rFonts w:ascii="Aptos" w:hAnsi="Aptos"/>
                <w:color w:val="000000"/>
                <w:sz w:val="18"/>
                <w:szCs w:val="18"/>
              </w:rPr>
              <w:t>0,950</w:t>
            </w:r>
          </w:p>
        </w:tc>
        <w:tc>
          <w:tcPr>
            <w:tcW w:w="709" w:type="dxa"/>
            <w:tcBorders>
              <w:top w:val="nil"/>
              <w:left w:val="nil"/>
              <w:bottom w:val="single" w:sz="4" w:space="0" w:color="auto"/>
              <w:right w:val="single" w:sz="4" w:space="0" w:color="auto"/>
            </w:tcBorders>
            <w:vAlign w:val="bottom"/>
          </w:tcPr>
          <w:p w14:paraId="351C4A66" w14:textId="3DFD98D5" w:rsidR="001E262C" w:rsidRDefault="001E262C" w:rsidP="001E262C">
            <w:pPr>
              <w:jc w:val="center"/>
              <w:rPr>
                <w:rFonts w:ascii="Aptos" w:hAnsi="Aptos"/>
                <w:color w:val="000000"/>
                <w:sz w:val="18"/>
                <w:szCs w:val="18"/>
              </w:rPr>
            </w:pPr>
            <w:r>
              <w:rPr>
                <w:rFonts w:ascii="Aptos" w:hAnsi="Aptos"/>
                <w:color w:val="000000"/>
                <w:sz w:val="18"/>
                <w:szCs w:val="18"/>
              </w:rPr>
              <w:t>1,201</w:t>
            </w:r>
          </w:p>
        </w:tc>
        <w:tc>
          <w:tcPr>
            <w:tcW w:w="709" w:type="dxa"/>
            <w:tcBorders>
              <w:top w:val="nil"/>
              <w:left w:val="nil"/>
              <w:bottom w:val="single" w:sz="4" w:space="0" w:color="auto"/>
              <w:right w:val="single" w:sz="4" w:space="0" w:color="auto"/>
            </w:tcBorders>
            <w:vAlign w:val="bottom"/>
          </w:tcPr>
          <w:p w14:paraId="545C3318" w14:textId="44DD084F" w:rsidR="001E262C" w:rsidRDefault="001E262C" w:rsidP="001E262C">
            <w:pPr>
              <w:jc w:val="center"/>
              <w:rPr>
                <w:rFonts w:ascii="Aptos" w:hAnsi="Aptos"/>
                <w:color w:val="000000"/>
                <w:sz w:val="18"/>
                <w:szCs w:val="18"/>
              </w:rPr>
            </w:pPr>
            <w:r>
              <w:rPr>
                <w:rFonts w:ascii="Aptos" w:hAnsi="Aptos"/>
                <w:color w:val="000000"/>
                <w:sz w:val="18"/>
                <w:szCs w:val="18"/>
              </w:rPr>
              <w:t>1,141</w:t>
            </w:r>
          </w:p>
        </w:tc>
      </w:tr>
      <w:tr w:rsidR="001E262C" w14:paraId="11091EF8" w14:textId="7021023F" w:rsidTr="001E262C">
        <w:trPr>
          <w:trHeight w:val="240"/>
        </w:trPr>
        <w:tc>
          <w:tcPr>
            <w:tcW w:w="1313" w:type="dxa"/>
            <w:tcBorders>
              <w:top w:val="single" w:sz="4" w:space="0" w:color="auto"/>
              <w:left w:val="single" w:sz="4" w:space="0" w:color="auto"/>
              <w:bottom w:val="nil"/>
              <w:right w:val="single" w:sz="4" w:space="0" w:color="auto"/>
            </w:tcBorders>
            <w:noWrap/>
            <w:vAlign w:val="bottom"/>
            <w:hideMark/>
          </w:tcPr>
          <w:p w14:paraId="39F73B08" w14:textId="77777777" w:rsidR="001E262C" w:rsidRDefault="001E262C" w:rsidP="001E262C">
            <w:pPr>
              <w:jc w:val="center"/>
              <w:rPr>
                <w:rFonts w:ascii="Aptos" w:hAnsi="Aptos"/>
                <w:sz w:val="18"/>
                <w:szCs w:val="18"/>
              </w:rPr>
            </w:pPr>
            <w:r>
              <w:rPr>
                <w:rFonts w:ascii="Aptos" w:hAnsi="Aptos"/>
                <w:sz w:val="18"/>
                <w:szCs w:val="18"/>
              </w:rPr>
              <w:t> </w:t>
            </w:r>
          </w:p>
        </w:tc>
        <w:tc>
          <w:tcPr>
            <w:tcW w:w="12829" w:type="dxa"/>
            <w:gridSpan w:val="18"/>
            <w:tcBorders>
              <w:top w:val="single" w:sz="4" w:space="0" w:color="auto"/>
              <w:left w:val="nil"/>
              <w:bottom w:val="single" w:sz="4" w:space="0" w:color="auto"/>
              <w:right w:val="nil"/>
            </w:tcBorders>
            <w:noWrap/>
            <w:vAlign w:val="bottom"/>
            <w:hideMark/>
          </w:tcPr>
          <w:p w14:paraId="5CA069D6" w14:textId="77777777" w:rsidR="001E262C" w:rsidRDefault="001E262C" w:rsidP="001E262C">
            <w:pPr>
              <w:jc w:val="center"/>
              <w:rPr>
                <w:rFonts w:ascii="Aptos" w:hAnsi="Aptos"/>
                <w:b/>
                <w:bCs/>
                <w:sz w:val="18"/>
                <w:szCs w:val="18"/>
              </w:rPr>
            </w:pPr>
            <w:r>
              <w:rPr>
                <w:rFonts w:ascii="Aptos" w:hAnsi="Aptos"/>
                <w:b/>
                <w:bCs/>
                <w:sz w:val="18"/>
                <w:szCs w:val="18"/>
              </w:rPr>
              <w:t>Vidējais iespējamais braukšanas ātrums, km/h</w:t>
            </w:r>
          </w:p>
        </w:tc>
        <w:tc>
          <w:tcPr>
            <w:tcW w:w="709" w:type="dxa"/>
            <w:tcBorders>
              <w:top w:val="single" w:sz="4" w:space="0" w:color="auto"/>
              <w:left w:val="nil"/>
              <w:bottom w:val="single" w:sz="4" w:space="0" w:color="auto"/>
              <w:right w:val="nil"/>
            </w:tcBorders>
          </w:tcPr>
          <w:p w14:paraId="69A560E4" w14:textId="77777777" w:rsidR="001E262C" w:rsidRDefault="001E262C" w:rsidP="001E262C">
            <w:pPr>
              <w:jc w:val="center"/>
              <w:rPr>
                <w:rFonts w:ascii="Aptos" w:hAnsi="Aptos"/>
                <w:b/>
                <w:bCs/>
                <w:sz w:val="18"/>
                <w:szCs w:val="18"/>
              </w:rPr>
            </w:pPr>
          </w:p>
        </w:tc>
        <w:tc>
          <w:tcPr>
            <w:tcW w:w="709" w:type="dxa"/>
            <w:tcBorders>
              <w:top w:val="single" w:sz="4" w:space="0" w:color="auto"/>
              <w:left w:val="nil"/>
              <w:bottom w:val="single" w:sz="4" w:space="0" w:color="auto"/>
              <w:right w:val="nil"/>
            </w:tcBorders>
          </w:tcPr>
          <w:p w14:paraId="3D60259F" w14:textId="77777777" w:rsidR="001E262C" w:rsidRDefault="001E262C" w:rsidP="001E262C">
            <w:pPr>
              <w:jc w:val="center"/>
              <w:rPr>
                <w:rFonts w:ascii="Aptos" w:hAnsi="Aptos"/>
                <w:b/>
                <w:bCs/>
                <w:sz w:val="18"/>
                <w:szCs w:val="18"/>
              </w:rPr>
            </w:pPr>
          </w:p>
        </w:tc>
      </w:tr>
      <w:tr w:rsidR="00A262CB" w14:paraId="5F3F833A" w14:textId="2C900C9F" w:rsidTr="00A262CB">
        <w:trPr>
          <w:trHeight w:val="300"/>
        </w:trPr>
        <w:tc>
          <w:tcPr>
            <w:tcW w:w="131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F5DCF9" w14:textId="77777777" w:rsidR="00A262CB" w:rsidRDefault="00A262CB" w:rsidP="00A262CB">
            <w:pPr>
              <w:rPr>
                <w:rFonts w:ascii="Aptos" w:hAnsi="Aptos"/>
                <w:color w:val="000000"/>
                <w:sz w:val="18"/>
                <w:szCs w:val="18"/>
              </w:rPr>
            </w:pPr>
            <w:r>
              <w:rPr>
                <w:rFonts w:ascii="Aptos" w:hAnsi="Aptos"/>
                <w:color w:val="000000"/>
                <w:sz w:val="18"/>
                <w:szCs w:val="18"/>
              </w:rPr>
              <w:t>VT</w:t>
            </w:r>
          </w:p>
        </w:tc>
        <w:tc>
          <w:tcPr>
            <w:tcW w:w="752" w:type="dxa"/>
            <w:tcBorders>
              <w:top w:val="nil"/>
              <w:left w:val="nil"/>
              <w:bottom w:val="single" w:sz="4" w:space="0" w:color="auto"/>
              <w:right w:val="single" w:sz="4" w:space="0" w:color="auto"/>
            </w:tcBorders>
            <w:shd w:val="clear" w:color="000000" w:fill="FFFFFF"/>
            <w:noWrap/>
            <w:vAlign w:val="center"/>
          </w:tcPr>
          <w:p w14:paraId="642AFDDE" w14:textId="69D8C8C1" w:rsidR="00A262CB" w:rsidRDefault="00A262CB" w:rsidP="00A262CB">
            <w:pPr>
              <w:jc w:val="center"/>
              <w:rPr>
                <w:rFonts w:ascii="Aptos" w:hAnsi="Aptos"/>
                <w:sz w:val="18"/>
                <w:szCs w:val="18"/>
              </w:rPr>
            </w:pPr>
            <w:r w:rsidRPr="00D858CA">
              <w:rPr>
                <w:rFonts w:ascii="Aptos" w:hAnsi="Aptos"/>
                <w:color w:val="000000"/>
                <w:sz w:val="18"/>
                <w:szCs w:val="18"/>
              </w:rPr>
              <w:t>62</w:t>
            </w:r>
          </w:p>
        </w:tc>
        <w:tc>
          <w:tcPr>
            <w:tcW w:w="752" w:type="dxa"/>
            <w:tcBorders>
              <w:top w:val="nil"/>
              <w:left w:val="nil"/>
              <w:bottom w:val="single" w:sz="4" w:space="0" w:color="auto"/>
              <w:right w:val="single" w:sz="4" w:space="0" w:color="auto"/>
            </w:tcBorders>
            <w:shd w:val="clear" w:color="000000" w:fill="FFFFFF"/>
            <w:noWrap/>
            <w:vAlign w:val="center"/>
          </w:tcPr>
          <w:p w14:paraId="605A1D71" w14:textId="3C9A72E6" w:rsidR="00A262CB" w:rsidRDefault="00A262CB" w:rsidP="00A262CB">
            <w:pPr>
              <w:jc w:val="center"/>
              <w:rPr>
                <w:rFonts w:ascii="Aptos" w:hAnsi="Aptos"/>
                <w:sz w:val="18"/>
                <w:szCs w:val="18"/>
              </w:rPr>
            </w:pPr>
            <w:r w:rsidRPr="00D858CA">
              <w:rPr>
                <w:rFonts w:ascii="Aptos" w:hAnsi="Aptos"/>
                <w:color w:val="000000"/>
                <w:sz w:val="18"/>
                <w:szCs w:val="18"/>
              </w:rPr>
              <w:t>79</w:t>
            </w:r>
          </w:p>
        </w:tc>
        <w:tc>
          <w:tcPr>
            <w:tcW w:w="693" w:type="dxa"/>
            <w:tcBorders>
              <w:top w:val="nil"/>
              <w:left w:val="nil"/>
              <w:bottom w:val="single" w:sz="4" w:space="0" w:color="auto"/>
              <w:right w:val="single" w:sz="4" w:space="0" w:color="auto"/>
            </w:tcBorders>
            <w:shd w:val="clear" w:color="000000" w:fill="FFFFFF"/>
            <w:noWrap/>
            <w:vAlign w:val="center"/>
          </w:tcPr>
          <w:p w14:paraId="7C285230" w14:textId="0C36B2C8" w:rsidR="00A262CB" w:rsidRDefault="00A262CB" w:rsidP="00A262CB">
            <w:pPr>
              <w:jc w:val="center"/>
              <w:rPr>
                <w:rFonts w:ascii="Aptos" w:hAnsi="Aptos"/>
                <w:sz w:val="18"/>
                <w:szCs w:val="18"/>
              </w:rPr>
            </w:pPr>
            <w:r w:rsidRPr="00D858CA">
              <w:rPr>
                <w:rFonts w:ascii="Aptos" w:hAnsi="Aptos"/>
                <w:color w:val="000000"/>
                <w:sz w:val="18"/>
                <w:szCs w:val="18"/>
              </w:rPr>
              <w:t>56</w:t>
            </w:r>
          </w:p>
        </w:tc>
        <w:tc>
          <w:tcPr>
            <w:tcW w:w="709" w:type="dxa"/>
            <w:tcBorders>
              <w:top w:val="nil"/>
              <w:left w:val="nil"/>
              <w:bottom w:val="single" w:sz="4" w:space="0" w:color="auto"/>
              <w:right w:val="single" w:sz="4" w:space="0" w:color="auto"/>
            </w:tcBorders>
            <w:shd w:val="clear" w:color="000000" w:fill="FFFFFF"/>
            <w:noWrap/>
            <w:vAlign w:val="center"/>
          </w:tcPr>
          <w:p w14:paraId="31E5E8FC" w14:textId="2975523D" w:rsidR="00A262CB" w:rsidRDefault="00A262CB" w:rsidP="00A262CB">
            <w:pPr>
              <w:jc w:val="center"/>
              <w:rPr>
                <w:rFonts w:ascii="Aptos" w:hAnsi="Aptos"/>
                <w:sz w:val="18"/>
                <w:szCs w:val="18"/>
              </w:rPr>
            </w:pPr>
            <w:r w:rsidRPr="00D858CA">
              <w:rPr>
                <w:rFonts w:ascii="Aptos" w:hAnsi="Aptos"/>
                <w:color w:val="000000"/>
                <w:sz w:val="18"/>
                <w:szCs w:val="18"/>
              </w:rPr>
              <w:t>72</w:t>
            </w:r>
          </w:p>
        </w:tc>
        <w:tc>
          <w:tcPr>
            <w:tcW w:w="709" w:type="dxa"/>
            <w:tcBorders>
              <w:top w:val="nil"/>
              <w:left w:val="nil"/>
              <w:bottom w:val="single" w:sz="4" w:space="0" w:color="auto"/>
              <w:right w:val="single" w:sz="4" w:space="0" w:color="auto"/>
            </w:tcBorders>
            <w:shd w:val="clear" w:color="000000" w:fill="FFFFFF"/>
            <w:noWrap/>
            <w:vAlign w:val="center"/>
          </w:tcPr>
          <w:p w14:paraId="5C27D49A" w14:textId="14E0AEC0" w:rsidR="00A262CB" w:rsidRDefault="00A262CB" w:rsidP="00A262CB">
            <w:pPr>
              <w:jc w:val="center"/>
              <w:rPr>
                <w:rFonts w:ascii="Aptos" w:hAnsi="Aptos"/>
                <w:sz w:val="18"/>
                <w:szCs w:val="18"/>
              </w:rPr>
            </w:pPr>
            <w:r w:rsidRPr="00D858CA">
              <w:rPr>
                <w:rFonts w:ascii="Aptos" w:hAnsi="Aptos"/>
                <w:color w:val="000000"/>
                <w:sz w:val="18"/>
                <w:szCs w:val="18"/>
              </w:rPr>
              <w:t>53</w:t>
            </w:r>
          </w:p>
        </w:tc>
        <w:tc>
          <w:tcPr>
            <w:tcW w:w="709" w:type="dxa"/>
            <w:tcBorders>
              <w:top w:val="nil"/>
              <w:left w:val="nil"/>
              <w:bottom w:val="single" w:sz="4" w:space="0" w:color="auto"/>
              <w:right w:val="single" w:sz="4" w:space="0" w:color="auto"/>
            </w:tcBorders>
            <w:shd w:val="clear" w:color="000000" w:fill="FFFFFF"/>
            <w:noWrap/>
            <w:vAlign w:val="center"/>
          </w:tcPr>
          <w:p w14:paraId="7F13F59A" w14:textId="0A9CC542" w:rsidR="00A262CB" w:rsidRDefault="00A262CB" w:rsidP="00A262CB">
            <w:pPr>
              <w:jc w:val="center"/>
              <w:rPr>
                <w:rFonts w:ascii="Aptos" w:hAnsi="Aptos"/>
                <w:sz w:val="18"/>
                <w:szCs w:val="18"/>
              </w:rPr>
            </w:pPr>
            <w:r w:rsidRPr="00D858CA">
              <w:rPr>
                <w:rFonts w:ascii="Aptos" w:hAnsi="Aptos"/>
                <w:color w:val="000000"/>
                <w:sz w:val="18"/>
                <w:szCs w:val="18"/>
              </w:rPr>
              <w:t>69</w:t>
            </w:r>
          </w:p>
        </w:tc>
        <w:tc>
          <w:tcPr>
            <w:tcW w:w="708" w:type="dxa"/>
            <w:tcBorders>
              <w:top w:val="nil"/>
              <w:left w:val="nil"/>
              <w:bottom w:val="single" w:sz="4" w:space="0" w:color="auto"/>
              <w:right w:val="single" w:sz="4" w:space="0" w:color="auto"/>
            </w:tcBorders>
            <w:shd w:val="clear" w:color="000000" w:fill="FFFFFF"/>
            <w:noWrap/>
            <w:vAlign w:val="center"/>
          </w:tcPr>
          <w:p w14:paraId="3BC21719" w14:textId="01A79091" w:rsidR="00A262CB" w:rsidRPr="008450BA" w:rsidRDefault="00A262CB" w:rsidP="00A262CB">
            <w:pPr>
              <w:jc w:val="center"/>
              <w:rPr>
                <w:rFonts w:ascii="Aptos" w:hAnsi="Aptos"/>
                <w:sz w:val="18"/>
                <w:szCs w:val="18"/>
              </w:rPr>
            </w:pPr>
            <w:r w:rsidRPr="008450BA">
              <w:rPr>
                <w:rFonts w:ascii="Aptos" w:hAnsi="Aptos"/>
                <w:sz w:val="18"/>
                <w:szCs w:val="18"/>
              </w:rPr>
              <w:t>48</w:t>
            </w:r>
          </w:p>
        </w:tc>
        <w:tc>
          <w:tcPr>
            <w:tcW w:w="709" w:type="dxa"/>
            <w:tcBorders>
              <w:top w:val="nil"/>
              <w:left w:val="nil"/>
              <w:bottom w:val="single" w:sz="4" w:space="0" w:color="auto"/>
              <w:right w:val="single" w:sz="4" w:space="0" w:color="auto"/>
            </w:tcBorders>
            <w:shd w:val="clear" w:color="000000" w:fill="FFFFFF"/>
            <w:noWrap/>
            <w:vAlign w:val="center"/>
          </w:tcPr>
          <w:p w14:paraId="1FFCE131" w14:textId="06863BCD" w:rsidR="00A262CB" w:rsidRPr="008450BA" w:rsidRDefault="00A262CB" w:rsidP="00A262CB">
            <w:pPr>
              <w:jc w:val="center"/>
              <w:rPr>
                <w:rFonts w:ascii="Aptos" w:hAnsi="Aptos"/>
                <w:sz w:val="18"/>
                <w:szCs w:val="18"/>
              </w:rPr>
            </w:pPr>
            <w:r w:rsidRPr="008450BA">
              <w:rPr>
                <w:rFonts w:ascii="Aptos" w:hAnsi="Aptos"/>
                <w:sz w:val="18"/>
                <w:szCs w:val="18"/>
              </w:rPr>
              <w:t>59</w:t>
            </w:r>
          </w:p>
        </w:tc>
        <w:tc>
          <w:tcPr>
            <w:tcW w:w="709" w:type="dxa"/>
            <w:tcBorders>
              <w:top w:val="nil"/>
              <w:left w:val="nil"/>
              <w:bottom w:val="single" w:sz="4" w:space="0" w:color="auto"/>
              <w:right w:val="single" w:sz="4" w:space="0" w:color="auto"/>
            </w:tcBorders>
            <w:shd w:val="clear" w:color="000000" w:fill="FFFFFF"/>
            <w:noWrap/>
            <w:vAlign w:val="center"/>
          </w:tcPr>
          <w:p w14:paraId="4357D6BD" w14:textId="726D15CB" w:rsidR="00A262CB" w:rsidRPr="008450BA" w:rsidRDefault="00A262CB" w:rsidP="00A262CB">
            <w:pPr>
              <w:jc w:val="center"/>
              <w:rPr>
                <w:rFonts w:ascii="Aptos" w:hAnsi="Aptos"/>
                <w:sz w:val="18"/>
                <w:szCs w:val="18"/>
              </w:rPr>
            </w:pPr>
            <w:r w:rsidRPr="008450BA">
              <w:rPr>
                <w:rFonts w:ascii="Aptos" w:hAnsi="Aptos"/>
                <w:sz w:val="18"/>
                <w:szCs w:val="18"/>
              </w:rPr>
              <w:t>44</w:t>
            </w:r>
          </w:p>
        </w:tc>
        <w:tc>
          <w:tcPr>
            <w:tcW w:w="709" w:type="dxa"/>
            <w:tcBorders>
              <w:top w:val="nil"/>
              <w:left w:val="nil"/>
              <w:bottom w:val="single" w:sz="4" w:space="0" w:color="auto"/>
              <w:right w:val="single" w:sz="4" w:space="0" w:color="auto"/>
            </w:tcBorders>
            <w:shd w:val="clear" w:color="000000" w:fill="FFFFFF"/>
            <w:noWrap/>
            <w:vAlign w:val="center"/>
          </w:tcPr>
          <w:p w14:paraId="1BD5E482" w14:textId="7644C081" w:rsidR="00A262CB" w:rsidRPr="008450BA" w:rsidRDefault="00A262CB" w:rsidP="00A262CB">
            <w:pPr>
              <w:jc w:val="center"/>
              <w:rPr>
                <w:rFonts w:ascii="Aptos" w:hAnsi="Aptos"/>
                <w:sz w:val="18"/>
                <w:szCs w:val="18"/>
              </w:rPr>
            </w:pPr>
            <w:r w:rsidRPr="008450BA">
              <w:rPr>
                <w:rFonts w:ascii="Aptos" w:hAnsi="Aptos"/>
                <w:sz w:val="18"/>
                <w:szCs w:val="18"/>
              </w:rPr>
              <w:t>54</w:t>
            </w:r>
          </w:p>
        </w:tc>
        <w:tc>
          <w:tcPr>
            <w:tcW w:w="708" w:type="dxa"/>
            <w:tcBorders>
              <w:top w:val="nil"/>
              <w:left w:val="nil"/>
              <w:bottom w:val="single" w:sz="4" w:space="0" w:color="auto"/>
              <w:right w:val="single" w:sz="4" w:space="0" w:color="auto"/>
            </w:tcBorders>
            <w:shd w:val="clear" w:color="000000" w:fill="FFFFFF"/>
            <w:noWrap/>
            <w:vAlign w:val="center"/>
          </w:tcPr>
          <w:p w14:paraId="77AC0C84" w14:textId="18628E89" w:rsidR="00A262CB" w:rsidRPr="008450BA" w:rsidRDefault="00A262CB" w:rsidP="00A262CB">
            <w:pPr>
              <w:jc w:val="center"/>
              <w:rPr>
                <w:rFonts w:ascii="Aptos" w:hAnsi="Aptos"/>
                <w:sz w:val="18"/>
                <w:szCs w:val="18"/>
              </w:rPr>
            </w:pPr>
            <w:r w:rsidRPr="008450BA">
              <w:rPr>
                <w:rFonts w:ascii="Aptos" w:hAnsi="Aptos"/>
                <w:sz w:val="18"/>
                <w:szCs w:val="18"/>
              </w:rPr>
              <w:t>38</w:t>
            </w:r>
          </w:p>
        </w:tc>
        <w:tc>
          <w:tcPr>
            <w:tcW w:w="709" w:type="dxa"/>
            <w:tcBorders>
              <w:top w:val="nil"/>
              <w:left w:val="nil"/>
              <w:bottom w:val="single" w:sz="4" w:space="0" w:color="auto"/>
              <w:right w:val="single" w:sz="4" w:space="0" w:color="auto"/>
            </w:tcBorders>
            <w:shd w:val="clear" w:color="000000" w:fill="FFFFFF"/>
            <w:noWrap/>
            <w:vAlign w:val="center"/>
          </w:tcPr>
          <w:p w14:paraId="1E691420" w14:textId="3FB4C8F7" w:rsidR="00A262CB" w:rsidRPr="008450BA" w:rsidRDefault="00A262CB" w:rsidP="00A262CB">
            <w:pPr>
              <w:jc w:val="center"/>
              <w:rPr>
                <w:rFonts w:ascii="Aptos" w:hAnsi="Aptos"/>
                <w:sz w:val="18"/>
                <w:szCs w:val="18"/>
              </w:rPr>
            </w:pPr>
            <w:r w:rsidRPr="008450BA">
              <w:rPr>
                <w:rFonts w:ascii="Aptos" w:hAnsi="Aptos"/>
                <w:sz w:val="18"/>
                <w:szCs w:val="18"/>
              </w:rPr>
              <w:t>47</w:t>
            </w:r>
          </w:p>
        </w:tc>
        <w:tc>
          <w:tcPr>
            <w:tcW w:w="709" w:type="dxa"/>
            <w:tcBorders>
              <w:top w:val="nil"/>
              <w:left w:val="nil"/>
              <w:bottom w:val="single" w:sz="4" w:space="0" w:color="auto"/>
              <w:right w:val="single" w:sz="4" w:space="0" w:color="auto"/>
            </w:tcBorders>
            <w:shd w:val="clear" w:color="000000" w:fill="FFFFFF"/>
            <w:noWrap/>
            <w:vAlign w:val="center"/>
          </w:tcPr>
          <w:p w14:paraId="4035BFF4" w14:textId="5F08F4FD" w:rsidR="00A262CB" w:rsidRPr="008450BA" w:rsidRDefault="00A262CB" w:rsidP="00A262CB">
            <w:pPr>
              <w:jc w:val="center"/>
              <w:rPr>
                <w:rFonts w:ascii="Aptos" w:hAnsi="Aptos"/>
                <w:sz w:val="18"/>
                <w:szCs w:val="18"/>
              </w:rPr>
            </w:pPr>
            <w:r w:rsidRPr="008450BA">
              <w:rPr>
                <w:rFonts w:ascii="Aptos" w:hAnsi="Aptos"/>
                <w:sz w:val="18"/>
                <w:szCs w:val="18"/>
              </w:rPr>
              <w:t>40</w:t>
            </w:r>
          </w:p>
        </w:tc>
        <w:tc>
          <w:tcPr>
            <w:tcW w:w="709" w:type="dxa"/>
            <w:tcBorders>
              <w:top w:val="nil"/>
              <w:left w:val="nil"/>
              <w:bottom w:val="single" w:sz="4" w:space="0" w:color="auto"/>
              <w:right w:val="single" w:sz="4" w:space="0" w:color="auto"/>
            </w:tcBorders>
            <w:shd w:val="clear" w:color="000000" w:fill="FFFFFF"/>
            <w:noWrap/>
            <w:vAlign w:val="center"/>
          </w:tcPr>
          <w:p w14:paraId="6911D38C" w14:textId="3A47D077" w:rsidR="00A262CB" w:rsidRPr="008450BA" w:rsidRDefault="00A262CB" w:rsidP="00A262CB">
            <w:pPr>
              <w:jc w:val="center"/>
              <w:rPr>
                <w:rFonts w:ascii="Aptos" w:hAnsi="Aptos"/>
                <w:sz w:val="18"/>
                <w:szCs w:val="18"/>
              </w:rPr>
            </w:pPr>
            <w:r w:rsidRPr="008450BA">
              <w:rPr>
                <w:rFonts w:ascii="Aptos" w:hAnsi="Aptos"/>
                <w:sz w:val="18"/>
                <w:szCs w:val="18"/>
              </w:rPr>
              <w:t>45</w:t>
            </w:r>
          </w:p>
        </w:tc>
        <w:tc>
          <w:tcPr>
            <w:tcW w:w="708" w:type="dxa"/>
            <w:tcBorders>
              <w:top w:val="nil"/>
              <w:left w:val="nil"/>
              <w:bottom w:val="single" w:sz="4" w:space="0" w:color="auto"/>
              <w:right w:val="single" w:sz="4" w:space="0" w:color="auto"/>
            </w:tcBorders>
            <w:shd w:val="clear" w:color="000000" w:fill="FFFFFF"/>
            <w:noWrap/>
            <w:vAlign w:val="center"/>
          </w:tcPr>
          <w:p w14:paraId="6BED8EE1" w14:textId="701527C4" w:rsidR="00A262CB" w:rsidRPr="008450BA" w:rsidRDefault="00A262CB" w:rsidP="00A262CB">
            <w:pPr>
              <w:jc w:val="center"/>
              <w:rPr>
                <w:rFonts w:ascii="Aptos" w:hAnsi="Aptos"/>
                <w:sz w:val="18"/>
                <w:szCs w:val="18"/>
              </w:rPr>
            </w:pPr>
            <w:r w:rsidRPr="008450BA">
              <w:rPr>
                <w:rFonts w:ascii="Aptos" w:hAnsi="Aptos"/>
                <w:sz w:val="18"/>
                <w:szCs w:val="18"/>
              </w:rPr>
              <w:t>35</w:t>
            </w:r>
          </w:p>
        </w:tc>
        <w:tc>
          <w:tcPr>
            <w:tcW w:w="709" w:type="dxa"/>
            <w:tcBorders>
              <w:top w:val="nil"/>
              <w:left w:val="nil"/>
              <w:bottom w:val="single" w:sz="4" w:space="0" w:color="auto"/>
              <w:right w:val="single" w:sz="4" w:space="0" w:color="auto"/>
            </w:tcBorders>
            <w:shd w:val="clear" w:color="000000" w:fill="FFFFFF"/>
            <w:noWrap/>
            <w:vAlign w:val="center"/>
          </w:tcPr>
          <w:p w14:paraId="138F3298" w14:textId="76A36F6E" w:rsidR="00A262CB" w:rsidRPr="008450BA" w:rsidRDefault="00A262CB" w:rsidP="00A262CB">
            <w:pPr>
              <w:jc w:val="center"/>
              <w:rPr>
                <w:rFonts w:ascii="Aptos" w:hAnsi="Aptos"/>
                <w:sz w:val="18"/>
                <w:szCs w:val="18"/>
              </w:rPr>
            </w:pPr>
            <w:r w:rsidRPr="008450BA">
              <w:rPr>
                <w:rFonts w:ascii="Aptos" w:hAnsi="Aptos"/>
                <w:sz w:val="18"/>
                <w:szCs w:val="18"/>
              </w:rPr>
              <w:t>40</w:t>
            </w:r>
          </w:p>
        </w:tc>
        <w:tc>
          <w:tcPr>
            <w:tcW w:w="709" w:type="dxa"/>
            <w:tcBorders>
              <w:top w:val="nil"/>
              <w:left w:val="nil"/>
              <w:bottom w:val="single" w:sz="4" w:space="0" w:color="auto"/>
              <w:right w:val="single" w:sz="4" w:space="0" w:color="auto"/>
            </w:tcBorders>
            <w:shd w:val="clear" w:color="000000" w:fill="FFFFFF"/>
            <w:noWrap/>
            <w:vAlign w:val="center"/>
          </w:tcPr>
          <w:p w14:paraId="7794B793" w14:textId="76F6B815" w:rsidR="00A262CB" w:rsidRPr="008450BA" w:rsidRDefault="00A262CB" w:rsidP="00A262CB">
            <w:pPr>
              <w:jc w:val="center"/>
              <w:rPr>
                <w:rFonts w:ascii="Aptos" w:hAnsi="Aptos"/>
                <w:sz w:val="18"/>
                <w:szCs w:val="18"/>
              </w:rPr>
            </w:pPr>
            <w:r w:rsidRPr="008450BA">
              <w:rPr>
                <w:rFonts w:ascii="Aptos" w:hAnsi="Aptos"/>
                <w:sz w:val="18"/>
                <w:szCs w:val="18"/>
              </w:rPr>
              <w:t>35</w:t>
            </w:r>
          </w:p>
        </w:tc>
        <w:tc>
          <w:tcPr>
            <w:tcW w:w="709" w:type="dxa"/>
            <w:tcBorders>
              <w:top w:val="nil"/>
              <w:left w:val="nil"/>
              <w:bottom w:val="single" w:sz="4" w:space="0" w:color="auto"/>
              <w:right w:val="single" w:sz="4" w:space="0" w:color="auto"/>
            </w:tcBorders>
            <w:shd w:val="clear" w:color="000000" w:fill="FFFFFF"/>
            <w:noWrap/>
            <w:vAlign w:val="center"/>
          </w:tcPr>
          <w:p w14:paraId="1F5371C0" w14:textId="4145C7C8" w:rsidR="00A262CB" w:rsidRPr="008450BA" w:rsidRDefault="00A262CB" w:rsidP="00A262CB">
            <w:pPr>
              <w:jc w:val="center"/>
              <w:rPr>
                <w:rFonts w:ascii="Aptos" w:hAnsi="Aptos"/>
                <w:sz w:val="18"/>
                <w:szCs w:val="18"/>
              </w:rPr>
            </w:pPr>
            <w:r w:rsidRPr="008450BA">
              <w:rPr>
                <w:rFonts w:ascii="Aptos" w:hAnsi="Aptos"/>
                <w:sz w:val="18"/>
                <w:szCs w:val="18"/>
              </w:rPr>
              <w:t>40</w:t>
            </w:r>
          </w:p>
        </w:tc>
        <w:tc>
          <w:tcPr>
            <w:tcW w:w="709" w:type="dxa"/>
            <w:tcBorders>
              <w:top w:val="nil"/>
              <w:left w:val="nil"/>
              <w:bottom w:val="single" w:sz="4" w:space="0" w:color="auto"/>
              <w:right w:val="single" w:sz="4" w:space="0" w:color="auto"/>
            </w:tcBorders>
            <w:shd w:val="clear" w:color="000000" w:fill="FFFFFF"/>
            <w:vAlign w:val="center"/>
          </w:tcPr>
          <w:p w14:paraId="25B86A2D" w14:textId="2A30B079" w:rsidR="00A262CB" w:rsidRDefault="00A262CB" w:rsidP="00A262CB">
            <w:pPr>
              <w:jc w:val="center"/>
              <w:rPr>
                <w:rFonts w:ascii="Aptos" w:hAnsi="Aptos"/>
                <w:sz w:val="18"/>
                <w:szCs w:val="18"/>
              </w:rPr>
            </w:pPr>
            <w:r w:rsidRPr="00D858CA">
              <w:rPr>
                <w:rFonts w:ascii="Aptos" w:hAnsi="Aptos"/>
                <w:color w:val="000000"/>
                <w:sz w:val="18"/>
                <w:szCs w:val="18"/>
              </w:rPr>
              <w:t>30</w:t>
            </w:r>
          </w:p>
        </w:tc>
        <w:tc>
          <w:tcPr>
            <w:tcW w:w="709" w:type="dxa"/>
            <w:tcBorders>
              <w:top w:val="nil"/>
              <w:left w:val="nil"/>
              <w:bottom w:val="single" w:sz="4" w:space="0" w:color="auto"/>
              <w:right w:val="single" w:sz="4" w:space="0" w:color="auto"/>
            </w:tcBorders>
            <w:shd w:val="clear" w:color="000000" w:fill="FFFFFF"/>
            <w:vAlign w:val="center"/>
          </w:tcPr>
          <w:p w14:paraId="2D40EAA8" w14:textId="28EEE2CE" w:rsidR="00A262CB" w:rsidRDefault="00A262CB" w:rsidP="00A262CB">
            <w:pPr>
              <w:jc w:val="center"/>
              <w:rPr>
                <w:rFonts w:ascii="Aptos" w:hAnsi="Aptos"/>
                <w:sz w:val="18"/>
                <w:szCs w:val="18"/>
              </w:rPr>
            </w:pPr>
            <w:r w:rsidRPr="00D858CA">
              <w:rPr>
                <w:rFonts w:ascii="Aptos" w:hAnsi="Aptos"/>
                <w:color w:val="000000"/>
                <w:sz w:val="18"/>
                <w:szCs w:val="18"/>
              </w:rPr>
              <w:t>35</w:t>
            </w:r>
          </w:p>
        </w:tc>
      </w:tr>
      <w:tr w:rsidR="00A262CB" w14:paraId="0DE5DC34" w14:textId="2E770008" w:rsidTr="00A262CB">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229A35EB" w14:textId="77777777" w:rsidR="00A262CB" w:rsidRDefault="00A262CB" w:rsidP="00A262CB">
            <w:pPr>
              <w:rPr>
                <w:rFonts w:ascii="Aptos" w:hAnsi="Aptos"/>
                <w:color w:val="000000"/>
                <w:sz w:val="18"/>
                <w:szCs w:val="18"/>
              </w:rPr>
            </w:pPr>
            <w:r>
              <w:rPr>
                <w:rFonts w:ascii="Aptos" w:hAnsi="Aptos"/>
                <w:color w:val="000000"/>
                <w:sz w:val="18"/>
                <w:szCs w:val="18"/>
              </w:rPr>
              <w:t>KrT&lt;3,5</w:t>
            </w:r>
          </w:p>
        </w:tc>
        <w:tc>
          <w:tcPr>
            <w:tcW w:w="752" w:type="dxa"/>
            <w:tcBorders>
              <w:top w:val="nil"/>
              <w:left w:val="nil"/>
              <w:bottom w:val="single" w:sz="4" w:space="0" w:color="auto"/>
              <w:right w:val="single" w:sz="4" w:space="0" w:color="auto"/>
            </w:tcBorders>
            <w:shd w:val="clear" w:color="000000" w:fill="FFFFFF"/>
            <w:noWrap/>
            <w:vAlign w:val="center"/>
          </w:tcPr>
          <w:p w14:paraId="111336CA" w14:textId="6F7FD24C" w:rsidR="00A262CB" w:rsidRDefault="00A262CB" w:rsidP="00A262CB">
            <w:pPr>
              <w:jc w:val="center"/>
              <w:rPr>
                <w:rFonts w:ascii="Aptos" w:hAnsi="Aptos"/>
                <w:sz w:val="18"/>
                <w:szCs w:val="18"/>
              </w:rPr>
            </w:pPr>
            <w:r w:rsidRPr="00D858CA">
              <w:rPr>
                <w:rFonts w:ascii="Aptos" w:hAnsi="Aptos"/>
                <w:color w:val="000000"/>
                <w:sz w:val="18"/>
                <w:szCs w:val="18"/>
              </w:rPr>
              <w:t>61</w:t>
            </w:r>
          </w:p>
        </w:tc>
        <w:tc>
          <w:tcPr>
            <w:tcW w:w="752" w:type="dxa"/>
            <w:tcBorders>
              <w:top w:val="nil"/>
              <w:left w:val="nil"/>
              <w:bottom w:val="single" w:sz="4" w:space="0" w:color="auto"/>
              <w:right w:val="single" w:sz="4" w:space="0" w:color="auto"/>
            </w:tcBorders>
            <w:shd w:val="clear" w:color="000000" w:fill="FFFFFF"/>
            <w:noWrap/>
            <w:vAlign w:val="center"/>
          </w:tcPr>
          <w:p w14:paraId="2929A2A0" w14:textId="15B3A92B" w:rsidR="00A262CB" w:rsidRDefault="00A262CB" w:rsidP="00A262CB">
            <w:pPr>
              <w:jc w:val="center"/>
              <w:rPr>
                <w:rFonts w:ascii="Aptos" w:hAnsi="Aptos"/>
                <w:sz w:val="18"/>
                <w:szCs w:val="18"/>
              </w:rPr>
            </w:pPr>
            <w:r w:rsidRPr="00D858CA">
              <w:rPr>
                <w:rFonts w:ascii="Aptos" w:hAnsi="Aptos"/>
                <w:color w:val="000000"/>
                <w:sz w:val="18"/>
                <w:szCs w:val="18"/>
              </w:rPr>
              <w:t>78</w:t>
            </w:r>
          </w:p>
        </w:tc>
        <w:tc>
          <w:tcPr>
            <w:tcW w:w="693" w:type="dxa"/>
            <w:tcBorders>
              <w:top w:val="nil"/>
              <w:left w:val="nil"/>
              <w:bottom w:val="single" w:sz="4" w:space="0" w:color="auto"/>
              <w:right w:val="single" w:sz="4" w:space="0" w:color="auto"/>
            </w:tcBorders>
            <w:shd w:val="clear" w:color="000000" w:fill="FFFFFF"/>
            <w:noWrap/>
            <w:vAlign w:val="center"/>
          </w:tcPr>
          <w:p w14:paraId="3D50934A" w14:textId="286D9E54" w:rsidR="00A262CB" w:rsidRDefault="00A262CB" w:rsidP="00A262CB">
            <w:pPr>
              <w:jc w:val="center"/>
              <w:rPr>
                <w:rFonts w:ascii="Aptos" w:hAnsi="Aptos"/>
                <w:sz w:val="18"/>
                <w:szCs w:val="18"/>
              </w:rPr>
            </w:pPr>
            <w:r w:rsidRPr="00D858CA">
              <w:rPr>
                <w:rFonts w:ascii="Aptos" w:hAnsi="Aptos"/>
                <w:color w:val="000000"/>
                <w:sz w:val="18"/>
                <w:szCs w:val="18"/>
              </w:rPr>
              <w:t>55</w:t>
            </w:r>
          </w:p>
        </w:tc>
        <w:tc>
          <w:tcPr>
            <w:tcW w:w="709" w:type="dxa"/>
            <w:tcBorders>
              <w:top w:val="nil"/>
              <w:left w:val="nil"/>
              <w:bottom w:val="single" w:sz="4" w:space="0" w:color="auto"/>
              <w:right w:val="single" w:sz="4" w:space="0" w:color="auto"/>
            </w:tcBorders>
            <w:shd w:val="clear" w:color="000000" w:fill="FFFFFF"/>
            <w:noWrap/>
            <w:vAlign w:val="center"/>
          </w:tcPr>
          <w:p w14:paraId="572F5C71" w14:textId="105FCFD7" w:rsidR="00A262CB" w:rsidRDefault="00A262CB" w:rsidP="00A262CB">
            <w:pPr>
              <w:jc w:val="center"/>
              <w:rPr>
                <w:rFonts w:ascii="Aptos" w:hAnsi="Aptos"/>
                <w:sz w:val="18"/>
                <w:szCs w:val="18"/>
              </w:rPr>
            </w:pPr>
            <w:r w:rsidRPr="00D858CA">
              <w:rPr>
                <w:rFonts w:ascii="Aptos" w:hAnsi="Aptos"/>
                <w:color w:val="000000"/>
                <w:sz w:val="18"/>
                <w:szCs w:val="18"/>
              </w:rPr>
              <w:t>70</w:t>
            </w:r>
          </w:p>
        </w:tc>
        <w:tc>
          <w:tcPr>
            <w:tcW w:w="709" w:type="dxa"/>
            <w:tcBorders>
              <w:top w:val="nil"/>
              <w:left w:val="nil"/>
              <w:bottom w:val="single" w:sz="4" w:space="0" w:color="auto"/>
              <w:right w:val="single" w:sz="4" w:space="0" w:color="auto"/>
            </w:tcBorders>
            <w:shd w:val="clear" w:color="000000" w:fill="FFFFFF"/>
            <w:noWrap/>
            <w:vAlign w:val="center"/>
          </w:tcPr>
          <w:p w14:paraId="4EFA3DBB" w14:textId="46B51DFB" w:rsidR="00A262CB" w:rsidRDefault="00A262CB" w:rsidP="00A262CB">
            <w:pPr>
              <w:jc w:val="center"/>
              <w:rPr>
                <w:rFonts w:ascii="Aptos" w:hAnsi="Aptos"/>
                <w:sz w:val="18"/>
                <w:szCs w:val="18"/>
              </w:rPr>
            </w:pPr>
            <w:r w:rsidRPr="00D858CA">
              <w:rPr>
                <w:rFonts w:ascii="Aptos" w:hAnsi="Aptos"/>
                <w:color w:val="000000"/>
                <w:sz w:val="18"/>
                <w:szCs w:val="18"/>
              </w:rPr>
              <w:t>49</w:t>
            </w:r>
          </w:p>
        </w:tc>
        <w:tc>
          <w:tcPr>
            <w:tcW w:w="709" w:type="dxa"/>
            <w:tcBorders>
              <w:top w:val="nil"/>
              <w:left w:val="nil"/>
              <w:bottom w:val="single" w:sz="4" w:space="0" w:color="auto"/>
              <w:right w:val="single" w:sz="4" w:space="0" w:color="auto"/>
            </w:tcBorders>
            <w:shd w:val="clear" w:color="000000" w:fill="FFFFFF"/>
            <w:noWrap/>
            <w:vAlign w:val="center"/>
          </w:tcPr>
          <w:p w14:paraId="711F113D" w14:textId="2D4C0CD6" w:rsidR="00A262CB" w:rsidRDefault="00A262CB" w:rsidP="00A262CB">
            <w:pPr>
              <w:jc w:val="center"/>
              <w:rPr>
                <w:rFonts w:ascii="Aptos" w:hAnsi="Aptos"/>
                <w:sz w:val="18"/>
                <w:szCs w:val="18"/>
              </w:rPr>
            </w:pPr>
            <w:r w:rsidRPr="00D858CA">
              <w:rPr>
                <w:rFonts w:ascii="Aptos" w:hAnsi="Aptos"/>
                <w:color w:val="000000"/>
                <w:sz w:val="18"/>
                <w:szCs w:val="18"/>
              </w:rPr>
              <w:t>63</w:t>
            </w:r>
          </w:p>
        </w:tc>
        <w:tc>
          <w:tcPr>
            <w:tcW w:w="708" w:type="dxa"/>
            <w:tcBorders>
              <w:top w:val="nil"/>
              <w:left w:val="nil"/>
              <w:bottom w:val="single" w:sz="4" w:space="0" w:color="auto"/>
              <w:right w:val="single" w:sz="4" w:space="0" w:color="auto"/>
            </w:tcBorders>
            <w:shd w:val="clear" w:color="000000" w:fill="FFFFFF"/>
            <w:noWrap/>
            <w:vAlign w:val="center"/>
          </w:tcPr>
          <w:p w14:paraId="4FE536FD" w14:textId="27B735F1" w:rsidR="00A262CB" w:rsidRPr="008450BA" w:rsidRDefault="00A262CB" w:rsidP="00A262CB">
            <w:pPr>
              <w:jc w:val="center"/>
              <w:rPr>
                <w:rFonts w:ascii="Aptos" w:hAnsi="Aptos"/>
                <w:sz w:val="18"/>
                <w:szCs w:val="18"/>
              </w:rPr>
            </w:pPr>
            <w:r w:rsidRPr="008450BA">
              <w:rPr>
                <w:rFonts w:ascii="Aptos" w:hAnsi="Aptos"/>
                <w:sz w:val="18"/>
                <w:szCs w:val="18"/>
              </w:rPr>
              <w:t>48</w:t>
            </w:r>
          </w:p>
        </w:tc>
        <w:tc>
          <w:tcPr>
            <w:tcW w:w="709" w:type="dxa"/>
            <w:tcBorders>
              <w:top w:val="nil"/>
              <w:left w:val="nil"/>
              <w:bottom w:val="single" w:sz="4" w:space="0" w:color="auto"/>
              <w:right w:val="single" w:sz="4" w:space="0" w:color="auto"/>
            </w:tcBorders>
            <w:shd w:val="clear" w:color="000000" w:fill="FFFFFF"/>
            <w:noWrap/>
            <w:vAlign w:val="center"/>
          </w:tcPr>
          <w:p w14:paraId="277B5C0E" w14:textId="392DACAB" w:rsidR="00A262CB" w:rsidRPr="008450BA" w:rsidRDefault="00A262CB" w:rsidP="00A262CB">
            <w:pPr>
              <w:jc w:val="center"/>
              <w:rPr>
                <w:rFonts w:ascii="Aptos" w:hAnsi="Aptos"/>
                <w:sz w:val="18"/>
                <w:szCs w:val="18"/>
              </w:rPr>
            </w:pPr>
            <w:r w:rsidRPr="008450BA">
              <w:rPr>
                <w:rFonts w:ascii="Aptos" w:hAnsi="Aptos"/>
                <w:sz w:val="18"/>
                <w:szCs w:val="18"/>
              </w:rPr>
              <w:t>58</w:t>
            </w:r>
          </w:p>
        </w:tc>
        <w:tc>
          <w:tcPr>
            <w:tcW w:w="709" w:type="dxa"/>
            <w:tcBorders>
              <w:top w:val="nil"/>
              <w:left w:val="nil"/>
              <w:bottom w:val="single" w:sz="4" w:space="0" w:color="auto"/>
              <w:right w:val="single" w:sz="4" w:space="0" w:color="auto"/>
            </w:tcBorders>
            <w:shd w:val="clear" w:color="000000" w:fill="FFFFFF"/>
            <w:noWrap/>
            <w:vAlign w:val="center"/>
          </w:tcPr>
          <w:p w14:paraId="42875E40" w14:textId="1C52CB1A" w:rsidR="00A262CB" w:rsidRPr="008450BA" w:rsidRDefault="00A262CB" w:rsidP="00A262CB">
            <w:pPr>
              <w:jc w:val="center"/>
              <w:rPr>
                <w:rFonts w:ascii="Aptos" w:hAnsi="Aptos"/>
                <w:sz w:val="18"/>
                <w:szCs w:val="18"/>
              </w:rPr>
            </w:pPr>
            <w:r w:rsidRPr="008450BA">
              <w:rPr>
                <w:rFonts w:ascii="Aptos" w:hAnsi="Aptos"/>
                <w:sz w:val="18"/>
                <w:szCs w:val="18"/>
              </w:rPr>
              <w:t>43</w:t>
            </w:r>
          </w:p>
        </w:tc>
        <w:tc>
          <w:tcPr>
            <w:tcW w:w="709" w:type="dxa"/>
            <w:tcBorders>
              <w:top w:val="nil"/>
              <w:left w:val="nil"/>
              <w:bottom w:val="single" w:sz="4" w:space="0" w:color="auto"/>
              <w:right w:val="single" w:sz="4" w:space="0" w:color="auto"/>
            </w:tcBorders>
            <w:shd w:val="clear" w:color="000000" w:fill="FFFFFF"/>
            <w:noWrap/>
            <w:vAlign w:val="center"/>
          </w:tcPr>
          <w:p w14:paraId="5E379CEF" w14:textId="388DEB92" w:rsidR="00A262CB" w:rsidRPr="008450BA" w:rsidRDefault="00A262CB" w:rsidP="00A262CB">
            <w:pPr>
              <w:jc w:val="center"/>
              <w:rPr>
                <w:rFonts w:ascii="Aptos" w:hAnsi="Aptos"/>
                <w:sz w:val="18"/>
                <w:szCs w:val="18"/>
              </w:rPr>
            </w:pPr>
            <w:r w:rsidRPr="008450BA">
              <w:rPr>
                <w:rFonts w:ascii="Aptos" w:hAnsi="Aptos"/>
                <w:sz w:val="18"/>
                <w:szCs w:val="18"/>
              </w:rPr>
              <w:t>53</w:t>
            </w:r>
          </w:p>
        </w:tc>
        <w:tc>
          <w:tcPr>
            <w:tcW w:w="708" w:type="dxa"/>
            <w:tcBorders>
              <w:top w:val="nil"/>
              <w:left w:val="nil"/>
              <w:bottom w:val="single" w:sz="4" w:space="0" w:color="auto"/>
              <w:right w:val="single" w:sz="4" w:space="0" w:color="auto"/>
            </w:tcBorders>
            <w:shd w:val="clear" w:color="000000" w:fill="FFFFFF"/>
            <w:noWrap/>
            <w:vAlign w:val="center"/>
          </w:tcPr>
          <w:p w14:paraId="168C54F1" w14:textId="1848C1A4" w:rsidR="00A262CB" w:rsidRPr="008450BA" w:rsidRDefault="00A262CB" w:rsidP="00A262CB">
            <w:pPr>
              <w:jc w:val="center"/>
              <w:rPr>
                <w:rFonts w:ascii="Aptos" w:hAnsi="Aptos"/>
                <w:sz w:val="18"/>
                <w:szCs w:val="18"/>
              </w:rPr>
            </w:pPr>
            <w:r w:rsidRPr="008450BA">
              <w:rPr>
                <w:rFonts w:ascii="Aptos" w:hAnsi="Aptos"/>
                <w:sz w:val="18"/>
                <w:szCs w:val="18"/>
              </w:rPr>
              <w:t>35</w:t>
            </w:r>
          </w:p>
        </w:tc>
        <w:tc>
          <w:tcPr>
            <w:tcW w:w="709" w:type="dxa"/>
            <w:tcBorders>
              <w:top w:val="nil"/>
              <w:left w:val="nil"/>
              <w:bottom w:val="single" w:sz="4" w:space="0" w:color="auto"/>
              <w:right w:val="single" w:sz="4" w:space="0" w:color="auto"/>
            </w:tcBorders>
            <w:shd w:val="clear" w:color="000000" w:fill="FFFFFF"/>
            <w:noWrap/>
            <w:vAlign w:val="center"/>
          </w:tcPr>
          <w:p w14:paraId="20A36C68" w14:textId="46EE3CB0" w:rsidR="00A262CB" w:rsidRPr="008450BA" w:rsidRDefault="00A262CB" w:rsidP="00A262CB">
            <w:pPr>
              <w:jc w:val="center"/>
              <w:rPr>
                <w:rFonts w:ascii="Aptos" w:hAnsi="Aptos"/>
                <w:sz w:val="18"/>
                <w:szCs w:val="18"/>
              </w:rPr>
            </w:pPr>
            <w:r w:rsidRPr="008450BA">
              <w:rPr>
                <w:rFonts w:ascii="Aptos" w:hAnsi="Aptos"/>
                <w:sz w:val="18"/>
                <w:szCs w:val="18"/>
              </w:rPr>
              <w:t>43</w:t>
            </w:r>
          </w:p>
        </w:tc>
        <w:tc>
          <w:tcPr>
            <w:tcW w:w="709" w:type="dxa"/>
            <w:tcBorders>
              <w:top w:val="nil"/>
              <w:left w:val="nil"/>
              <w:bottom w:val="single" w:sz="4" w:space="0" w:color="auto"/>
              <w:right w:val="single" w:sz="4" w:space="0" w:color="auto"/>
            </w:tcBorders>
            <w:shd w:val="clear" w:color="000000" w:fill="FFFFFF"/>
            <w:noWrap/>
            <w:vAlign w:val="center"/>
          </w:tcPr>
          <w:p w14:paraId="388296DE" w14:textId="4CFFB3AE" w:rsidR="00A262CB" w:rsidRPr="008450BA" w:rsidRDefault="00A262CB" w:rsidP="00A262CB">
            <w:pPr>
              <w:jc w:val="center"/>
              <w:rPr>
                <w:rFonts w:ascii="Aptos" w:hAnsi="Aptos"/>
                <w:sz w:val="18"/>
                <w:szCs w:val="18"/>
              </w:rPr>
            </w:pPr>
            <w:r w:rsidRPr="008450BA">
              <w:rPr>
                <w:rFonts w:ascii="Aptos" w:hAnsi="Aptos"/>
                <w:sz w:val="18"/>
                <w:szCs w:val="18"/>
              </w:rPr>
              <w:t>39</w:t>
            </w:r>
          </w:p>
        </w:tc>
        <w:tc>
          <w:tcPr>
            <w:tcW w:w="709" w:type="dxa"/>
            <w:tcBorders>
              <w:top w:val="nil"/>
              <w:left w:val="nil"/>
              <w:bottom w:val="single" w:sz="4" w:space="0" w:color="auto"/>
              <w:right w:val="single" w:sz="4" w:space="0" w:color="auto"/>
            </w:tcBorders>
            <w:shd w:val="clear" w:color="000000" w:fill="FFFFFF"/>
            <w:noWrap/>
            <w:vAlign w:val="center"/>
          </w:tcPr>
          <w:p w14:paraId="04E28843" w14:textId="0CFF6EA2" w:rsidR="00A262CB" w:rsidRPr="008450BA" w:rsidRDefault="00A262CB" w:rsidP="00A262CB">
            <w:pPr>
              <w:jc w:val="center"/>
              <w:rPr>
                <w:rFonts w:ascii="Aptos" w:hAnsi="Aptos"/>
                <w:sz w:val="18"/>
                <w:szCs w:val="18"/>
              </w:rPr>
            </w:pPr>
            <w:r w:rsidRPr="008450BA">
              <w:rPr>
                <w:rFonts w:ascii="Aptos" w:hAnsi="Aptos"/>
                <w:sz w:val="18"/>
                <w:szCs w:val="18"/>
              </w:rPr>
              <w:t>44</w:t>
            </w:r>
          </w:p>
        </w:tc>
        <w:tc>
          <w:tcPr>
            <w:tcW w:w="708" w:type="dxa"/>
            <w:tcBorders>
              <w:top w:val="nil"/>
              <w:left w:val="nil"/>
              <w:bottom w:val="single" w:sz="4" w:space="0" w:color="auto"/>
              <w:right w:val="single" w:sz="4" w:space="0" w:color="auto"/>
            </w:tcBorders>
            <w:shd w:val="clear" w:color="000000" w:fill="FFFFFF"/>
            <w:noWrap/>
            <w:vAlign w:val="center"/>
          </w:tcPr>
          <w:p w14:paraId="01921C01" w14:textId="3E43F533" w:rsidR="00A262CB" w:rsidRPr="008450BA" w:rsidRDefault="00A262CB" w:rsidP="00A262CB">
            <w:pPr>
              <w:jc w:val="center"/>
              <w:rPr>
                <w:rFonts w:ascii="Aptos" w:hAnsi="Aptos"/>
                <w:sz w:val="18"/>
                <w:szCs w:val="18"/>
              </w:rPr>
            </w:pPr>
            <w:r w:rsidRPr="008450BA">
              <w:rPr>
                <w:rFonts w:ascii="Aptos" w:hAnsi="Aptos"/>
                <w:sz w:val="18"/>
                <w:szCs w:val="18"/>
              </w:rPr>
              <w:t>32</w:t>
            </w:r>
          </w:p>
        </w:tc>
        <w:tc>
          <w:tcPr>
            <w:tcW w:w="709" w:type="dxa"/>
            <w:tcBorders>
              <w:top w:val="nil"/>
              <w:left w:val="nil"/>
              <w:bottom w:val="single" w:sz="4" w:space="0" w:color="auto"/>
              <w:right w:val="single" w:sz="4" w:space="0" w:color="auto"/>
            </w:tcBorders>
            <w:shd w:val="clear" w:color="000000" w:fill="FFFFFF"/>
            <w:noWrap/>
            <w:vAlign w:val="center"/>
          </w:tcPr>
          <w:p w14:paraId="5D49058A" w14:textId="50226FC8" w:rsidR="00A262CB" w:rsidRPr="008450BA" w:rsidRDefault="00A262CB" w:rsidP="00A262CB">
            <w:pPr>
              <w:jc w:val="center"/>
              <w:rPr>
                <w:rFonts w:ascii="Aptos" w:hAnsi="Aptos"/>
                <w:sz w:val="18"/>
                <w:szCs w:val="18"/>
              </w:rPr>
            </w:pPr>
            <w:r w:rsidRPr="008450BA">
              <w:rPr>
                <w:rFonts w:ascii="Aptos" w:hAnsi="Aptos"/>
                <w:sz w:val="18"/>
                <w:szCs w:val="18"/>
              </w:rPr>
              <w:t>37</w:t>
            </w:r>
          </w:p>
        </w:tc>
        <w:tc>
          <w:tcPr>
            <w:tcW w:w="709" w:type="dxa"/>
            <w:tcBorders>
              <w:top w:val="nil"/>
              <w:left w:val="nil"/>
              <w:bottom w:val="single" w:sz="4" w:space="0" w:color="auto"/>
              <w:right w:val="single" w:sz="4" w:space="0" w:color="auto"/>
            </w:tcBorders>
            <w:shd w:val="clear" w:color="000000" w:fill="FFFFFF"/>
            <w:noWrap/>
            <w:vAlign w:val="center"/>
          </w:tcPr>
          <w:p w14:paraId="55665B4B" w14:textId="542725B8" w:rsidR="00A262CB" w:rsidRPr="008450BA" w:rsidRDefault="00A262CB" w:rsidP="00A262CB">
            <w:pPr>
              <w:jc w:val="center"/>
              <w:rPr>
                <w:rFonts w:ascii="Aptos" w:hAnsi="Aptos"/>
                <w:sz w:val="18"/>
                <w:szCs w:val="18"/>
              </w:rPr>
            </w:pPr>
            <w:r w:rsidRPr="008450BA">
              <w:rPr>
                <w:rFonts w:ascii="Aptos" w:hAnsi="Aptos"/>
                <w:sz w:val="18"/>
                <w:szCs w:val="18"/>
              </w:rPr>
              <w:t>34</w:t>
            </w:r>
          </w:p>
        </w:tc>
        <w:tc>
          <w:tcPr>
            <w:tcW w:w="709" w:type="dxa"/>
            <w:tcBorders>
              <w:top w:val="nil"/>
              <w:left w:val="nil"/>
              <w:bottom w:val="single" w:sz="4" w:space="0" w:color="auto"/>
              <w:right w:val="single" w:sz="4" w:space="0" w:color="auto"/>
            </w:tcBorders>
            <w:shd w:val="clear" w:color="000000" w:fill="FFFFFF"/>
            <w:noWrap/>
            <w:vAlign w:val="center"/>
          </w:tcPr>
          <w:p w14:paraId="52C94195" w14:textId="12BC353C" w:rsidR="00A262CB" w:rsidRPr="008450BA" w:rsidRDefault="00A262CB" w:rsidP="00A262CB">
            <w:pPr>
              <w:jc w:val="center"/>
              <w:rPr>
                <w:rFonts w:ascii="Aptos" w:hAnsi="Aptos"/>
                <w:sz w:val="18"/>
                <w:szCs w:val="18"/>
              </w:rPr>
            </w:pPr>
            <w:r w:rsidRPr="008450BA">
              <w:rPr>
                <w:rFonts w:ascii="Aptos" w:hAnsi="Aptos"/>
                <w:sz w:val="18"/>
                <w:szCs w:val="18"/>
              </w:rPr>
              <w:t>39</w:t>
            </w:r>
          </w:p>
        </w:tc>
        <w:tc>
          <w:tcPr>
            <w:tcW w:w="709" w:type="dxa"/>
            <w:tcBorders>
              <w:top w:val="nil"/>
              <w:left w:val="nil"/>
              <w:bottom w:val="single" w:sz="4" w:space="0" w:color="auto"/>
              <w:right w:val="single" w:sz="4" w:space="0" w:color="auto"/>
            </w:tcBorders>
            <w:shd w:val="clear" w:color="000000" w:fill="FFFFFF"/>
            <w:vAlign w:val="center"/>
          </w:tcPr>
          <w:p w14:paraId="30BEB86B" w14:textId="0ED3FE44" w:rsidR="00A262CB" w:rsidRDefault="00A262CB" w:rsidP="00A262CB">
            <w:pPr>
              <w:jc w:val="center"/>
              <w:rPr>
                <w:rFonts w:ascii="Aptos" w:hAnsi="Aptos"/>
                <w:sz w:val="18"/>
                <w:szCs w:val="18"/>
              </w:rPr>
            </w:pPr>
            <w:r w:rsidRPr="00D858CA">
              <w:rPr>
                <w:rFonts w:ascii="Aptos" w:hAnsi="Aptos"/>
                <w:color w:val="000000"/>
                <w:sz w:val="18"/>
                <w:szCs w:val="18"/>
              </w:rPr>
              <w:t>28</w:t>
            </w:r>
          </w:p>
        </w:tc>
        <w:tc>
          <w:tcPr>
            <w:tcW w:w="709" w:type="dxa"/>
            <w:tcBorders>
              <w:top w:val="nil"/>
              <w:left w:val="nil"/>
              <w:bottom w:val="single" w:sz="4" w:space="0" w:color="auto"/>
              <w:right w:val="single" w:sz="4" w:space="0" w:color="auto"/>
            </w:tcBorders>
            <w:shd w:val="clear" w:color="000000" w:fill="FFFFFF"/>
            <w:vAlign w:val="center"/>
          </w:tcPr>
          <w:p w14:paraId="2648F3F2" w14:textId="75CE1FB0" w:rsidR="00A262CB" w:rsidRDefault="00A262CB" w:rsidP="00A262CB">
            <w:pPr>
              <w:jc w:val="center"/>
              <w:rPr>
                <w:rFonts w:ascii="Aptos" w:hAnsi="Aptos"/>
                <w:sz w:val="18"/>
                <w:szCs w:val="18"/>
              </w:rPr>
            </w:pPr>
            <w:r w:rsidRPr="00D858CA">
              <w:rPr>
                <w:rFonts w:ascii="Aptos" w:hAnsi="Aptos"/>
                <w:color w:val="000000"/>
                <w:sz w:val="18"/>
                <w:szCs w:val="18"/>
              </w:rPr>
              <w:t>32</w:t>
            </w:r>
          </w:p>
        </w:tc>
      </w:tr>
      <w:tr w:rsidR="00A262CB" w14:paraId="129F19FF" w14:textId="57C357DD" w:rsidTr="00A262CB">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463D8005" w14:textId="77777777" w:rsidR="00A262CB" w:rsidRDefault="00A262CB" w:rsidP="00A262CB">
            <w:pPr>
              <w:rPr>
                <w:rFonts w:ascii="Aptos" w:hAnsi="Aptos"/>
                <w:color w:val="000000"/>
                <w:sz w:val="18"/>
                <w:szCs w:val="18"/>
              </w:rPr>
            </w:pPr>
            <w:r>
              <w:rPr>
                <w:rFonts w:ascii="Aptos" w:hAnsi="Aptos"/>
                <w:color w:val="000000"/>
                <w:sz w:val="18"/>
                <w:szCs w:val="18"/>
              </w:rPr>
              <w:t>KrT&gt;3,5</w:t>
            </w:r>
          </w:p>
        </w:tc>
        <w:tc>
          <w:tcPr>
            <w:tcW w:w="752" w:type="dxa"/>
            <w:tcBorders>
              <w:top w:val="nil"/>
              <w:left w:val="nil"/>
              <w:bottom w:val="single" w:sz="4" w:space="0" w:color="auto"/>
              <w:right w:val="single" w:sz="4" w:space="0" w:color="auto"/>
            </w:tcBorders>
            <w:shd w:val="clear" w:color="000000" w:fill="FFFFFF"/>
            <w:noWrap/>
            <w:vAlign w:val="center"/>
          </w:tcPr>
          <w:p w14:paraId="40652472" w14:textId="7FA28A7C" w:rsidR="00A262CB" w:rsidRDefault="00A262CB" w:rsidP="00A262CB">
            <w:pPr>
              <w:jc w:val="center"/>
              <w:rPr>
                <w:rFonts w:ascii="Aptos" w:hAnsi="Aptos"/>
                <w:sz w:val="18"/>
                <w:szCs w:val="18"/>
              </w:rPr>
            </w:pPr>
            <w:r w:rsidRPr="00D858CA">
              <w:rPr>
                <w:rFonts w:ascii="Aptos" w:hAnsi="Aptos"/>
                <w:color w:val="000000"/>
                <w:sz w:val="18"/>
                <w:szCs w:val="18"/>
              </w:rPr>
              <w:t>60</w:t>
            </w:r>
          </w:p>
        </w:tc>
        <w:tc>
          <w:tcPr>
            <w:tcW w:w="752" w:type="dxa"/>
            <w:tcBorders>
              <w:top w:val="nil"/>
              <w:left w:val="nil"/>
              <w:bottom w:val="single" w:sz="4" w:space="0" w:color="auto"/>
              <w:right w:val="single" w:sz="4" w:space="0" w:color="auto"/>
            </w:tcBorders>
            <w:shd w:val="clear" w:color="000000" w:fill="FFFFFF"/>
            <w:noWrap/>
            <w:vAlign w:val="center"/>
          </w:tcPr>
          <w:p w14:paraId="03340116" w14:textId="19A7B873" w:rsidR="00A262CB" w:rsidRDefault="00A262CB" w:rsidP="00A262CB">
            <w:pPr>
              <w:jc w:val="center"/>
              <w:rPr>
                <w:rFonts w:ascii="Aptos" w:hAnsi="Aptos"/>
                <w:sz w:val="18"/>
                <w:szCs w:val="18"/>
              </w:rPr>
            </w:pPr>
            <w:r w:rsidRPr="00D858CA">
              <w:rPr>
                <w:rFonts w:ascii="Aptos" w:hAnsi="Aptos"/>
                <w:color w:val="000000"/>
                <w:sz w:val="18"/>
                <w:szCs w:val="18"/>
              </w:rPr>
              <w:t>76</w:t>
            </w:r>
          </w:p>
        </w:tc>
        <w:tc>
          <w:tcPr>
            <w:tcW w:w="693" w:type="dxa"/>
            <w:tcBorders>
              <w:top w:val="nil"/>
              <w:left w:val="nil"/>
              <w:bottom w:val="single" w:sz="4" w:space="0" w:color="auto"/>
              <w:right w:val="single" w:sz="4" w:space="0" w:color="auto"/>
            </w:tcBorders>
            <w:shd w:val="clear" w:color="000000" w:fill="FFFFFF"/>
            <w:noWrap/>
            <w:vAlign w:val="center"/>
          </w:tcPr>
          <w:p w14:paraId="7D1A4A08" w14:textId="525BE1ED" w:rsidR="00A262CB" w:rsidRDefault="00A262CB" w:rsidP="00A262CB">
            <w:pPr>
              <w:jc w:val="center"/>
              <w:rPr>
                <w:rFonts w:ascii="Aptos" w:hAnsi="Aptos"/>
                <w:sz w:val="18"/>
                <w:szCs w:val="18"/>
              </w:rPr>
            </w:pPr>
            <w:r w:rsidRPr="00D858CA">
              <w:rPr>
                <w:rFonts w:ascii="Aptos" w:hAnsi="Aptos"/>
                <w:color w:val="000000"/>
                <w:sz w:val="18"/>
                <w:szCs w:val="18"/>
              </w:rPr>
              <w:t>53</w:t>
            </w:r>
          </w:p>
        </w:tc>
        <w:tc>
          <w:tcPr>
            <w:tcW w:w="709" w:type="dxa"/>
            <w:tcBorders>
              <w:top w:val="nil"/>
              <w:left w:val="nil"/>
              <w:bottom w:val="single" w:sz="4" w:space="0" w:color="auto"/>
              <w:right w:val="single" w:sz="4" w:space="0" w:color="auto"/>
            </w:tcBorders>
            <w:shd w:val="clear" w:color="000000" w:fill="FFFFFF"/>
            <w:noWrap/>
            <w:vAlign w:val="center"/>
          </w:tcPr>
          <w:p w14:paraId="74971914" w14:textId="29F72C3F" w:rsidR="00A262CB" w:rsidRDefault="00A262CB" w:rsidP="00A262CB">
            <w:pPr>
              <w:jc w:val="center"/>
              <w:rPr>
                <w:rFonts w:ascii="Aptos" w:hAnsi="Aptos"/>
                <w:sz w:val="18"/>
                <w:szCs w:val="18"/>
              </w:rPr>
            </w:pPr>
            <w:r w:rsidRPr="00D858CA">
              <w:rPr>
                <w:rFonts w:ascii="Aptos" w:hAnsi="Aptos"/>
                <w:color w:val="000000"/>
                <w:sz w:val="18"/>
                <w:szCs w:val="18"/>
              </w:rPr>
              <w:t>68</w:t>
            </w:r>
          </w:p>
        </w:tc>
        <w:tc>
          <w:tcPr>
            <w:tcW w:w="709" w:type="dxa"/>
            <w:tcBorders>
              <w:top w:val="nil"/>
              <w:left w:val="nil"/>
              <w:bottom w:val="single" w:sz="4" w:space="0" w:color="auto"/>
              <w:right w:val="single" w:sz="4" w:space="0" w:color="auto"/>
            </w:tcBorders>
            <w:shd w:val="clear" w:color="000000" w:fill="FFFFFF"/>
            <w:noWrap/>
            <w:vAlign w:val="center"/>
          </w:tcPr>
          <w:p w14:paraId="63AA1511" w14:textId="0A693CFD" w:rsidR="00A262CB" w:rsidRDefault="00A262CB" w:rsidP="00A262CB">
            <w:pPr>
              <w:jc w:val="center"/>
              <w:rPr>
                <w:rFonts w:ascii="Aptos" w:hAnsi="Aptos"/>
                <w:sz w:val="18"/>
                <w:szCs w:val="18"/>
              </w:rPr>
            </w:pPr>
            <w:r w:rsidRPr="00D858CA">
              <w:rPr>
                <w:rFonts w:ascii="Aptos" w:hAnsi="Aptos"/>
                <w:color w:val="000000"/>
                <w:sz w:val="18"/>
                <w:szCs w:val="18"/>
              </w:rPr>
              <w:t>48</w:t>
            </w:r>
          </w:p>
        </w:tc>
        <w:tc>
          <w:tcPr>
            <w:tcW w:w="709" w:type="dxa"/>
            <w:tcBorders>
              <w:top w:val="nil"/>
              <w:left w:val="nil"/>
              <w:bottom w:val="single" w:sz="4" w:space="0" w:color="auto"/>
              <w:right w:val="single" w:sz="4" w:space="0" w:color="auto"/>
            </w:tcBorders>
            <w:shd w:val="clear" w:color="000000" w:fill="FFFFFF"/>
            <w:noWrap/>
            <w:vAlign w:val="center"/>
          </w:tcPr>
          <w:p w14:paraId="0EF7104F" w14:textId="0255700F" w:rsidR="00A262CB" w:rsidRDefault="00A262CB" w:rsidP="00A262CB">
            <w:pPr>
              <w:jc w:val="center"/>
              <w:rPr>
                <w:rFonts w:ascii="Aptos" w:hAnsi="Aptos"/>
                <w:sz w:val="18"/>
                <w:szCs w:val="18"/>
              </w:rPr>
            </w:pPr>
            <w:r w:rsidRPr="00D858CA">
              <w:rPr>
                <w:rFonts w:ascii="Aptos" w:hAnsi="Aptos"/>
                <w:color w:val="000000"/>
                <w:sz w:val="18"/>
                <w:szCs w:val="18"/>
              </w:rPr>
              <w:t>62</w:t>
            </w:r>
          </w:p>
        </w:tc>
        <w:tc>
          <w:tcPr>
            <w:tcW w:w="708" w:type="dxa"/>
            <w:tcBorders>
              <w:top w:val="nil"/>
              <w:left w:val="nil"/>
              <w:bottom w:val="single" w:sz="4" w:space="0" w:color="auto"/>
              <w:right w:val="single" w:sz="4" w:space="0" w:color="auto"/>
            </w:tcBorders>
            <w:shd w:val="clear" w:color="000000" w:fill="FFFFFF"/>
            <w:noWrap/>
            <w:vAlign w:val="center"/>
          </w:tcPr>
          <w:p w14:paraId="37396617" w14:textId="1F97C8EE" w:rsidR="00A262CB" w:rsidRPr="008450BA" w:rsidRDefault="00A262CB" w:rsidP="00A262CB">
            <w:pPr>
              <w:jc w:val="center"/>
              <w:rPr>
                <w:rFonts w:ascii="Aptos" w:hAnsi="Aptos"/>
                <w:sz w:val="18"/>
                <w:szCs w:val="18"/>
              </w:rPr>
            </w:pPr>
            <w:r w:rsidRPr="008450BA">
              <w:rPr>
                <w:rFonts w:ascii="Aptos" w:hAnsi="Aptos"/>
                <w:sz w:val="18"/>
                <w:szCs w:val="18"/>
              </w:rPr>
              <w:t>46</w:t>
            </w:r>
          </w:p>
        </w:tc>
        <w:tc>
          <w:tcPr>
            <w:tcW w:w="709" w:type="dxa"/>
            <w:tcBorders>
              <w:top w:val="nil"/>
              <w:left w:val="nil"/>
              <w:bottom w:val="single" w:sz="4" w:space="0" w:color="auto"/>
              <w:right w:val="single" w:sz="4" w:space="0" w:color="auto"/>
            </w:tcBorders>
            <w:shd w:val="clear" w:color="000000" w:fill="FFFFFF"/>
            <w:noWrap/>
            <w:vAlign w:val="center"/>
          </w:tcPr>
          <w:p w14:paraId="300E4D75" w14:textId="3EDA748F" w:rsidR="00A262CB" w:rsidRPr="008450BA" w:rsidRDefault="00A262CB" w:rsidP="00A262CB">
            <w:pPr>
              <w:jc w:val="center"/>
              <w:rPr>
                <w:rFonts w:ascii="Aptos" w:hAnsi="Aptos"/>
                <w:sz w:val="18"/>
                <w:szCs w:val="18"/>
              </w:rPr>
            </w:pPr>
            <w:r w:rsidRPr="008450BA">
              <w:rPr>
                <w:rFonts w:ascii="Aptos" w:hAnsi="Aptos"/>
                <w:sz w:val="18"/>
                <w:szCs w:val="18"/>
              </w:rPr>
              <w:t>57</w:t>
            </w:r>
          </w:p>
        </w:tc>
        <w:tc>
          <w:tcPr>
            <w:tcW w:w="709" w:type="dxa"/>
            <w:tcBorders>
              <w:top w:val="nil"/>
              <w:left w:val="nil"/>
              <w:bottom w:val="single" w:sz="4" w:space="0" w:color="auto"/>
              <w:right w:val="single" w:sz="4" w:space="0" w:color="auto"/>
            </w:tcBorders>
            <w:shd w:val="clear" w:color="000000" w:fill="FFFFFF"/>
            <w:noWrap/>
            <w:vAlign w:val="center"/>
          </w:tcPr>
          <w:p w14:paraId="2FBE57D3" w14:textId="21128163" w:rsidR="00A262CB" w:rsidRPr="008450BA" w:rsidRDefault="00A262CB" w:rsidP="00A262CB">
            <w:pPr>
              <w:jc w:val="center"/>
              <w:rPr>
                <w:rFonts w:ascii="Aptos" w:hAnsi="Aptos"/>
                <w:sz w:val="18"/>
                <w:szCs w:val="18"/>
              </w:rPr>
            </w:pPr>
            <w:r w:rsidRPr="008450BA">
              <w:rPr>
                <w:rFonts w:ascii="Aptos" w:hAnsi="Aptos"/>
                <w:sz w:val="18"/>
                <w:szCs w:val="18"/>
              </w:rPr>
              <w:t>41</w:t>
            </w:r>
          </w:p>
        </w:tc>
        <w:tc>
          <w:tcPr>
            <w:tcW w:w="709" w:type="dxa"/>
            <w:tcBorders>
              <w:top w:val="nil"/>
              <w:left w:val="nil"/>
              <w:bottom w:val="single" w:sz="4" w:space="0" w:color="auto"/>
              <w:right w:val="single" w:sz="4" w:space="0" w:color="auto"/>
            </w:tcBorders>
            <w:shd w:val="clear" w:color="000000" w:fill="FFFFFF"/>
            <w:noWrap/>
            <w:vAlign w:val="center"/>
          </w:tcPr>
          <w:p w14:paraId="343BF6B8" w14:textId="6CDC5054" w:rsidR="00A262CB" w:rsidRPr="008450BA" w:rsidRDefault="00A262CB" w:rsidP="00A262CB">
            <w:pPr>
              <w:jc w:val="center"/>
              <w:rPr>
                <w:rFonts w:ascii="Aptos" w:hAnsi="Aptos"/>
                <w:sz w:val="18"/>
                <w:szCs w:val="18"/>
              </w:rPr>
            </w:pPr>
            <w:r w:rsidRPr="008450BA">
              <w:rPr>
                <w:rFonts w:ascii="Aptos" w:hAnsi="Aptos"/>
                <w:sz w:val="18"/>
                <w:szCs w:val="18"/>
              </w:rPr>
              <w:t>51</w:t>
            </w:r>
          </w:p>
        </w:tc>
        <w:tc>
          <w:tcPr>
            <w:tcW w:w="708" w:type="dxa"/>
            <w:tcBorders>
              <w:top w:val="nil"/>
              <w:left w:val="nil"/>
              <w:bottom w:val="single" w:sz="4" w:space="0" w:color="auto"/>
              <w:right w:val="single" w:sz="4" w:space="0" w:color="auto"/>
            </w:tcBorders>
            <w:shd w:val="clear" w:color="000000" w:fill="FFFFFF"/>
            <w:noWrap/>
            <w:vAlign w:val="center"/>
          </w:tcPr>
          <w:p w14:paraId="7B74CC1A" w14:textId="7C6CAE99" w:rsidR="00A262CB" w:rsidRPr="008450BA" w:rsidRDefault="00A262CB" w:rsidP="00A262CB">
            <w:pPr>
              <w:jc w:val="center"/>
              <w:rPr>
                <w:rFonts w:ascii="Aptos" w:hAnsi="Aptos"/>
                <w:sz w:val="18"/>
                <w:szCs w:val="18"/>
              </w:rPr>
            </w:pPr>
            <w:r w:rsidRPr="008450BA">
              <w:rPr>
                <w:rFonts w:ascii="Aptos" w:hAnsi="Aptos"/>
                <w:sz w:val="18"/>
                <w:szCs w:val="18"/>
              </w:rPr>
              <w:t>34</w:t>
            </w:r>
          </w:p>
        </w:tc>
        <w:tc>
          <w:tcPr>
            <w:tcW w:w="709" w:type="dxa"/>
            <w:tcBorders>
              <w:top w:val="nil"/>
              <w:left w:val="nil"/>
              <w:bottom w:val="single" w:sz="4" w:space="0" w:color="auto"/>
              <w:right w:val="single" w:sz="4" w:space="0" w:color="auto"/>
            </w:tcBorders>
            <w:shd w:val="clear" w:color="000000" w:fill="FFFFFF"/>
            <w:noWrap/>
            <w:vAlign w:val="center"/>
          </w:tcPr>
          <w:p w14:paraId="4AC70ACA" w14:textId="0DF11398" w:rsidR="00A262CB" w:rsidRPr="008450BA" w:rsidRDefault="00A262CB" w:rsidP="00A262CB">
            <w:pPr>
              <w:jc w:val="center"/>
              <w:rPr>
                <w:rFonts w:ascii="Aptos" w:hAnsi="Aptos"/>
                <w:sz w:val="18"/>
                <w:szCs w:val="18"/>
              </w:rPr>
            </w:pPr>
            <w:r w:rsidRPr="008450BA">
              <w:rPr>
                <w:rFonts w:ascii="Aptos" w:hAnsi="Aptos"/>
                <w:sz w:val="18"/>
                <w:szCs w:val="18"/>
              </w:rPr>
              <w:t>42</w:t>
            </w:r>
          </w:p>
        </w:tc>
        <w:tc>
          <w:tcPr>
            <w:tcW w:w="709" w:type="dxa"/>
            <w:tcBorders>
              <w:top w:val="nil"/>
              <w:left w:val="nil"/>
              <w:bottom w:val="single" w:sz="4" w:space="0" w:color="auto"/>
              <w:right w:val="single" w:sz="4" w:space="0" w:color="auto"/>
            </w:tcBorders>
            <w:shd w:val="clear" w:color="000000" w:fill="FFFFFF"/>
            <w:noWrap/>
            <w:vAlign w:val="center"/>
          </w:tcPr>
          <w:p w14:paraId="50F5BF46" w14:textId="06CFF978" w:rsidR="00A262CB" w:rsidRPr="008450BA" w:rsidRDefault="00A262CB" w:rsidP="00A262CB">
            <w:pPr>
              <w:jc w:val="center"/>
              <w:rPr>
                <w:rFonts w:ascii="Aptos" w:hAnsi="Aptos"/>
                <w:sz w:val="18"/>
                <w:szCs w:val="18"/>
              </w:rPr>
            </w:pPr>
            <w:r w:rsidRPr="008450BA">
              <w:rPr>
                <w:rFonts w:ascii="Aptos" w:hAnsi="Aptos"/>
                <w:sz w:val="18"/>
                <w:szCs w:val="18"/>
              </w:rPr>
              <w:t>38</w:t>
            </w:r>
          </w:p>
        </w:tc>
        <w:tc>
          <w:tcPr>
            <w:tcW w:w="709" w:type="dxa"/>
            <w:tcBorders>
              <w:top w:val="nil"/>
              <w:left w:val="nil"/>
              <w:bottom w:val="single" w:sz="4" w:space="0" w:color="auto"/>
              <w:right w:val="single" w:sz="4" w:space="0" w:color="auto"/>
            </w:tcBorders>
            <w:shd w:val="clear" w:color="000000" w:fill="FFFFFF"/>
            <w:noWrap/>
            <w:vAlign w:val="center"/>
          </w:tcPr>
          <w:p w14:paraId="7EB7BCBD" w14:textId="620993D7" w:rsidR="00A262CB" w:rsidRPr="008450BA" w:rsidRDefault="00A262CB" w:rsidP="00A262CB">
            <w:pPr>
              <w:jc w:val="center"/>
              <w:rPr>
                <w:rFonts w:ascii="Aptos" w:hAnsi="Aptos"/>
                <w:sz w:val="18"/>
                <w:szCs w:val="18"/>
              </w:rPr>
            </w:pPr>
            <w:r w:rsidRPr="008450BA">
              <w:rPr>
                <w:rFonts w:ascii="Aptos" w:hAnsi="Aptos"/>
                <w:sz w:val="18"/>
                <w:szCs w:val="18"/>
              </w:rPr>
              <w:t>42</w:t>
            </w:r>
          </w:p>
        </w:tc>
        <w:tc>
          <w:tcPr>
            <w:tcW w:w="708" w:type="dxa"/>
            <w:tcBorders>
              <w:top w:val="nil"/>
              <w:left w:val="nil"/>
              <w:bottom w:val="single" w:sz="4" w:space="0" w:color="auto"/>
              <w:right w:val="single" w:sz="4" w:space="0" w:color="auto"/>
            </w:tcBorders>
            <w:shd w:val="clear" w:color="000000" w:fill="FFFFFF"/>
            <w:noWrap/>
            <w:vAlign w:val="center"/>
          </w:tcPr>
          <w:p w14:paraId="69D09678" w14:textId="247981A3" w:rsidR="00A262CB" w:rsidRPr="008450BA" w:rsidRDefault="00A262CB" w:rsidP="00A262CB">
            <w:pPr>
              <w:jc w:val="center"/>
              <w:rPr>
                <w:rFonts w:ascii="Aptos" w:hAnsi="Aptos"/>
                <w:sz w:val="18"/>
                <w:szCs w:val="18"/>
              </w:rPr>
            </w:pPr>
            <w:r w:rsidRPr="008450BA">
              <w:rPr>
                <w:rFonts w:ascii="Aptos" w:hAnsi="Aptos"/>
                <w:sz w:val="18"/>
                <w:szCs w:val="18"/>
              </w:rPr>
              <w:t>32</w:t>
            </w:r>
          </w:p>
        </w:tc>
        <w:tc>
          <w:tcPr>
            <w:tcW w:w="709" w:type="dxa"/>
            <w:tcBorders>
              <w:top w:val="nil"/>
              <w:left w:val="nil"/>
              <w:bottom w:val="single" w:sz="4" w:space="0" w:color="auto"/>
              <w:right w:val="single" w:sz="4" w:space="0" w:color="auto"/>
            </w:tcBorders>
            <w:shd w:val="clear" w:color="000000" w:fill="FFFFFF"/>
            <w:noWrap/>
            <w:vAlign w:val="center"/>
          </w:tcPr>
          <w:p w14:paraId="02296485" w14:textId="646F1E95" w:rsidR="00A262CB" w:rsidRPr="008450BA" w:rsidRDefault="00A262CB" w:rsidP="00A262CB">
            <w:pPr>
              <w:jc w:val="center"/>
              <w:rPr>
                <w:rFonts w:ascii="Aptos" w:hAnsi="Aptos"/>
                <w:sz w:val="18"/>
                <w:szCs w:val="18"/>
              </w:rPr>
            </w:pPr>
            <w:r w:rsidRPr="008450BA">
              <w:rPr>
                <w:rFonts w:ascii="Aptos" w:hAnsi="Aptos"/>
                <w:sz w:val="18"/>
                <w:szCs w:val="18"/>
              </w:rPr>
              <w:t>36</w:t>
            </w:r>
          </w:p>
        </w:tc>
        <w:tc>
          <w:tcPr>
            <w:tcW w:w="709" w:type="dxa"/>
            <w:tcBorders>
              <w:top w:val="nil"/>
              <w:left w:val="nil"/>
              <w:bottom w:val="single" w:sz="4" w:space="0" w:color="auto"/>
              <w:right w:val="single" w:sz="4" w:space="0" w:color="auto"/>
            </w:tcBorders>
            <w:shd w:val="clear" w:color="000000" w:fill="FFFFFF"/>
            <w:noWrap/>
            <w:vAlign w:val="center"/>
          </w:tcPr>
          <w:p w14:paraId="0901FD83" w14:textId="15F52834" w:rsidR="00A262CB" w:rsidRPr="008450BA" w:rsidRDefault="00A262CB" w:rsidP="00A262CB">
            <w:pPr>
              <w:jc w:val="center"/>
              <w:rPr>
                <w:rFonts w:ascii="Aptos" w:hAnsi="Aptos"/>
                <w:sz w:val="18"/>
                <w:szCs w:val="18"/>
              </w:rPr>
            </w:pPr>
            <w:r w:rsidRPr="008450BA">
              <w:rPr>
                <w:rFonts w:ascii="Aptos" w:hAnsi="Aptos"/>
                <w:sz w:val="18"/>
                <w:szCs w:val="18"/>
              </w:rPr>
              <w:t>33</w:t>
            </w:r>
          </w:p>
        </w:tc>
        <w:tc>
          <w:tcPr>
            <w:tcW w:w="709" w:type="dxa"/>
            <w:tcBorders>
              <w:top w:val="nil"/>
              <w:left w:val="nil"/>
              <w:bottom w:val="single" w:sz="4" w:space="0" w:color="auto"/>
              <w:right w:val="single" w:sz="4" w:space="0" w:color="auto"/>
            </w:tcBorders>
            <w:shd w:val="clear" w:color="000000" w:fill="FFFFFF"/>
            <w:noWrap/>
            <w:vAlign w:val="center"/>
          </w:tcPr>
          <w:p w14:paraId="2C67511A" w14:textId="5C78EC5F" w:rsidR="00A262CB" w:rsidRPr="008450BA" w:rsidRDefault="00A262CB" w:rsidP="00A262CB">
            <w:pPr>
              <w:jc w:val="center"/>
              <w:rPr>
                <w:rFonts w:ascii="Aptos" w:hAnsi="Aptos"/>
                <w:sz w:val="18"/>
                <w:szCs w:val="18"/>
              </w:rPr>
            </w:pPr>
            <w:r w:rsidRPr="008450BA">
              <w:rPr>
                <w:rFonts w:ascii="Aptos" w:hAnsi="Aptos"/>
                <w:sz w:val="18"/>
                <w:szCs w:val="18"/>
              </w:rPr>
              <w:t>38</w:t>
            </w:r>
          </w:p>
        </w:tc>
        <w:tc>
          <w:tcPr>
            <w:tcW w:w="709" w:type="dxa"/>
            <w:tcBorders>
              <w:top w:val="nil"/>
              <w:left w:val="nil"/>
              <w:bottom w:val="single" w:sz="4" w:space="0" w:color="auto"/>
              <w:right w:val="single" w:sz="4" w:space="0" w:color="auto"/>
            </w:tcBorders>
            <w:shd w:val="clear" w:color="000000" w:fill="FFFFFF"/>
            <w:vAlign w:val="center"/>
          </w:tcPr>
          <w:p w14:paraId="15D7B72F" w14:textId="0F4B0113" w:rsidR="00A262CB" w:rsidRDefault="00A262CB" w:rsidP="00A262CB">
            <w:pPr>
              <w:jc w:val="center"/>
              <w:rPr>
                <w:rFonts w:ascii="Aptos" w:hAnsi="Aptos"/>
                <w:sz w:val="18"/>
                <w:szCs w:val="18"/>
              </w:rPr>
            </w:pPr>
            <w:r w:rsidRPr="00D858CA">
              <w:rPr>
                <w:rFonts w:ascii="Aptos" w:hAnsi="Aptos"/>
                <w:color w:val="000000"/>
                <w:sz w:val="18"/>
                <w:szCs w:val="18"/>
              </w:rPr>
              <w:t>27</w:t>
            </w:r>
          </w:p>
        </w:tc>
        <w:tc>
          <w:tcPr>
            <w:tcW w:w="709" w:type="dxa"/>
            <w:tcBorders>
              <w:top w:val="nil"/>
              <w:left w:val="nil"/>
              <w:bottom w:val="single" w:sz="4" w:space="0" w:color="auto"/>
              <w:right w:val="single" w:sz="4" w:space="0" w:color="auto"/>
            </w:tcBorders>
            <w:shd w:val="clear" w:color="000000" w:fill="FFFFFF"/>
            <w:vAlign w:val="center"/>
          </w:tcPr>
          <w:p w14:paraId="7C0EA807" w14:textId="4B74F644" w:rsidR="00A262CB" w:rsidRDefault="00A262CB" w:rsidP="00A262CB">
            <w:pPr>
              <w:jc w:val="center"/>
              <w:rPr>
                <w:rFonts w:ascii="Aptos" w:hAnsi="Aptos"/>
                <w:sz w:val="18"/>
                <w:szCs w:val="18"/>
              </w:rPr>
            </w:pPr>
            <w:r w:rsidRPr="00D858CA">
              <w:rPr>
                <w:rFonts w:ascii="Aptos" w:hAnsi="Aptos"/>
                <w:color w:val="000000"/>
                <w:sz w:val="18"/>
                <w:szCs w:val="18"/>
              </w:rPr>
              <w:t>32</w:t>
            </w:r>
          </w:p>
        </w:tc>
      </w:tr>
      <w:tr w:rsidR="00A262CB" w14:paraId="1AA1A70C" w14:textId="59510037" w:rsidTr="00A262CB">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7CB501C5" w14:textId="77777777" w:rsidR="00A262CB" w:rsidRDefault="00A262CB" w:rsidP="00A262CB">
            <w:pPr>
              <w:rPr>
                <w:rFonts w:ascii="Aptos" w:hAnsi="Aptos"/>
                <w:color w:val="000000"/>
                <w:sz w:val="18"/>
                <w:szCs w:val="18"/>
              </w:rPr>
            </w:pPr>
            <w:r>
              <w:rPr>
                <w:rFonts w:ascii="Aptos" w:hAnsi="Aptos"/>
                <w:color w:val="000000"/>
                <w:sz w:val="18"/>
                <w:szCs w:val="18"/>
              </w:rPr>
              <w:t>KrTP un VPp</w:t>
            </w:r>
          </w:p>
        </w:tc>
        <w:tc>
          <w:tcPr>
            <w:tcW w:w="752" w:type="dxa"/>
            <w:tcBorders>
              <w:top w:val="nil"/>
              <w:left w:val="nil"/>
              <w:bottom w:val="single" w:sz="4" w:space="0" w:color="auto"/>
              <w:right w:val="single" w:sz="4" w:space="0" w:color="auto"/>
            </w:tcBorders>
            <w:shd w:val="clear" w:color="000000" w:fill="FFFFFF"/>
            <w:noWrap/>
            <w:vAlign w:val="center"/>
          </w:tcPr>
          <w:p w14:paraId="4711D89E" w14:textId="611869AA" w:rsidR="00A262CB" w:rsidRDefault="00A262CB" w:rsidP="00A262CB">
            <w:pPr>
              <w:jc w:val="center"/>
              <w:rPr>
                <w:rFonts w:ascii="Aptos" w:hAnsi="Aptos"/>
                <w:sz w:val="18"/>
                <w:szCs w:val="18"/>
              </w:rPr>
            </w:pPr>
            <w:r w:rsidRPr="00D858CA">
              <w:rPr>
                <w:rFonts w:ascii="Aptos" w:hAnsi="Aptos"/>
                <w:color w:val="000000"/>
                <w:sz w:val="18"/>
                <w:szCs w:val="18"/>
              </w:rPr>
              <w:t>59</w:t>
            </w:r>
          </w:p>
        </w:tc>
        <w:tc>
          <w:tcPr>
            <w:tcW w:w="752" w:type="dxa"/>
            <w:tcBorders>
              <w:top w:val="nil"/>
              <w:left w:val="nil"/>
              <w:bottom w:val="single" w:sz="4" w:space="0" w:color="auto"/>
              <w:right w:val="single" w:sz="4" w:space="0" w:color="auto"/>
            </w:tcBorders>
            <w:shd w:val="clear" w:color="000000" w:fill="FFFFFF"/>
            <w:noWrap/>
            <w:vAlign w:val="center"/>
          </w:tcPr>
          <w:p w14:paraId="12AFF2CD" w14:textId="009A8C3B" w:rsidR="00A262CB" w:rsidRDefault="00A262CB" w:rsidP="00A262CB">
            <w:pPr>
              <w:jc w:val="center"/>
              <w:rPr>
                <w:rFonts w:ascii="Aptos" w:hAnsi="Aptos"/>
                <w:sz w:val="18"/>
                <w:szCs w:val="18"/>
              </w:rPr>
            </w:pPr>
            <w:r w:rsidRPr="00D858CA">
              <w:rPr>
                <w:rFonts w:ascii="Aptos" w:hAnsi="Aptos"/>
                <w:color w:val="000000"/>
                <w:sz w:val="18"/>
                <w:szCs w:val="18"/>
              </w:rPr>
              <w:t>75</w:t>
            </w:r>
          </w:p>
        </w:tc>
        <w:tc>
          <w:tcPr>
            <w:tcW w:w="693" w:type="dxa"/>
            <w:tcBorders>
              <w:top w:val="nil"/>
              <w:left w:val="nil"/>
              <w:bottom w:val="single" w:sz="4" w:space="0" w:color="auto"/>
              <w:right w:val="single" w:sz="4" w:space="0" w:color="auto"/>
            </w:tcBorders>
            <w:shd w:val="clear" w:color="000000" w:fill="FFFFFF"/>
            <w:noWrap/>
            <w:vAlign w:val="center"/>
          </w:tcPr>
          <w:p w14:paraId="03026E4E" w14:textId="4402755F" w:rsidR="00A262CB" w:rsidRDefault="00A262CB" w:rsidP="00A262CB">
            <w:pPr>
              <w:jc w:val="center"/>
              <w:rPr>
                <w:rFonts w:ascii="Aptos" w:hAnsi="Aptos"/>
                <w:sz w:val="18"/>
                <w:szCs w:val="18"/>
              </w:rPr>
            </w:pPr>
            <w:r w:rsidRPr="00D858CA">
              <w:rPr>
                <w:rFonts w:ascii="Aptos" w:hAnsi="Aptos"/>
                <w:color w:val="000000"/>
                <w:sz w:val="18"/>
                <w:szCs w:val="18"/>
              </w:rPr>
              <w:t>53</w:t>
            </w:r>
          </w:p>
        </w:tc>
        <w:tc>
          <w:tcPr>
            <w:tcW w:w="709" w:type="dxa"/>
            <w:tcBorders>
              <w:top w:val="nil"/>
              <w:left w:val="nil"/>
              <w:bottom w:val="single" w:sz="4" w:space="0" w:color="auto"/>
              <w:right w:val="single" w:sz="4" w:space="0" w:color="auto"/>
            </w:tcBorders>
            <w:shd w:val="clear" w:color="000000" w:fill="FFFFFF"/>
            <w:noWrap/>
            <w:vAlign w:val="center"/>
          </w:tcPr>
          <w:p w14:paraId="0F4E52EC" w14:textId="2D5D915C" w:rsidR="00A262CB" w:rsidRDefault="00A262CB" w:rsidP="00A262CB">
            <w:pPr>
              <w:jc w:val="center"/>
              <w:rPr>
                <w:rFonts w:ascii="Aptos" w:hAnsi="Aptos"/>
                <w:sz w:val="18"/>
                <w:szCs w:val="18"/>
              </w:rPr>
            </w:pPr>
            <w:r w:rsidRPr="00D858CA">
              <w:rPr>
                <w:rFonts w:ascii="Aptos" w:hAnsi="Aptos"/>
                <w:color w:val="000000"/>
                <w:sz w:val="18"/>
                <w:szCs w:val="18"/>
              </w:rPr>
              <w:t>68</w:t>
            </w:r>
          </w:p>
        </w:tc>
        <w:tc>
          <w:tcPr>
            <w:tcW w:w="709" w:type="dxa"/>
            <w:tcBorders>
              <w:top w:val="nil"/>
              <w:left w:val="nil"/>
              <w:bottom w:val="single" w:sz="4" w:space="0" w:color="auto"/>
              <w:right w:val="single" w:sz="4" w:space="0" w:color="auto"/>
            </w:tcBorders>
            <w:shd w:val="clear" w:color="000000" w:fill="FFFFFF"/>
            <w:noWrap/>
            <w:vAlign w:val="center"/>
          </w:tcPr>
          <w:p w14:paraId="4ACFDE22" w14:textId="799E3F2D" w:rsidR="00A262CB" w:rsidRDefault="00A262CB" w:rsidP="00A262CB">
            <w:pPr>
              <w:jc w:val="center"/>
              <w:rPr>
                <w:rFonts w:ascii="Aptos" w:hAnsi="Aptos"/>
                <w:sz w:val="18"/>
                <w:szCs w:val="18"/>
              </w:rPr>
            </w:pPr>
            <w:r w:rsidRPr="00D858CA">
              <w:rPr>
                <w:rFonts w:ascii="Aptos" w:hAnsi="Aptos"/>
                <w:color w:val="000000"/>
                <w:sz w:val="18"/>
                <w:szCs w:val="18"/>
              </w:rPr>
              <w:t>47</w:t>
            </w:r>
          </w:p>
        </w:tc>
        <w:tc>
          <w:tcPr>
            <w:tcW w:w="709" w:type="dxa"/>
            <w:tcBorders>
              <w:top w:val="nil"/>
              <w:left w:val="nil"/>
              <w:bottom w:val="single" w:sz="4" w:space="0" w:color="auto"/>
              <w:right w:val="single" w:sz="4" w:space="0" w:color="auto"/>
            </w:tcBorders>
            <w:shd w:val="clear" w:color="000000" w:fill="FFFFFF"/>
            <w:noWrap/>
            <w:vAlign w:val="center"/>
          </w:tcPr>
          <w:p w14:paraId="2389AA40" w14:textId="46EA897F" w:rsidR="00A262CB" w:rsidRDefault="00A262CB" w:rsidP="00A262CB">
            <w:pPr>
              <w:jc w:val="center"/>
              <w:rPr>
                <w:rFonts w:ascii="Aptos" w:hAnsi="Aptos"/>
                <w:sz w:val="18"/>
                <w:szCs w:val="18"/>
              </w:rPr>
            </w:pPr>
            <w:r w:rsidRPr="00D858CA">
              <w:rPr>
                <w:rFonts w:ascii="Aptos" w:hAnsi="Aptos"/>
                <w:color w:val="000000"/>
                <w:sz w:val="18"/>
                <w:szCs w:val="18"/>
              </w:rPr>
              <w:t>61</w:t>
            </w:r>
          </w:p>
        </w:tc>
        <w:tc>
          <w:tcPr>
            <w:tcW w:w="708" w:type="dxa"/>
            <w:tcBorders>
              <w:top w:val="nil"/>
              <w:left w:val="nil"/>
              <w:bottom w:val="single" w:sz="4" w:space="0" w:color="auto"/>
              <w:right w:val="single" w:sz="4" w:space="0" w:color="auto"/>
            </w:tcBorders>
            <w:shd w:val="clear" w:color="000000" w:fill="FFFFFF"/>
            <w:noWrap/>
            <w:vAlign w:val="center"/>
          </w:tcPr>
          <w:p w14:paraId="7355224D" w14:textId="37EDB19A" w:rsidR="00A262CB" w:rsidRPr="008450BA" w:rsidRDefault="00A262CB" w:rsidP="00A262CB">
            <w:pPr>
              <w:jc w:val="center"/>
              <w:rPr>
                <w:rFonts w:ascii="Aptos" w:hAnsi="Aptos"/>
                <w:sz w:val="18"/>
                <w:szCs w:val="18"/>
              </w:rPr>
            </w:pPr>
            <w:r w:rsidRPr="008450BA">
              <w:rPr>
                <w:rFonts w:ascii="Aptos" w:hAnsi="Aptos"/>
                <w:sz w:val="18"/>
                <w:szCs w:val="18"/>
              </w:rPr>
              <w:t>46</w:t>
            </w:r>
          </w:p>
        </w:tc>
        <w:tc>
          <w:tcPr>
            <w:tcW w:w="709" w:type="dxa"/>
            <w:tcBorders>
              <w:top w:val="nil"/>
              <w:left w:val="nil"/>
              <w:bottom w:val="single" w:sz="4" w:space="0" w:color="auto"/>
              <w:right w:val="single" w:sz="4" w:space="0" w:color="auto"/>
            </w:tcBorders>
            <w:shd w:val="clear" w:color="000000" w:fill="FFFFFF"/>
            <w:noWrap/>
            <w:vAlign w:val="center"/>
          </w:tcPr>
          <w:p w14:paraId="2411E800" w14:textId="3FF26B5B" w:rsidR="00A262CB" w:rsidRPr="008450BA" w:rsidRDefault="00A262CB" w:rsidP="00A262CB">
            <w:pPr>
              <w:jc w:val="center"/>
              <w:rPr>
                <w:rFonts w:ascii="Aptos" w:hAnsi="Aptos"/>
                <w:sz w:val="18"/>
                <w:szCs w:val="18"/>
              </w:rPr>
            </w:pPr>
            <w:r w:rsidRPr="008450BA">
              <w:rPr>
                <w:rFonts w:ascii="Aptos" w:hAnsi="Aptos"/>
                <w:sz w:val="18"/>
                <w:szCs w:val="18"/>
              </w:rPr>
              <w:t>56</w:t>
            </w:r>
          </w:p>
        </w:tc>
        <w:tc>
          <w:tcPr>
            <w:tcW w:w="709" w:type="dxa"/>
            <w:tcBorders>
              <w:top w:val="nil"/>
              <w:left w:val="nil"/>
              <w:bottom w:val="single" w:sz="4" w:space="0" w:color="auto"/>
              <w:right w:val="single" w:sz="4" w:space="0" w:color="auto"/>
            </w:tcBorders>
            <w:shd w:val="clear" w:color="000000" w:fill="FFFFFF"/>
            <w:noWrap/>
            <w:vAlign w:val="center"/>
          </w:tcPr>
          <w:p w14:paraId="5DFDFD92" w14:textId="0E4A2376" w:rsidR="00A262CB" w:rsidRPr="008450BA" w:rsidRDefault="00A262CB" w:rsidP="00A262CB">
            <w:pPr>
              <w:jc w:val="center"/>
              <w:rPr>
                <w:rFonts w:ascii="Aptos" w:hAnsi="Aptos"/>
                <w:sz w:val="18"/>
                <w:szCs w:val="18"/>
              </w:rPr>
            </w:pPr>
            <w:r w:rsidRPr="008450BA">
              <w:rPr>
                <w:rFonts w:ascii="Aptos" w:hAnsi="Aptos"/>
                <w:sz w:val="18"/>
                <w:szCs w:val="18"/>
              </w:rPr>
              <w:t>41</w:t>
            </w:r>
          </w:p>
        </w:tc>
        <w:tc>
          <w:tcPr>
            <w:tcW w:w="709" w:type="dxa"/>
            <w:tcBorders>
              <w:top w:val="nil"/>
              <w:left w:val="nil"/>
              <w:bottom w:val="single" w:sz="4" w:space="0" w:color="auto"/>
              <w:right w:val="single" w:sz="4" w:space="0" w:color="auto"/>
            </w:tcBorders>
            <w:shd w:val="clear" w:color="000000" w:fill="FFFFFF"/>
            <w:noWrap/>
            <w:vAlign w:val="center"/>
          </w:tcPr>
          <w:p w14:paraId="73F5C55E" w14:textId="091532A3" w:rsidR="00A262CB" w:rsidRPr="008450BA" w:rsidRDefault="00A262CB" w:rsidP="00A262CB">
            <w:pPr>
              <w:jc w:val="center"/>
              <w:rPr>
                <w:rFonts w:ascii="Aptos" w:hAnsi="Aptos"/>
                <w:sz w:val="18"/>
                <w:szCs w:val="18"/>
              </w:rPr>
            </w:pPr>
            <w:r w:rsidRPr="008450BA">
              <w:rPr>
                <w:rFonts w:ascii="Aptos" w:hAnsi="Aptos"/>
                <w:sz w:val="18"/>
                <w:szCs w:val="18"/>
              </w:rPr>
              <w:t>51</w:t>
            </w:r>
          </w:p>
        </w:tc>
        <w:tc>
          <w:tcPr>
            <w:tcW w:w="708" w:type="dxa"/>
            <w:tcBorders>
              <w:top w:val="nil"/>
              <w:left w:val="nil"/>
              <w:bottom w:val="single" w:sz="4" w:space="0" w:color="auto"/>
              <w:right w:val="single" w:sz="4" w:space="0" w:color="auto"/>
            </w:tcBorders>
            <w:shd w:val="clear" w:color="000000" w:fill="FFFFFF"/>
            <w:noWrap/>
            <w:vAlign w:val="center"/>
          </w:tcPr>
          <w:p w14:paraId="36A1A69A" w14:textId="1A4BED0A" w:rsidR="00A262CB" w:rsidRPr="008450BA" w:rsidRDefault="00A262CB" w:rsidP="00A262CB">
            <w:pPr>
              <w:jc w:val="center"/>
              <w:rPr>
                <w:rFonts w:ascii="Aptos" w:hAnsi="Aptos"/>
                <w:sz w:val="18"/>
                <w:szCs w:val="18"/>
              </w:rPr>
            </w:pPr>
            <w:r w:rsidRPr="008450BA">
              <w:rPr>
                <w:rFonts w:ascii="Aptos" w:hAnsi="Aptos"/>
                <w:sz w:val="18"/>
                <w:szCs w:val="18"/>
              </w:rPr>
              <w:t>34</w:t>
            </w:r>
          </w:p>
        </w:tc>
        <w:tc>
          <w:tcPr>
            <w:tcW w:w="709" w:type="dxa"/>
            <w:tcBorders>
              <w:top w:val="nil"/>
              <w:left w:val="nil"/>
              <w:bottom w:val="single" w:sz="4" w:space="0" w:color="auto"/>
              <w:right w:val="single" w:sz="4" w:space="0" w:color="auto"/>
            </w:tcBorders>
            <w:shd w:val="clear" w:color="000000" w:fill="FFFFFF"/>
            <w:noWrap/>
            <w:vAlign w:val="center"/>
          </w:tcPr>
          <w:p w14:paraId="72813ABC" w14:textId="12925223" w:rsidR="00A262CB" w:rsidRPr="008450BA" w:rsidRDefault="00A262CB" w:rsidP="00A262CB">
            <w:pPr>
              <w:jc w:val="center"/>
              <w:rPr>
                <w:rFonts w:ascii="Aptos" w:hAnsi="Aptos"/>
                <w:sz w:val="18"/>
                <w:szCs w:val="18"/>
              </w:rPr>
            </w:pPr>
            <w:r w:rsidRPr="008450BA">
              <w:rPr>
                <w:rFonts w:ascii="Aptos" w:hAnsi="Aptos"/>
                <w:sz w:val="18"/>
                <w:szCs w:val="18"/>
              </w:rPr>
              <w:t>42</w:t>
            </w:r>
          </w:p>
        </w:tc>
        <w:tc>
          <w:tcPr>
            <w:tcW w:w="709" w:type="dxa"/>
            <w:tcBorders>
              <w:top w:val="nil"/>
              <w:left w:val="nil"/>
              <w:bottom w:val="single" w:sz="4" w:space="0" w:color="auto"/>
              <w:right w:val="single" w:sz="4" w:space="0" w:color="auto"/>
            </w:tcBorders>
            <w:shd w:val="clear" w:color="000000" w:fill="FFFFFF"/>
            <w:noWrap/>
            <w:vAlign w:val="center"/>
          </w:tcPr>
          <w:p w14:paraId="62B72180" w14:textId="2F45CD17" w:rsidR="00A262CB" w:rsidRPr="008450BA" w:rsidRDefault="00A262CB" w:rsidP="00A262CB">
            <w:pPr>
              <w:jc w:val="center"/>
              <w:rPr>
                <w:rFonts w:ascii="Aptos" w:hAnsi="Aptos"/>
                <w:sz w:val="18"/>
                <w:szCs w:val="18"/>
              </w:rPr>
            </w:pPr>
            <w:r w:rsidRPr="008450BA">
              <w:rPr>
                <w:rFonts w:ascii="Aptos" w:hAnsi="Aptos"/>
                <w:sz w:val="18"/>
                <w:szCs w:val="18"/>
              </w:rPr>
              <w:t>38</w:t>
            </w:r>
          </w:p>
        </w:tc>
        <w:tc>
          <w:tcPr>
            <w:tcW w:w="709" w:type="dxa"/>
            <w:tcBorders>
              <w:top w:val="nil"/>
              <w:left w:val="nil"/>
              <w:bottom w:val="single" w:sz="4" w:space="0" w:color="auto"/>
              <w:right w:val="single" w:sz="4" w:space="0" w:color="auto"/>
            </w:tcBorders>
            <w:shd w:val="clear" w:color="000000" w:fill="FFFFFF"/>
            <w:noWrap/>
            <w:vAlign w:val="center"/>
          </w:tcPr>
          <w:p w14:paraId="268D1839" w14:textId="46918AD8" w:rsidR="00A262CB" w:rsidRPr="008450BA" w:rsidRDefault="00A262CB" w:rsidP="00A262CB">
            <w:pPr>
              <w:jc w:val="center"/>
              <w:rPr>
                <w:rFonts w:ascii="Aptos" w:hAnsi="Aptos"/>
                <w:sz w:val="18"/>
                <w:szCs w:val="18"/>
              </w:rPr>
            </w:pPr>
            <w:r w:rsidRPr="008450BA">
              <w:rPr>
                <w:rFonts w:ascii="Aptos" w:hAnsi="Aptos"/>
                <w:sz w:val="18"/>
                <w:szCs w:val="18"/>
              </w:rPr>
              <w:t>42</w:t>
            </w:r>
          </w:p>
        </w:tc>
        <w:tc>
          <w:tcPr>
            <w:tcW w:w="708" w:type="dxa"/>
            <w:tcBorders>
              <w:top w:val="nil"/>
              <w:left w:val="nil"/>
              <w:bottom w:val="single" w:sz="4" w:space="0" w:color="auto"/>
              <w:right w:val="single" w:sz="4" w:space="0" w:color="auto"/>
            </w:tcBorders>
            <w:shd w:val="clear" w:color="000000" w:fill="FFFFFF"/>
            <w:noWrap/>
            <w:vAlign w:val="center"/>
          </w:tcPr>
          <w:p w14:paraId="0DE70BB1" w14:textId="58885583" w:rsidR="00A262CB" w:rsidRPr="008450BA" w:rsidRDefault="00A262CB" w:rsidP="00A262CB">
            <w:pPr>
              <w:jc w:val="center"/>
              <w:rPr>
                <w:rFonts w:ascii="Aptos" w:hAnsi="Aptos"/>
                <w:sz w:val="18"/>
                <w:szCs w:val="18"/>
              </w:rPr>
            </w:pPr>
            <w:r w:rsidRPr="008450BA">
              <w:rPr>
                <w:rFonts w:ascii="Aptos" w:hAnsi="Aptos"/>
                <w:sz w:val="18"/>
                <w:szCs w:val="18"/>
              </w:rPr>
              <w:t>31</w:t>
            </w:r>
          </w:p>
        </w:tc>
        <w:tc>
          <w:tcPr>
            <w:tcW w:w="709" w:type="dxa"/>
            <w:tcBorders>
              <w:top w:val="nil"/>
              <w:left w:val="nil"/>
              <w:bottom w:val="single" w:sz="4" w:space="0" w:color="auto"/>
              <w:right w:val="single" w:sz="4" w:space="0" w:color="auto"/>
            </w:tcBorders>
            <w:shd w:val="clear" w:color="000000" w:fill="FFFFFF"/>
            <w:noWrap/>
            <w:vAlign w:val="center"/>
          </w:tcPr>
          <w:p w14:paraId="73B835A0" w14:textId="014562A7" w:rsidR="00A262CB" w:rsidRPr="008450BA" w:rsidRDefault="00A262CB" w:rsidP="00A262CB">
            <w:pPr>
              <w:jc w:val="center"/>
              <w:rPr>
                <w:rFonts w:ascii="Aptos" w:hAnsi="Aptos"/>
                <w:sz w:val="18"/>
                <w:szCs w:val="18"/>
              </w:rPr>
            </w:pPr>
            <w:r w:rsidRPr="008450BA">
              <w:rPr>
                <w:rFonts w:ascii="Aptos" w:hAnsi="Aptos"/>
                <w:sz w:val="18"/>
                <w:szCs w:val="18"/>
              </w:rPr>
              <w:t>35</w:t>
            </w:r>
          </w:p>
        </w:tc>
        <w:tc>
          <w:tcPr>
            <w:tcW w:w="709" w:type="dxa"/>
            <w:tcBorders>
              <w:top w:val="nil"/>
              <w:left w:val="nil"/>
              <w:bottom w:val="single" w:sz="4" w:space="0" w:color="auto"/>
              <w:right w:val="single" w:sz="4" w:space="0" w:color="auto"/>
            </w:tcBorders>
            <w:shd w:val="clear" w:color="000000" w:fill="FFFFFF"/>
            <w:noWrap/>
            <w:vAlign w:val="center"/>
          </w:tcPr>
          <w:p w14:paraId="7CEE4165" w14:textId="5DE64EE6" w:rsidR="00A262CB" w:rsidRPr="008450BA" w:rsidRDefault="00A262CB" w:rsidP="00A262CB">
            <w:pPr>
              <w:jc w:val="center"/>
              <w:rPr>
                <w:rFonts w:ascii="Aptos" w:hAnsi="Aptos"/>
                <w:sz w:val="18"/>
                <w:szCs w:val="18"/>
              </w:rPr>
            </w:pPr>
            <w:r w:rsidRPr="008450BA">
              <w:rPr>
                <w:rFonts w:ascii="Aptos" w:hAnsi="Aptos"/>
                <w:sz w:val="18"/>
                <w:szCs w:val="18"/>
              </w:rPr>
              <w:t>33</w:t>
            </w:r>
          </w:p>
        </w:tc>
        <w:tc>
          <w:tcPr>
            <w:tcW w:w="709" w:type="dxa"/>
            <w:tcBorders>
              <w:top w:val="nil"/>
              <w:left w:val="nil"/>
              <w:bottom w:val="single" w:sz="4" w:space="0" w:color="auto"/>
              <w:right w:val="single" w:sz="4" w:space="0" w:color="auto"/>
            </w:tcBorders>
            <w:shd w:val="clear" w:color="000000" w:fill="FFFFFF"/>
            <w:noWrap/>
            <w:vAlign w:val="center"/>
          </w:tcPr>
          <w:p w14:paraId="5B4FACB6" w14:textId="6E59F8C1" w:rsidR="00A262CB" w:rsidRPr="008450BA" w:rsidRDefault="00A262CB" w:rsidP="00A262CB">
            <w:pPr>
              <w:jc w:val="center"/>
              <w:rPr>
                <w:rFonts w:ascii="Aptos" w:hAnsi="Aptos"/>
                <w:sz w:val="18"/>
                <w:szCs w:val="18"/>
              </w:rPr>
            </w:pPr>
            <w:r w:rsidRPr="008450BA">
              <w:rPr>
                <w:rFonts w:ascii="Aptos" w:hAnsi="Aptos"/>
                <w:sz w:val="18"/>
                <w:szCs w:val="18"/>
              </w:rPr>
              <w:t>38</w:t>
            </w:r>
          </w:p>
        </w:tc>
        <w:tc>
          <w:tcPr>
            <w:tcW w:w="709" w:type="dxa"/>
            <w:tcBorders>
              <w:top w:val="nil"/>
              <w:left w:val="nil"/>
              <w:bottom w:val="single" w:sz="4" w:space="0" w:color="auto"/>
              <w:right w:val="single" w:sz="4" w:space="0" w:color="auto"/>
            </w:tcBorders>
            <w:shd w:val="clear" w:color="000000" w:fill="FFFFFF"/>
            <w:vAlign w:val="center"/>
          </w:tcPr>
          <w:p w14:paraId="54F819FC" w14:textId="7526060A" w:rsidR="00A262CB" w:rsidRDefault="00A262CB" w:rsidP="00A262CB">
            <w:pPr>
              <w:jc w:val="center"/>
              <w:rPr>
                <w:rFonts w:ascii="Aptos" w:hAnsi="Aptos"/>
                <w:sz w:val="18"/>
                <w:szCs w:val="18"/>
              </w:rPr>
            </w:pPr>
            <w:r w:rsidRPr="00D858CA">
              <w:rPr>
                <w:rFonts w:ascii="Aptos" w:hAnsi="Aptos"/>
                <w:color w:val="000000"/>
                <w:sz w:val="18"/>
                <w:szCs w:val="18"/>
              </w:rPr>
              <w:t>26</w:t>
            </w:r>
          </w:p>
        </w:tc>
        <w:tc>
          <w:tcPr>
            <w:tcW w:w="709" w:type="dxa"/>
            <w:tcBorders>
              <w:top w:val="nil"/>
              <w:left w:val="nil"/>
              <w:bottom w:val="single" w:sz="4" w:space="0" w:color="auto"/>
              <w:right w:val="single" w:sz="4" w:space="0" w:color="auto"/>
            </w:tcBorders>
            <w:shd w:val="clear" w:color="000000" w:fill="FFFFFF"/>
            <w:vAlign w:val="center"/>
          </w:tcPr>
          <w:p w14:paraId="13821892" w14:textId="4EC2A657" w:rsidR="00A262CB" w:rsidRDefault="00A262CB" w:rsidP="00A262CB">
            <w:pPr>
              <w:jc w:val="center"/>
              <w:rPr>
                <w:rFonts w:ascii="Aptos" w:hAnsi="Aptos"/>
                <w:sz w:val="18"/>
                <w:szCs w:val="18"/>
              </w:rPr>
            </w:pPr>
            <w:r w:rsidRPr="00D858CA">
              <w:rPr>
                <w:rFonts w:ascii="Aptos" w:hAnsi="Aptos"/>
                <w:color w:val="000000"/>
                <w:sz w:val="18"/>
                <w:szCs w:val="18"/>
              </w:rPr>
              <w:t>31</w:t>
            </w:r>
          </w:p>
        </w:tc>
      </w:tr>
      <w:tr w:rsidR="00A262CB" w14:paraId="0D49D9CA" w14:textId="00F563AC" w:rsidTr="00A262CB">
        <w:trPr>
          <w:trHeight w:val="240"/>
        </w:trPr>
        <w:tc>
          <w:tcPr>
            <w:tcW w:w="1313" w:type="dxa"/>
            <w:tcBorders>
              <w:top w:val="nil"/>
              <w:left w:val="single" w:sz="4" w:space="0" w:color="auto"/>
              <w:bottom w:val="single" w:sz="4" w:space="0" w:color="auto"/>
              <w:right w:val="single" w:sz="4" w:space="0" w:color="auto"/>
            </w:tcBorders>
            <w:shd w:val="clear" w:color="000000" w:fill="FFFFFF"/>
            <w:noWrap/>
            <w:vAlign w:val="bottom"/>
            <w:hideMark/>
          </w:tcPr>
          <w:p w14:paraId="46924489" w14:textId="77777777" w:rsidR="00A262CB" w:rsidRDefault="00A262CB" w:rsidP="00A262CB">
            <w:pPr>
              <w:rPr>
                <w:rFonts w:ascii="Aptos" w:hAnsi="Aptos"/>
                <w:color w:val="000000"/>
                <w:sz w:val="18"/>
                <w:szCs w:val="18"/>
              </w:rPr>
            </w:pPr>
            <w:r>
              <w:rPr>
                <w:rFonts w:ascii="Aptos" w:hAnsi="Aptos"/>
                <w:color w:val="000000"/>
                <w:sz w:val="18"/>
                <w:szCs w:val="18"/>
              </w:rPr>
              <w:t>Ab</w:t>
            </w:r>
          </w:p>
        </w:tc>
        <w:tc>
          <w:tcPr>
            <w:tcW w:w="752" w:type="dxa"/>
            <w:tcBorders>
              <w:top w:val="nil"/>
              <w:left w:val="nil"/>
              <w:bottom w:val="single" w:sz="4" w:space="0" w:color="auto"/>
              <w:right w:val="single" w:sz="4" w:space="0" w:color="auto"/>
            </w:tcBorders>
            <w:shd w:val="clear" w:color="000000" w:fill="FFFFFF"/>
            <w:noWrap/>
            <w:vAlign w:val="center"/>
          </w:tcPr>
          <w:p w14:paraId="745C190D" w14:textId="1C74496D" w:rsidR="00A262CB" w:rsidRDefault="00A262CB" w:rsidP="00A262CB">
            <w:pPr>
              <w:jc w:val="center"/>
              <w:rPr>
                <w:rFonts w:ascii="Aptos" w:hAnsi="Aptos"/>
                <w:sz w:val="18"/>
                <w:szCs w:val="18"/>
              </w:rPr>
            </w:pPr>
            <w:r w:rsidRPr="00D858CA">
              <w:rPr>
                <w:rFonts w:ascii="Aptos" w:hAnsi="Aptos"/>
                <w:color w:val="000000"/>
                <w:sz w:val="18"/>
                <w:szCs w:val="18"/>
              </w:rPr>
              <w:t>59</w:t>
            </w:r>
          </w:p>
        </w:tc>
        <w:tc>
          <w:tcPr>
            <w:tcW w:w="752" w:type="dxa"/>
            <w:tcBorders>
              <w:top w:val="nil"/>
              <w:left w:val="nil"/>
              <w:bottom w:val="single" w:sz="4" w:space="0" w:color="auto"/>
              <w:right w:val="single" w:sz="4" w:space="0" w:color="auto"/>
            </w:tcBorders>
            <w:shd w:val="clear" w:color="000000" w:fill="FFFFFF"/>
            <w:noWrap/>
            <w:vAlign w:val="center"/>
          </w:tcPr>
          <w:p w14:paraId="0C3A0D66" w14:textId="34318AB4" w:rsidR="00A262CB" w:rsidRDefault="00A262CB" w:rsidP="00A262CB">
            <w:pPr>
              <w:jc w:val="center"/>
              <w:rPr>
                <w:rFonts w:ascii="Aptos" w:hAnsi="Aptos"/>
                <w:sz w:val="18"/>
                <w:szCs w:val="18"/>
              </w:rPr>
            </w:pPr>
            <w:r w:rsidRPr="00D858CA">
              <w:rPr>
                <w:rFonts w:ascii="Aptos" w:hAnsi="Aptos"/>
                <w:color w:val="000000"/>
                <w:sz w:val="18"/>
                <w:szCs w:val="18"/>
              </w:rPr>
              <w:t>75</w:t>
            </w:r>
          </w:p>
        </w:tc>
        <w:tc>
          <w:tcPr>
            <w:tcW w:w="693" w:type="dxa"/>
            <w:tcBorders>
              <w:top w:val="nil"/>
              <w:left w:val="nil"/>
              <w:bottom w:val="single" w:sz="4" w:space="0" w:color="auto"/>
              <w:right w:val="single" w:sz="4" w:space="0" w:color="auto"/>
            </w:tcBorders>
            <w:shd w:val="clear" w:color="000000" w:fill="FFFFFF"/>
            <w:noWrap/>
            <w:vAlign w:val="center"/>
          </w:tcPr>
          <w:p w14:paraId="2A20B755" w14:textId="6BA2E664" w:rsidR="00A262CB" w:rsidRDefault="00A262CB" w:rsidP="00A262CB">
            <w:pPr>
              <w:jc w:val="center"/>
              <w:rPr>
                <w:rFonts w:ascii="Aptos" w:hAnsi="Aptos"/>
                <w:sz w:val="18"/>
                <w:szCs w:val="18"/>
              </w:rPr>
            </w:pPr>
            <w:r w:rsidRPr="00D858CA">
              <w:rPr>
                <w:rFonts w:ascii="Aptos" w:hAnsi="Aptos"/>
                <w:color w:val="000000"/>
                <w:sz w:val="18"/>
                <w:szCs w:val="18"/>
              </w:rPr>
              <w:t>52</w:t>
            </w:r>
          </w:p>
        </w:tc>
        <w:tc>
          <w:tcPr>
            <w:tcW w:w="709" w:type="dxa"/>
            <w:tcBorders>
              <w:top w:val="nil"/>
              <w:left w:val="nil"/>
              <w:bottom w:val="single" w:sz="4" w:space="0" w:color="auto"/>
              <w:right w:val="single" w:sz="4" w:space="0" w:color="auto"/>
            </w:tcBorders>
            <w:shd w:val="clear" w:color="000000" w:fill="FFFFFF"/>
            <w:noWrap/>
            <w:vAlign w:val="center"/>
          </w:tcPr>
          <w:p w14:paraId="4425F0F9" w14:textId="636D83B6" w:rsidR="00A262CB" w:rsidRDefault="00A262CB" w:rsidP="00A262CB">
            <w:pPr>
              <w:jc w:val="center"/>
              <w:rPr>
                <w:rFonts w:ascii="Aptos" w:hAnsi="Aptos"/>
                <w:sz w:val="18"/>
                <w:szCs w:val="18"/>
              </w:rPr>
            </w:pPr>
            <w:r w:rsidRPr="00D858CA">
              <w:rPr>
                <w:rFonts w:ascii="Aptos" w:hAnsi="Aptos"/>
                <w:color w:val="000000"/>
                <w:sz w:val="18"/>
                <w:szCs w:val="18"/>
              </w:rPr>
              <w:t>67</w:t>
            </w:r>
          </w:p>
        </w:tc>
        <w:tc>
          <w:tcPr>
            <w:tcW w:w="709" w:type="dxa"/>
            <w:tcBorders>
              <w:top w:val="nil"/>
              <w:left w:val="nil"/>
              <w:bottom w:val="single" w:sz="4" w:space="0" w:color="auto"/>
              <w:right w:val="single" w:sz="4" w:space="0" w:color="auto"/>
            </w:tcBorders>
            <w:shd w:val="clear" w:color="000000" w:fill="FFFFFF"/>
            <w:noWrap/>
            <w:vAlign w:val="center"/>
          </w:tcPr>
          <w:p w14:paraId="7E9A6A07" w14:textId="7B62C0D8" w:rsidR="00A262CB" w:rsidRDefault="00A262CB" w:rsidP="00A262CB">
            <w:pPr>
              <w:jc w:val="center"/>
              <w:rPr>
                <w:rFonts w:ascii="Aptos" w:hAnsi="Aptos"/>
                <w:sz w:val="18"/>
                <w:szCs w:val="18"/>
              </w:rPr>
            </w:pPr>
            <w:r w:rsidRPr="00D858CA">
              <w:rPr>
                <w:rFonts w:ascii="Aptos" w:hAnsi="Aptos"/>
                <w:color w:val="000000"/>
                <w:sz w:val="18"/>
                <w:szCs w:val="18"/>
              </w:rPr>
              <w:t>47</w:t>
            </w:r>
          </w:p>
        </w:tc>
        <w:tc>
          <w:tcPr>
            <w:tcW w:w="709" w:type="dxa"/>
            <w:tcBorders>
              <w:top w:val="nil"/>
              <w:left w:val="nil"/>
              <w:bottom w:val="single" w:sz="4" w:space="0" w:color="auto"/>
              <w:right w:val="single" w:sz="4" w:space="0" w:color="auto"/>
            </w:tcBorders>
            <w:shd w:val="clear" w:color="000000" w:fill="FFFFFF"/>
            <w:noWrap/>
            <w:vAlign w:val="center"/>
          </w:tcPr>
          <w:p w14:paraId="04E28C20" w14:textId="168D159C" w:rsidR="00A262CB" w:rsidRDefault="00A262CB" w:rsidP="00A262CB">
            <w:pPr>
              <w:jc w:val="center"/>
              <w:rPr>
                <w:rFonts w:ascii="Aptos" w:hAnsi="Aptos"/>
                <w:sz w:val="18"/>
                <w:szCs w:val="18"/>
              </w:rPr>
            </w:pPr>
            <w:r w:rsidRPr="00D858CA">
              <w:rPr>
                <w:rFonts w:ascii="Aptos" w:hAnsi="Aptos"/>
                <w:color w:val="000000"/>
                <w:sz w:val="18"/>
                <w:szCs w:val="18"/>
              </w:rPr>
              <w:t>61</w:t>
            </w:r>
          </w:p>
        </w:tc>
        <w:tc>
          <w:tcPr>
            <w:tcW w:w="708" w:type="dxa"/>
            <w:tcBorders>
              <w:top w:val="nil"/>
              <w:left w:val="nil"/>
              <w:bottom w:val="single" w:sz="4" w:space="0" w:color="auto"/>
              <w:right w:val="single" w:sz="4" w:space="0" w:color="auto"/>
            </w:tcBorders>
            <w:shd w:val="clear" w:color="000000" w:fill="FFFFFF"/>
            <w:noWrap/>
            <w:vAlign w:val="center"/>
          </w:tcPr>
          <w:p w14:paraId="02266B97" w14:textId="669C6BF0" w:rsidR="00A262CB" w:rsidRPr="008450BA" w:rsidRDefault="00A262CB" w:rsidP="00A262CB">
            <w:pPr>
              <w:jc w:val="center"/>
              <w:rPr>
                <w:rFonts w:ascii="Aptos" w:hAnsi="Aptos"/>
                <w:sz w:val="18"/>
                <w:szCs w:val="18"/>
              </w:rPr>
            </w:pPr>
            <w:r w:rsidRPr="008450BA">
              <w:rPr>
                <w:rFonts w:ascii="Aptos" w:hAnsi="Aptos"/>
                <w:sz w:val="18"/>
                <w:szCs w:val="18"/>
              </w:rPr>
              <w:t>45</w:t>
            </w:r>
          </w:p>
        </w:tc>
        <w:tc>
          <w:tcPr>
            <w:tcW w:w="709" w:type="dxa"/>
            <w:tcBorders>
              <w:top w:val="nil"/>
              <w:left w:val="nil"/>
              <w:bottom w:val="single" w:sz="4" w:space="0" w:color="auto"/>
              <w:right w:val="single" w:sz="4" w:space="0" w:color="auto"/>
            </w:tcBorders>
            <w:shd w:val="clear" w:color="000000" w:fill="FFFFFF"/>
            <w:noWrap/>
            <w:vAlign w:val="center"/>
          </w:tcPr>
          <w:p w14:paraId="16FA29AB" w14:textId="201F7A5B" w:rsidR="00A262CB" w:rsidRPr="008450BA" w:rsidRDefault="00A262CB" w:rsidP="00A262CB">
            <w:pPr>
              <w:jc w:val="center"/>
              <w:rPr>
                <w:rFonts w:ascii="Aptos" w:hAnsi="Aptos"/>
                <w:sz w:val="18"/>
                <w:szCs w:val="18"/>
              </w:rPr>
            </w:pPr>
            <w:r w:rsidRPr="008450BA">
              <w:rPr>
                <w:rFonts w:ascii="Aptos" w:hAnsi="Aptos"/>
                <w:sz w:val="18"/>
                <w:szCs w:val="18"/>
              </w:rPr>
              <w:t>56</w:t>
            </w:r>
          </w:p>
        </w:tc>
        <w:tc>
          <w:tcPr>
            <w:tcW w:w="709" w:type="dxa"/>
            <w:tcBorders>
              <w:top w:val="nil"/>
              <w:left w:val="nil"/>
              <w:bottom w:val="single" w:sz="4" w:space="0" w:color="auto"/>
              <w:right w:val="single" w:sz="4" w:space="0" w:color="auto"/>
            </w:tcBorders>
            <w:shd w:val="clear" w:color="000000" w:fill="FFFFFF"/>
            <w:noWrap/>
            <w:vAlign w:val="center"/>
          </w:tcPr>
          <w:p w14:paraId="161D463D" w14:textId="0DFB309C" w:rsidR="00A262CB" w:rsidRPr="008450BA" w:rsidRDefault="00A262CB" w:rsidP="00A262CB">
            <w:pPr>
              <w:jc w:val="center"/>
              <w:rPr>
                <w:rFonts w:ascii="Aptos" w:hAnsi="Aptos"/>
                <w:sz w:val="18"/>
                <w:szCs w:val="18"/>
              </w:rPr>
            </w:pPr>
            <w:r w:rsidRPr="008450BA">
              <w:rPr>
                <w:rFonts w:ascii="Aptos" w:hAnsi="Aptos"/>
                <w:sz w:val="18"/>
                <w:szCs w:val="18"/>
              </w:rPr>
              <w:t>41</w:t>
            </w:r>
          </w:p>
        </w:tc>
        <w:tc>
          <w:tcPr>
            <w:tcW w:w="709" w:type="dxa"/>
            <w:tcBorders>
              <w:top w:val="nil"/>
              <w:left w:val="nil"/>
              <w:bottom w:val="single" w:sz="4" w:space="0" w:color="auto"/>
              <w:right w:val="single" w:sz="4" w:space="0" w:color="auto"/>
            </w:tcBorders>
            <w:shd w:val="clear" w:color="000000" w:fill="FFFFFF"/>
            <w:noWrap/>
            <w:vAlign w:val="center"/>
          </w:tcPr>
          <w:p w14:paraId="7C1C56B7" w14:textId="0D952594" w:rsidR="00A262CB" w:rsidRPr="008450BA" w:rsidRDefault="00A262CB" w:rsidP="00A262CB">
            <w:pPr>
              <w:jc w:val="center"/>
              <w:rPr>
                <w:rFonts w:ascii="Aptos" w:hAnsi="Aptos"/>
                <w:sz w:val="18"/>
                <w:szCs w:val="18"/>
              </w:rPr>
            </w:pPr>
            <w:r w:rsidRPr="008450BA">
              <w:rPr>
                <w:rFonts w:ascii="Aptos" w:hAnsi="Aptos"/>
                <w:sz w:val="18"/>
                <w:szCs w:val="18"/>
              </w:rPr>
              <w:t>50</w:t>
            </w:r>
          </w:p>
        </w:tc>
        <w:tc>
          <w:tcPr>
            <w:tcW w:w="708" w:type="dxa"/>
            <w:tcBorders>
              <w:top w:val="nil"/>
              <w:left w:val="nil"/>
              <w:bottom w:val="single" w:sz="4" w:space="0" w:color="auto"/>
              <w:right w:val="single" w:sz="4" w:space="0" w:color="auto"/>
            </w:tcBorders>
            <w:shd w:val="clear" w:color="000000" w:fill="FFFFFF"/>
            <w:noWrap/>
            <w:vAlign w:val="center"/>
          </w:tcPr>
          <w:p w14:paraId="6637B266" w14:textId="59D55307" w:rsidR="00A262CB" w:rsidRPr="008450BA" w:rsidRDefault="00A262CB" w:rsidP="00A262CB">
            <w:pPr>
              <w:jc w:val="center"/>
              <w:rPr>
                <w:rFonts w:ascii="Aptos" w:hAnsi="Aptos"/>
                <w:sz w:val="18"/>
                <w:szCs w:val="18"/>
              </w:rPr>
            </w:pPr>
            <w:r w:rsidRPr="008450BA">
              <w:rPr>
                <w:rFonts w:ascii="Aptos" w:hAnsi="Aptos"/>
                <w:sz w:val="18"/>
                <w:szCs w:val="18"/>
              </w:rPr>
              <w:t>33</w:t>
            </w:r>
          </w:p>
        </w:tc>
        <w:tc>
          <w:tcPr>
            <w:tcW w:w="709" w:type="dxa"/>
            <w:tcBorders>
              <w:top w:val="nil"/>
              <w:left w:val="nil"/>
              <w:bottom w:val="single" w:sz="4" w:space="0" w:color="auto"/>
              <w:right w:val="single" w:sz="4" w:space="0" w:color="auto"/>
            </w:tcBorders>
            <w:shd w:val="clear" w:color="000000" w:fill="FFFFFF"/>
            <w:noWrap/>
            <w:vAlign w:val="center"/>
          </w:tcPr>
          <w:p w14:paraId="01C3E014" w14:textId="777AB970" w:rsidR="00A262CB" w:rsidRPr="008450BA" w:rsidRDefault="00A262CB" w:rsidP="00A262CB">
            <w:pPr>
              <w:jc w:val="center"/>
              <w:rPr>
                <w:rFonts w:ascii="Aptos" w:hAnsi="Aptos"/>
                <w:sz w:val="18"/>
                <w:szCs w:val="18"/>
              </w:rPr>
            </w:pPr>
            <w:r w:rsidRPr="008450BA">
              <w:rPr>
                <w:rFonts w:ascii="Aptos" w:hAnsi="Aptos"/>
                <w:sz w:val="18"/>
                <w:szCs w:val="18"/>
              </w:rPr>
              <w:t>41</w:t>
            </w:r>
          </w:p>
        </w:tc>
        <w:tc>
          <w:tcPr>
            <w:tcW w:w="709" w:type="dxa"/>
            <w:tcBorders>
              <w:top w:val="nil"/>
              <w:left w:val="nil"/>
              <w:bottom w:val="single" w:sz="4" w:space="0" w:color="auto"/>
              <w:right w:val="single" w:sz="4" w:space="0" w:color="auto"/>
            </w:tcBorders>
            <w:shd w:val="clear" w:color="000000" w:fill="FFFFFF"/>
            <w:noWrap/>
            <w:vAlign w:val="center"/>
          </w:tcPr>
          <w:p w14:paraId="52781DC1" w14:textId="72FEF163" w:rsidR="00A262CB" w:rsidRPr="008450BA" w:rsidRDefault="00A262CB" w:rsidP="00A262CB">
            <w:pPr>
              <w:jc w:val="center"/>
              <w:rPr>
                <w:rFonts w:ascii="Aptos" w:hAnsi="Aptos"/>
                <w:sz w:val="18"/>
                <w:szCs w:val="18"/>
              </w:rPr>
            </w:pPr>
            <w:r w:rsidRPr="008450BA">
              <w:rPr>
                <w:rFonts w:ascii="Aptos" w:hAnsi="Aptos"/>
                <w:sz w:val="18"/>
                <w:szCs w:val="18"/>
              </w:rPr>
              <w:t>37</w:t>
            </w:r>
          </w:p>
        </w:tc>
        <w:tc>
          <w:tcPr>
            <w:tcW w:w="709" w:type="dxa"/>
            <w:tcBorders>
              <w:top w:val="nil"/>
              <w:left w:val="nil"/>
              <w:bottom w:val="single" w:sz="4" w:space="0" w:color="auto"/>
              <w:right w:val="single" w:sz="4" w:space="0" w:color="auto"/>
            </w:tcBorders>
            <w:shd w:val="clear" w:color="000000" w:fill="FFFFFF"/>
            <w:noWrap/>
            <w:vAlign w:val="center"/>
          </w:tcPr>
          <w:p w14:paraId="651A61AF" w14:textId="4066B745" w:rsidR="00A262CB" w:rsidRPr="008450BA" w:rsidRDefault="00A262CB" w:rsidP="00A262CB">
            <w:pPr>
              <w:jc w:val="center"/>
              <w:rPr>
                <w:rFonts w:ascii="Aptos" w:hAnsi="Aptos"/>
                <w:sz w:val="18"/>
                <w:szCs w:val="18"/>
              </w:rPr>
            </w:pPr>
            <w:r w:rsidRPr="008450BA">
              <w:rPr>
                <w:rFonts w:ascii="Aptos" w:hAnsi="Aptos"/>
                <w:sz w:val="18"/>
                <w:szCs w:val="18"/>
              </w:rPr>
              <w:t>42</w:t>
            </w:r>
          </w:p>
        </w:tc>
        <w:tc>
          <w:tcPr>
            <w:tcW w:w="708" w:type="dxa"/>
            <w:tcBorders>
              <w:top w:val="nil"/>
              <w:left w:val="nil"/>
              <w:bottom w:val="single" w:sz="4" w:space="0" w:color="auto"/>
              <w:right w:val="single" w:sz="4" w:space="0" w:color="auto"/>
            </w:tcBorders>
            <w:shd w:val="clear" w:color="000000" w:fill="FFFFFF"/>
            <w:noWrap/>
            <w:vAlign w:val="center"/>
          </w:tcPr>
          <w:p w14:paraId="40226EFC" w14:textId="3F919DBF" w:rsidR="00A262CB" w:rsidRPr="008450BA" w:rsidRDefault="00A262CB" w:rsidP="00A262CB">
            <w:pPr>
              <w:jc w:val="center"/>
              <w:rPr>
                <w:rFonts w:ascii="Aptos" w:hAnsi="Aptos"/>
                <w:sz w:val="18"/>
                <w:szCs w:val="18"/>
              </w:rPr>
            </w:pPr>
            <w:r w:rsidRPr="008450BA">
              <w:rPr>
                <w:rFonts w:ascii="Aptos" w:hAnsi="Aptos"/>
                <w:sz w:val="18"/>
                <w:szCs w:val="18"/>
              </w:rPr>
              <w:t>31</w:t>
            </w:r>
          </w:p>
        </w:tc>
        <w:tc>
          <w:tcPr>
            <w:tcW w:w="709" w:type="dxa"/>
            <w:tcBorders>
              <w:top w:val="nil"/>
              <w:left w:val="nil"/>
              <w:bottom w:val="single" w:sz="4" w:space="0" w:color="auto"/>
              <w:right w:val="single" w:sz="4" w:space="0" w:color="auto"/>
            </w:tcBorders>
            <w:shd w:val="clear" w:color="000000" w:fill="FFFFFF"/>
            <w:noWrap/>
            <w:vAlign w:val="center"/>
          </w:tcPr>
          <w:p w14:paraId="04088F6B" w14:textId="505D6D65" w:rsidR="00A262CB" w:rsidRPr="008450BA" w:rsidRDefault="00A262CB" w:rsidP="00A262CB">
            <w:pPr>
              <w:jc w:val="center"/>
              <w:rPr>
                <w:rFonts w:ascii="Aptos" w:hAnsi="Aptos"/>
                <w:sz w:val="18"/>
                <w:szCs w:val="18"/>
              </w:rPr>
            </w:pPr>
            <w:r w:rsidRPr="008450BA">
              <w:rPr>
                <w:rFonts w:ascii="Aptos" w:hAnsi="Aptos"/>
                <w:sz w:val="18"/>
                <w:szCs w:val="18"/>
              </w:rPr>
              <w:t>35</w:t>
            </w:r>
          </w:p>
        </w:tc>
        <w:tc>
          <w:tcPr>
            <w:tcW w:w="709" w:type="dxa"/>
            <w:tcBorders>
              <w:top w:val="nil"/>
              <w:left w:val="nil"/>
              <w:bottom w:val="single" w:sz="4" w:space="0" w:color="auto"/>
              <w:right w:val="single" w:sz="4" w:space="0" w:color="auto"/>
            </w:tcBorders>
            <w:shd w:val="clear" w:color="000000" w:fill="FFFFFF"/>
            <w:noWrap/>
            <w:vAlign w:val="center"/>
          </w:tcPr>
          <w:p w14:paraId="5772B57D" w14:textId="2B3AA0B2" w:rsidR="00A262CB" w:rsidRPr="008450BA" w:rsidRDefault="00A262CB" w:rsidP="00A262CB">
            <w:pPr>
              <w:jc w:val="center"/>
              <w:rPr>
                <w:rFonts w:ascii="Aptos" w:hAnsi="Aptos"/>
                <w:sz w:val="18"/>
                <w:szCs w:val="18"/>
              </w:rPr>
            </w:pPr>
            <w:r w:rsidRPr="008450BA">
              <w:rPr>
                <w:rFonts w:ascii="Aptos" w:hAnsi="Aptos"/>
                <w:sz w:val="18"/>
                <w:szCs w:val="18"/>
              </w:rPr>
              <w:t>33</w:t>
            </w:r>
          </w:p>
        </w:tc>
        <w:tc>
          <w:tcPr>
            <w:tcW w:w="709" w:type="dxa"/>
            <w:tcBorders>
              <w:top w:val="nil"/>
              <w:left w:val="nil"/>
              <w:bottom w:val="single" w:sz="4" w:space="0" w:color="auto"/>
              <w:right w:val="single" w:sz="4" w:space="0" w:color="auto"/>
            </w:tcBorders>
            <w:shd w:val="clear" w:color="000000" w:fill="FFFFFF"/>
            <w:noWrap/>
            <w:vAlign w:val="center"/>
          </w:tcPr>
          <w:p w14:paraId="66A97066" w14:textId="4720B6E6" w:rsidR="00A262CB" w:rsidRPr="008450BA" w:rsidRDefault="00A262CB" w:rsidP="00A262CB">
            <w:pPr>
              <w:jc w:val="center"/>
              <w:rPr>
                <w:rFonts w:ascii="Aptos" w:hAnsi="Aptos"/>
                <w:sz w:val="18"/>
                <w:szCs w:val="18"/>
              </w:rPr>
            </w:pPr>
            <w:r w:rsidRPr="008450BA">
              <w:rPr>
                <w:rFonts w:ascii="Aptos" w:hAnsi="Aptos"/>
                <w:sz w:val="18"/>
                <w:szCs w:val="18"/>
              </w:rPr>
              <w:t>37</w:t>
            </w:r>
          </w:p>
        </w:tc>
        <w:tc>
          <w:tcPr>
            <w:tcW w:w="709" w:type="dxa"/>
            <w:tcBorders>
              <w:top w:val="nil"/>
              <w:left w:val="nil"/>
              <w:bottom w:val="single" w:sz="4" w:space="0" w:color="auto"/>
              <w:right w:val="single" w:sz="4" w:space="0" w:color="auto"/>
            </w:tcBorders>
            <w:shd w:val="clear" w:color="000000" w:fill="FFFFFF"/>
            <w:vAlign w:val="center"/>
          </w:tcPr>
          <w:p w14:paraId="0735BB57" w14:textId="6EACFE5D" w:rsidR="00A262CB" w:rsidRDefault="00A262CB" w:rsidP="00A262CB">
            <w:pPr>
              <w:jc w:val="center"/>
              <w:rPr>
                <w:rFonts w:ascii="Aptos" w:hAnsi="Aptos"/>
                <w:sz w:val="18"/>
                <w:szCs w:val="18"/>
              </w:rPr>
            </w:pPr>
            <w:r w:rsidRPr="00D858CA">
              <w:rPr>
                <w:rFonts w:ascii="Aptos" w:hAnsi="Aptos"/>
                <w:color w:val="000000"/>
                <w:sz w:val="18"/>
                <w:szCs w:val="18"/>
              </w:rPr>
              <w:t>26</w:t>
            </w:r>
          </w:p>
        </w:tc>
        <w:tc>
          <w:tcPr>
            <w:tcW w:w="709" w:type="dxa"/>
            <w:tcBorders>
              <w:top w:val="nil"/>
              <w:left w:val="nil"/>
              <w:bottom w:val="single" w:sz="4" w:space="0" w:color="auto"/>
              <w:right w:val="single" w:sz="4" w:space="0" w:color="auto"/>
            </w:tcBorders>
            <w:shd w:val="clear" w:color="000000" w:fill="FFFFFF"/>
            <w:vAlign w:val="center"/>
          </w:tcPr>
          <w:p w14:paraId="60FD6DA9" w14:textId="7DA71578" w:rsidR="00A262CB" w:rsidRDefault="00A262CB" w:rsidP="00A262CB">
            <w:pPr>
              <w:jc w:val="center"/>
              <w:rPr>
                <w:rFonts w:ascii="Aptos" w:hAnsi="Aptos"/>
                <w:sz w:val="18"/>
                <w:szCs w:val="18"/>
              </w:rPr>
            </w:pPr>
            <w:r w:rsidRPr="00D858CA">
              <w:rPr>
                <w:rFonts w:ascii="Aptos" w:hAnsi="Aptos"/>
                <w:color w:val="000000"/>
                <w:sz w:val="18"/>
                <w:szCs w:val="18"/>
              </w:rPr>
              <w:t>31</w:t>
            </w:r>
          </w:p>
        </w:tc>
      </w:tr>
    </w:tbl>
    <w:p w14:paraId="77724EA3" w14:textId="77777777" w:rsidR="00A5639C" w:rsidRPr="00766564" w:rsidRDefault="00A5639C" w:rsidP="00D13694">
      <w:pPr>
        <w:rPr>
          <w:rFonts w:ascii="Aptos" w:hAnsi="Aptos"/>
        </w:rPr>
        <w:sectPr w:rsidR="00A5639C" w:rsidRPr="00766564" w:rsidSect="00A5639C">
          <w:pgSz w:w="16838" w:h="11906" w:orient="landscape"/>
          <w:pgMar w:top="720" w:right="720" w:bottom="720" w:left="720" w:header="720" w:footer="720" w:gutter="0"/>
          <w:cols w:space="720"/>
          <w:docGrid w:linePitch="326"/>
        </w:sectPr>
      </w:pPr>
    </w:p>
    <w:p w14:paraId="0BE3EF5E" w14:textId="749A9A98" w:rsidR="0046058C" w:rsidRPr="00766564" w:rsidRDefault="0046058C">
      <w:pPr>
        <w:pStyle w:val="Virsraksts3"/>
        <w:numPr>
          <w:ilvl w:val="2"/>
          <w:numId w:val="3"/>
        </w:numPr>
        <w:spacing w:before="0" w:after="160" w:line="288" w:lineRule="auto"/>
        <w:rPr>
          <w:rFonts w:ascii="Aptos" w:hAnsi="Aptos"/>
          <w:lang w:val="lv-LV"/>
        </w:rPr>
      </w:pPr>
      <w:bookmarkStart w:id="64" w:name="_MON_1369638367"/>
      <w:bookmarkStart w:id="65" w:name="_MON_1369638394"/>
      <w:bookmarkStart w:id="66" w:name="_MON_1370176836"/>
      <w:bookmarkStart w:id="67" w:name="_MON_1369638336"/>
      <w:bookmarkStart w:id="68" w:name="_Toc204847124"/>
      <w:bookmarkEnd w:id="64"/>
      <w:bookmarkEnd w:id="65"/>
      <w:bookmarkEnd w:id="66"/>
      <w:bookmarkEnd w:id="67"/>
      <w:r w:rsidRPr="00766564">
        <w:rPr>
          <w:rFonts w:ascii="Aptos" w:hAnsi="Aptos"/>
          <w:lang w:val="lv-LV"/>
        </w:rPr>
        <w:lastRenderedPageBreak/>
        <w:t>Ceļu satiksmes negadījumu izmaksas</w:t>
      </w:r>
      <w:bookmarkEnd w:id="68"/>
    </w:p>
    <w:p w14:paraId="5C8CB2E2" w14:textId="66B40B48" w:rsidR="0046058C" w:rsidRPr="00766564" w:rsidRDefault="0046058C">
      <w:pPr>
        <w:pStyle w:val="Sarakstarindkopa"/>
        <w:numPr>
          <w:ilvl w:val="3"/>
          <w:numId w:val="3"/>
        </w:numPr>
        <w:spacing w:after="160" w:line="288" w:lineRule="auto"/>
        <w:ind w:left="851" w:hanging="851"/>
        <w:jc w:val="both"/>
        <w:rPr>
          <w:rFonts w:ascii="Aptos" w:hAnsi="Aptos"/>
          <w:sz w:val="22"/>
          <w:szCs w:val="22"/>
        </w:rPr>
      </w:pPr>
      <w:r w:rsidRPr="00766564">
        <w:rPr>
          <w:rFonts w:ascii="Aptos" w:hAnsi="Aptos"/>
          <w:sz w:val="22"/>
          <w:szCs w:val="22"/>
        </w:rPr>
        <w:t xml:space="preserve">Ceļu satiksmes negadījumu (CSNg) ietekme vērtējama jaunbūvēm, </w:t>
      </w:r>
      <w:r w:rsidR="002C5607" w:rsidRPr="00766564">
        <w:rPr>
          <w:rFonts w:ascii="Aptos" w:hAnsi="Aptos"/>
          <w:sz w:val="22"/>
          <w:szCs w:val="22"/>
        </w:rPr>
        <w:t>pārbūvei</w:t>
      </w:r>
      <w:r w:rsidRPr="00766564">
        <w:rPr>
          <w:rFonts w:ascii="Aptos" w:hAnsi="Aptos"/>
          <w:sz w:val="22"/>
          <w:szCs w:val="22"/>
        </w:rPr>
        <w:t xml:space="preserve">, </w:t>
      </w:r>
      <w:r w:rsidR="002C5607" w:rsidRPr="00766564">
        <w:rPr>
          <w:rFonts w:ascii="Aptos" w:hAnsi="Aptos"/>
          <w:sz w:val="22"/>
          <w:szCs w:val="22"/>
        </w:rPr>
        <w:t>seguma atjaunošanai</w:t>
      </w:r>
      <w:r w:rsidRPr="00766564">
        <w:rPr>
          <w:rFonts w:ascii="Aptos" w:hAnsi="Aptos"/>
          <w:sz w:val="22"/>
          <w:szCs w:val="22"/>
        </w:rPr>
        <w:t xml:space="preserve">, </w:t>
      </w:r>
      <w:r w:rsidR="005135D1" w:rsidRPr="00766564">
        <w:rPr>
          <w:rFonts w:ascii="Aptos" w:hAnsi="Aptos"/>
          <w:sz w:val="22"/>
          <w:szCs w:val="22"/>
        </w:rPr>
        <w:t xml:space="preserve">vienkāršotai atjaunošanai </w:t>
      </w:r>
      <w:r w:rsidRPr="00766564">
        <w:rPr>
          <w:rFonts w:ascii="Aptos" w:hAnsi="Aptos"/>
          <w:sz w:val="22"/>
          <w:szCs w:val="22"/>
        </w:rPr>
        <w:t xml:space="preserve">kā arī </w:t>
      </w:r>
      <w:r w:rsidR="002C5607" w:rsidRPr="00766564">
        <w:rPr>
          <w:rFonts w:ascii="Aptos" w:hAnsi="Aptos"/>
          <w:sz w:val="22"/>
          <w:szCs w:val="22"/>
        </w:rPr>
        <w:t xml:space="preserve">alternatīvo autoceļa trases </w:t>
      </w:r>
      <w:r w:rsidRPr="00766564">
        <w:rPr>
          <w:rFonts w:ascii="Aptos" w:hAnsi="Aptos"/>
          <w:sz w:val="22"/>
          <w:szCs w:val="22"/>
        </w:rPr>
        <w:t>variantu salīdzināšanai savā starpā un ar esošo situāciju.</w:t>
      </w:r>
    </w:p>
    <w:p w14:paraId="43ABCB06" w14:textId="173FBF02" w:rsidR="00980DE0" w:rsidRPr="00766564" w:rsidRDefault="009D4AA9">
      <w:pPr>
        <w:pStyle w:val="Sarakstarindkopa"/>
        <w:numPr>
          <w:ilvl w:val="3"/>
          <w:numId w:val="3"/>
        </w:numPr>
        <w:spacing w:before="120" w:line="288" w:lineRule="auto"/>
        <w:ind w:left="851" w:hanging="851"/>
        <w:jc w:val="both"/>
        <w:rPr>
          <w:rFonts w:ascii="Aptos" w:hAnsi="Aptos"/>
          <w:sz w:val="20"/>
          <w:szCs w:val="20"/>
        </w:rPr>
      </w:pPr>
      <w:r w:rsidRPr="00766564">
        <w:rPr>
          <w:rFonts w:ascii="Aptos" w:hAnsi="Aptos"/>
          <w:sz w:val="22"/>
          <w:szCs w:val="22"/>
        </w:rPr>
        <w:t>2</w:t>
      </w:r>
      <w:r w:rsidR="008E3070">
        <w:rPr>
          <w:rFonts w:ascii="Aptos" w:hAnsi="Aptos"/>
          <w:sz w:val="22"/>
          <w:szCs w:val="22"/>
        </w:rPr>
        <w:t>2</w:t>
      </w:r>
      <w:r w:rsidR="002C6A86" w:rsidRPr="00766564">
        <w:rPr>
          <w:rFonts w:ascii="Aptos" w:hAnsi="Aptos"/>
          <w:sz w:val="22"/>
          <w:szCs w:val="22"/>
        </w:rPr>
        <w:t>. tabulā ir</w:t>
      </w:r>
      <w:r w:rsidR="003C0938" w:rsidRPr="00766564">
        <w:rPr>
          <w:rFonts w:ascii="Aptos" w:hAnsi="Aptos"/>
          <w:sz w:val="22"/>
          <w:szCs w:val="22"/>
        </w:rPr>
        <w:t xml:space="preserve"> </w:t>
      </w:r>
      <w:r w:rsidR="0046058C" w:rsidRPr="00766564">
        <w:rPr>
          <w:rFonts w:ascii="Aptos" w:hAnsi="Aptos"/>
          <w:sz w:val="22"/>
          <w:szCs w:val="22"/>
        </w:rPr>
        <w:t xml:space="preserve">sniegta </w:t>
      </w:r>
      <w:r w:rsidR="003C0938" w:rsidRPr="00766564">
        <w:rPr>
          <w:rFonts w:ascii="Aptos" w:hAnsi="Aptos"/>
          <w:sz w:val="22"/>
          <w:szCs w:val="22"/>
        </w:rPr>
        <w:t xml:space="preserve">uz ceļu satiksmes drošības uzlabošanu orientēto </w:t>
      </w:r>
      <w:r w:rsidR="0046058C" w:rsidRPr="00766564">
        <w:rPr>
          <w:rFonts w:ascii="Aptos" w:hAnsi="Aptos"/>
          <w:sz w:val="22"/>
          <w:szCs w:val="22"/>
        </w:rPr>
        <w:t>pasākumu salīdzinošās efektivitātes informācija.</w:t>
      </w:r>
    </w:p>
    <w:p w14:paraId="314E76B5" w14:textId="7D30022E" w:rsidR="003A4461" w:rsidRPr="00766564" w:rsidRDefault="003A4461" w:rsidP="003A4461">
      <w:pPr>
        <w:pStyle w:val="Parakstszemobjekta"/>
        <w:spacing w:after="0"/>
        <w:rPr>
          <w:rFonts w:ascii="Aptos" w:hAnsi="Aptos"/>
          <w:sz w:val="20"/>
          <w:szCs w:val="20"/>
        </w:rPr>
      </w:pPr>
      <w:bookmarkStart w:id="69" w:name="_Toc204761234"/>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22</w:t>
      </w:r>
      <w:r w:rsidRPr="00766564">
        <w:rPr>
          <w:rFonts w:ascii="Aptos" w:hAnsi="Aptos"/>
          <w:sz w:val="20"/>
          <w:szCs w:val="20"/>
        </w:rPr>
        <w:fldChar w:fldCharType="end"/>
      </w:r>
      <w:r w:rsidRPr="00766564">
        <w:rPr>
          <w:rFonts w:ascii="Aptos" w:hAnsi="Aptos"/>
          <w:sz w:val="20"/>
          <w:szCs w:val="20"/>
        </w:rPr>
        <w:t xml:space="preserve"> CSNg iespējamā samazinājuma relatīvs vērtējums, ieviešot uzlabojumus</w:t>
      </w:r>
      <w:bookmarkEnd w:id="6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3260"/>
        <w:gridCol w:w="3969"/>
      </w:tblGrid>
      <w:tr w:rsidR="003A4461" w:rsidRPr="00766564" w14:paraId="1D9AD10C" w14:textId="77777777" w:rsidTr="008E3070">
        <w:trPr>
          <w:tblHeader/>
        </w:trPr>
        <w:tc>
          <w:tcPr>
            <w:tcW w:w="562" w:type="dxa"/>
            <w:shd w:val="clear" w:color="auto" w:fill="D9D9D9" w:themeFill="background1" w:themeFillShade="D9"/>
            <w:vAlign w:val="center"/>
          </w:tcPr>
          <w:p w14:paraId="7F556FF6" w14:textId="076FDBC9" w:rsidR="003A4461" w:rsidRPr="00766564" w:rsidRDefault="003A4461" w:rsidP="003A4461">
            <w:pPr>
              <w:jc w:val="center"/>
              <w:rPr>
                <w:rFonts w:ascii="Aptos" w:hAnsi="Aptos"/>
                <w:b/>
                <w:bCs/>
                <w:sz w:val="20"/>
                <w:szCs w:val="20"/>
              </w:rPr>
            </w:pPr>
            <w:r w:rsidRPr="00766564">
              <w:rPr>
                <w:rFonts w:ascii="Aptos" w:hAnsi="Aptos"/>
                <w:b/>
                <w:bCs/>
                <w:sz w:val="20"/>
                <w:szCs w:val="20"/>
              </w:rPr>
              <w:t>Nr.</w:t>
            </w:r>
          </w:p>
        </w:tc>
        <w:tc>
          <w:tcPr>
            <w:tcW w:w="1843" w:type="dxa"/>
            <w:shd w:val="clear" w:color="auto" w:fill="D9D9D9" w:themeFill="background1" w:themeFillShade="D9"/>
            <w:vAlign w:val="center"/>
          </w:tcPr>
          <w:p w14:paraId="39E56254" w14:textId="30BBD077" w:rsidR="003A4461" w:rsidRPr="00766564" w:rsidRDefault="003A4461" w:rsidP="003A4461">
            <w:pPr>
              <w:jc w:val="center"/>
              <w:rPr>
                <w:rFonts w:ascii="Aptos" w:hAnsi="Aptos"/>
                <w:b/>
                <w:bCs/>
                <w:sz w:val="20"/>
                <w:szCs w:val="20"/>
              </w:rPr>
            </w:pPr>
            <w:r w:rsidRPr="00766564">
              <w:rPr>
                <w:rFonts w:ascii="Aptos" w:hAnsi="Aptos"/>
                <w:b/>
                <w:bCs/>
                <w:sz w:val="20"/>
                <w:szCs w:val="20"/>
              </w:rPr>
              <w:t>Esošā situācija</w:t>
            </w:r>
          </w:p>
        </w:tc>
        <w:tc>
          <w:tcPr>
            <w:tcW w:w="3260" w:type="dxa"/>
            <w:shd w:val="clear" w:color="auto" w:fill="D9D9D9" w:themeFill="background1" w:themeFillShade="D9"/>
            <w:vAlign w:val="center"/>
          </w:tcPr>
          <w:p w14:paraId="21EAD848" w14:textId="2586A7F0" w:rsidR="003A4461" w:rsidRPr="00766564" w:rsidRDefault="003A4461" w:rsidP="003A4461">
            <w:pPr>
              <w:jc w:val="center"/>
              <w:rPr>
                <w:rFonts w:ascii="Aptos" w:hAnsi="Aptos"/>
                <w:b/>
                <w:bCs/>
                <w:sz w:val="20"/>
                <w:szCs w:val="20"/>
              </w:rPr>
            </w:pPr>
            <w:r w:rsidRPr="00766564">
              <w:rPr>
                <w:rFonts w:ascii="Aptos" w:hAnsi="Aptos"/>
                <w:b/>
                <w:bCs/>
                <w:sz w:val="20"/>
                <w:szCs w:val="20"/>
              </w:rPr>
              <w:t>Uzlabošanas pasākums</w:t>
            </w:r>
          </w:p>
        </w:tc>
        <w:tc>
          <w:tcPr>
            <w:tcW w:w="3969" w:type="dxa"/>
            <w:shd w:val="clear" w:color="auto" w:fill="D9D9D9" w:themeFill="background1" w:themeFillShade="D9"/>
            <w:vAlign w:val="center"/>
          </w:tcPr>
          <w:p w14:paraId="49780D16" w14:textId="77777777" w:rsidR="003A4461" w:rsidRPr="00766564" w:rsidRDefault="003A4461" w:rsidP="003A4461">
            <w:pPr>
              <w:jc w:val="center"/>
              <w:rPr>
                <w:rFonts w:ascii="Aptos" w:hAnsi="Aptos"/>
                <w:b/>
                <w:bCs/>
                <w:sz w:val="20"/>
                <w:szCs w:val="20"/>
              </w:rPr>
            </w:pPr>
            <w:r w:rsidRPr="00766564">
              <w:rPr>
                <w:rFonts w:ascii="Aptos" w:hAnsi="Aptos"/>
                <w:b/>
                <w:bCs/>
                <w:sz w:val="20"/>
                <w:szCs w:val="20"/>
              </w:rPr>
              <w:t>Rezultāts</w:t>
            </w:r>
          </w:p>
        </w:tc>
      </w:tr>
      <w:tr w:rsidR="003A4461" w:rsidRPr="00766564" w14:paraId="11D2AF3A" w14:textId="77777777" w:rsidTr="008E3070">
        <w:trPr>
          <w:tblHeader/>
        </w:trPr>
        <w:tc>
          <w:tcPr>
            <w:tcW w:w="562" w:type="dxa"/>
            <w:tcBorders>
              <w:bottom w:val="single" w:sz="4" w:space="0" w:color="auto"/>
            </w:tcBorders>
            <w:shd w:val="clear" w:color="auto" w:fill="D9D9D9" w:themeFill="background1" w:themeFillShade="D9"/>
            <w:vAlign w:val="center"/>
          </w:tcPr>
          <w:p w14:paraId="42543481" w14:textId="537AB7ED" w:rsidR="003A4461" w:rsidRPr="00766564" w:rsidRDefault="003A4461" w:rsidP="003A4461">
            <w:pPr>
              <w:jc w:val="center"/>
              <w:rPr>
                <w:rFonts w:ascii="Aptos" w:hAnsi="Aptos"/>
                <w:sz w:val="20"/>
                <w:szCs w:val="20"/>
              </w:rPr>
            </w:pPr>
            <w:r w:rsidRPr="00766564">
              <w:rPr>
                <w:rFonts w:ascii="Aptos" w:hAnsi="Aptos"/>
                <w:sz w:val="20"/>
                <w:szCs w:val="20"/>
              </w:rPr>
              <w:t>1</w:t>
            </w:r>
          </w:p>
        </w:tc>
        <w:tc>
          <w:tcPr>
            <w:tcW w:w="1843" w:type="dxa"/>
            <w:tcBorders>
              <w:bottom w:val="single" w:sz="4" w:space="0" w:color="auto"/>
            </w:tcBorders>
            <w:shd w:val="clear" w:color="auto" w:fill="D9D9D9" w:themeFill="background1" w:themeFillShade="D9"/>
            <w:vAlign w:val="center"/>
          </w:tcPr>
          <w:p w14:paraId="237538E0" w14:textId="30393BEC" w:rsidR="003A4461" w:rsidRPr="00766564" w:rsidRDefault="003A4461" w:rsidP="003A4461">
            <w:pPr>
              <w:jc w:val="center"/>
              <w:rPr>
                <w:rFonts w:ascii="Aptos" w:hAnsi="Aptos"/>
                <w:sz w:val="20"/>
                <w:szCs w:val="20"/>
              </w:rPr>
            </w:pPr>
            <w:r w:rsidRPr="00766564">
              <w:rPr>
                <w:rFonts w:ascii="Aptos" w:hAnsi="Aptos"/>
                <w:sz w:val="20"/>
                <w:szCs w:val="20"/>
              </w:rPr>
              <w:t>2</w:t>
            </w:r>
          </w:p>
        </w:tc>
        <w:tc>
          <w:tcPr>
            <w:tcW w:w="3260" w:type="dxa"/>
            <w:tcBorders>
              <w:bottom w:val="single" w:sz="4" w:space="0" w:color="auto"/>
            </w:tcBorders>
            <w:shd w:val="clear" w:color="auto" w:fill="D9D9D9" w:themeFill="background1" w:themeFillShade="D9"/>
            <w:vAlign w:val="center"/>
          </w:tcPr>
          <w:p w14:paraId="7AE13C35" w14:textId="2FF9F693" w:rsidR="003A4461" w:rsidRPr="00766564" w:rsidRDefault="003A4461" w:rsidP="003A4461">
            <w:pPr>
              <w:jc w:val="center"/>
              <w:rPr>
                <w:rFonts w:ascii="Aptos" w:hAnsi="Aptos"/>
                <w:sz w:val="20"/>
                <w:szCs w:val="20"/>
              </w:rPr>
            </w:pPr>
            <w:r w:rsidRPr="00766564">
              <w:rPr>
                <w:rFonts w:ascii="Aptos" w:hAnsi="Aptos"/>
                <w:sz w:val="20"/>
                <w:szCs w:val="20"/>
              </w:rPr>
              <w:t>3</w:t>
            </w:r>
          </w:p>
        </w:tc>
        <w:tc>
          <w:tcPr>
            <w:tcW w:w="3969" w:type="dxa"/>
            <w:tcBorders>
              <w:bottom w:val="single" w:sz="4" w:space="0" w:color="auto"/>
            </w:tcBorders>
            <w:shd w:val="clear" w:color="auto" w:fill="D9D9D9" w:themeFill="background1" w:themeFillShade="D9"/>
            <w:vAlign w:val="center"/>
          </w:tcPr>
          <w:p w14:paraId="2DCFA3FB" w14:textId="0BCFA54A" w:rsidR="003A4461" w:rsidRPr="00766564" w:rsidRDefault="003A4461" w:rsidP="003A4461">
            <w:pPr>
              <w:jc w:val="center"/>
              <w:rPr>
                <w:rFonts w:ascii="Aptos" w:hAnsi="Aptos"/>
                <w:sz w:val="20"/>
                <w:szCs w:val="20"/>
              </w:rPr>
            </w:pPr>
            <w:r w:rsidRPr="00766564">
              <w:rPr>
                <w:rFonts w:ascii="Aptos" w:hAnsi="Aptos"/>
                <w:sz w:val="20"/>
                <w:szCs w:val="20"/>
              </w:rPr>
              <w:t>4</w:t>
            </w:r>
          </w:p>
        </w:tc>
      </w:tr>
      <w:tr w:rsidR="003A4461" w:rsidRPr="00766564" w14:paraId="123FA73C" w14:textId="6313AA30" w:rsidTr="008E3070">
        <w:tc>
          <w:tcPr>
            <w:tcW w:w="9634" w:type="dxa"/>
            <w:gridSpan w:val="4"/>
            <w:shd w:val="clear" w:color="auto" w:fill="FFF2CC" w:themeFill="accent4" w:themeFillTint="33"/>
            <w:vAlign w:val="center"/>
          </w:tcPr>
          <w:p w14:paraId="0474D1DA" w14:textId="203BB9D9" w:rsidR="003A4461" w:rsidRPr="00766564" w:rsidRDefault="003A4461">
            <w:pPr>
              <w:pStyle w:val="Sarakstarindkopa"/>
              <w:numPr>
                <w:ilvl w:val="0"/>
                <w:numId w:val="8"/>
              </w:numPr>
              <w:jc w:val="center"/>
              <w:rPr>
                <w:rFonts w:ascii="Aptos" w:hAnsi="Aptos"/>
                <w:i/>
                <w:sz w:val="20"/>
                <w:szCs w:val="20"/>
              </w:rPr>
            </w:pPr>
            <w:r w:rsidRPr="00766564">
              <w:rPr>
                <w:rFonts w:ascii="Aptos" w:hAnsi="Aptos"/>
                <w:i/>
                <w:sz w:val="20"/>
                <w:szCs w:val="20"/>
              </w:rPr>
              <w:t>Ceļa ģeometrisko rādītāju uzlabošana</w:t>
            </w:r>
          </w:p>
        </w:tc>
      </w:tr>
      <w:tr w:rsidR="003A4461" w:rsidRPr="00766564" w14:paraId="26A3E608" w14:textId="77777777" w:rsidTr="008E3070">
        <w:tc>
          <w:tcPr>
            <w:tcW w:w="562" w:type="dxa"/>
            <w:vAlign w:val="center"/>
          </w:tcPr>
          <w:p w14:paraId="4A99D585" w14:textId="6E48F4C1" w:rsidR="003A4461" w:rsidRPr="00766564" w:rsidRDefault="003A4461" w:rsidP="003A4461">
            <w:pPr>
              <w:rPr>
                <w:rFonts w:ascii="Aptos" w:hAnsi="Aptos"/>
                <w:sz w:val="20"/>
                <w:szCs w:val="20"/>
              </w:rPr>
            </w:pPr>
            <w:r w:rsidRPr="00766564">
              <w:rPr>
                <w:rFonts w:ascii="Aptos" w:hAnsi="Aptos"/>
                <w:sz w:val="20"/>
                <w:szCs w:val="20"/>
              </w:rPr>
              <w:t>1.1.</w:t>
            </w:r>
          </w:p>
        </w:tc>
        <w:tc>
          <w:tcPr>
            <w:tcW w:w="1843" w:type="dxa"/>
            <w:vAlign w:val="center"/>
          </w:tcPr>
          <w:p w14:paraId="62D75FF3" w14:textId="1EBCACA5" w:rsidR="003A4461" w:rsidRPr="00766564" w:rsidRDefault="003A4461" w:rsidP="003A4461">
            <w:pPr>
              <w:rPr>
                <w:rFonts w:ascii="Aptos" w:hAnsi="Aptos"/>
                <w:sz w:val="20"/>
                <w:szCs w:val="20"/>
              </w:rPr>
            </w:pPr>
            <w:r w:rsidRPr="00766564">
              <w:rPr>
                <w:rFonts w:ascii="Aptos" w:hAnsi="Aptos"/>
                <w:sz w:val="20"/>
                <w:szCs w:val="20"/>
              </w:rPr>
              <w:t>Ceļa parametru neatbilstība vienmērīga braukšanas ātruma nodrošināšanai</w:t>
            </w:r>
          </w:p>
        </w:tc>
        <w:tc>
          <w:tcPr>
            <w:tcW w:w="3260" w:type="dxa"/>
            <w:vAlign w:val="center"/>
          </w:tcPr>
          <w:p w14:paraId="14F121B3" w14:textId="10A34694" w:rsidR="003A4461" w:rsidRPr="00766564" w:rsidRDefault="003A4461" w:rsidP="003A4461">
            <w:pPr>
              <w:rPr>
                <w:rFonts w:ascii="Aptos" w:hAnsi="Aptos"/>
                <w:sz w:val="20"/>
                <w:szCs w:val="20"/>
              </w:rPr>
            </w:pPr>
            <w:r w:rsidRPr="00766564">
              <w:rPr>
                <w:rFonts w:ascii="Aptos" w:hAnsi="Aptos"/>
                <w:sz w:val="20"/>
                <w:szCs w:val="20"/>
              </w:rPr>
              <w:t>Pārbūve, uzlabojot tehniskos parametrus, lai nodrošinātu vienmērīgu braukšanas ātrumu</w:t>
            </w:r>
          </w:p>
        </w:tc>
        <w:tc>
          <w:tcPr>
            <w:tcW w:w="3969" w:type="dxa"/>
            <w:vAlign w:val="center"/>
          </w:tcPr>
          <w:p w14:paraId="01A6956A" w14:textId="4AE497BD" w:rsidR="003A4461" w:rsidRPr="00766564" w:rsidRDefault="003A4461" w:rsidP="003A4461">
            <w:pPr>
              <w:rPr>
                <w:rFonts w:ascii="Aptos" w:hAnsi="Aptos"/>
                <w:sz w:val="20"/>
                <w:szCs w:val="20"/>
              </w:rPr>
            </w:pPr>
            <w:r w:rsidRPr="00766564">
              <w:rPr>
                <w:rFonts w:ascii="Aptos" w:hAnsi="Aptos"/>
                <w:sz w:val="20"/>
                <w:szCs w:val="20"/>
              </w:rPr>
              <w:t xml:space="preserve">CSNg skaits samazinās par </w:t>
            </w:r>
            <w:r w:rsidRPr="00766564">
              <w:rPr>
                <w:rFonts w:ascii="Symbol" w:eastAsia="Symbol" w:hAnsi="Symbol" w:cs="Symbol"/>
                <w:sz w:val="20"/>
                <w:szCs w:val="20"/>
              </w:rPr>
              <w:t>³</w:t>
            </w:r>
            <w:r w:rsidRPr="00766564">
              <w:rPr>
                <w:rFonts w:ascii="Aptos" w:hAnsi="Aptos"/>
                <w:sz w:val="20"/>
                <w:szCs w:val="20"/>
              </w:rPr>
              <w:t>50</w:t>
            </w:r>
            <w:r w:rsidR="00613E05" w:rsidRPr="00766564">
              <w:rPr>
                <w:rFonts w:ascii="Aptos" w:hAnsi="Aptos"/>
                <w:sz w:val="20"/>
                <w:szCs w:val="20"/>
              </w:rPr>
              <w:t>%</w:t>
            </w:r>
            <w:r w:rsidRPr="00766564">
              <w:rPr>
                <w:rFonts w:ascii="Aptos" w:hAnsi="Aptos"/>
                <w:sz w:val="20"/>
                <w:szCs w:val="20"/>
              </w:rPr>
              <w:t>,</w:t>
            </w:r>
          </w:p>
          <w:p w14:paraId="6EBEBEA0" w14:textId="4D5F2485" w:rsidR="003A4461" w:rsidRPr="00766564" w:rsidRDefault="003A4461" w:rsidP="003A4461">
            <w:pPr>
              <w:rPr>
                <w:rFonts w:ascii="Aptos" w:hAnsi="Aptos"/>
                <w:sz w:val="20"/>
                <w:szCs w:val="20"/>
              </w:rPr>
            </w:pPr>
            <w:r w:rsidRPr="00766564">
              <w:rPr>
                <w:rFonts w:ascii="Aptos" w:hAnsi="Aptos"/>
                <w:sz w:val="20"/>
                <w:szCs w:val="20"/>
              </w:rPr>
              <w:t>CSNg skaits ar ievainotajiem samazinās par 95</w:t>
            </w:r>
            <w:r w:rsidR="00613E05" w:rsidRPr="00766564">
              <w:rPr>
                <w:rFonts w:ascii="Aptos" w:hAnsi="Aptos"/>
                <w:sz w:val="20"/>
                <w:szCs w:val="20"/>
              </w:rPr>
              <w:t>%</w:t>
            </w:r>
          </w:p>
        </w:tc>
      </w:tr>
      <w:tr w:rsidR="003A4461" w:rsidRPr="00766564" w14:paraId="223B5410" w14:textId="77777777" w:rsidTr="008E3070">
        <w:tc>
          <w:tcPr>
            <w:tcW w:w="562" w:type="dxa"/>
            <w:vAlign w:val="center"/>
          </w:tcPr>
          <w:p w14:paraId="66BFB227" w14:textId="69598EA5" w:rsidR="003A4461" w:rsidRPr="00766564" w:rsidRDefault="003A4461" w:rsidP="003A4461">
            <w:pPr>
              <w:jc w:val="both"/>
              <w:rPr>
                <w:rFonts w:ascii="Aptos" w:hAnsi="Aptos"/>
                <w:sz w:val="20"/>
                <w:szCs w:val="20"/>
              </w:rPr>
            </w:pPr>
            <w:r w:rsidRPr="00766564">
              <w:rPr>
                <w:rFonts w:ascii="Aptos" w:hAnsi="Aptos"/>
                <w:sz w:val="20"/>
                <w:szCs w:val="20"/>
              </w:rPr>
              <w:t>1.2.</w:t>
            </w:r>
          </w:p>
        </w:tc>
        <w:tc>
          <w:tcPr>
            <w:tcW w:w="1843" w:type="dxa"/>
            <w:vAlign w:val="center"/>
          </w:tcPr>
          <w:p w14:paraId="4AFAC82C" w14:textId="4737FC99" w:rsidR="003A4461" w:rsidRPr="00766564" w:rsidRDefault="003A4461" w:rsidP="003A4461">
            <w:pPr>
              <w:jc w:val="both"/>
              <w:rPr>
                <w:rFonts w:ascii="Aptos" w:hAnsi="Aptos"/>
                <w:sz w:val="20"/>
                <w:szCs w:val="20"/>
              </w:rPr>
            </w:pPr>
            <w:r w:rsidRPr="00766564">
              <w:rPr>
                <w:rFonts w:ascii="Aptos" w:hAnsi="Aptos"/>
                <w:sz w:val="20"/>
                <w:szCs w:val="20"/>
              </w:rPr>
              <w:t>Viena brauktuve</w:t>
            </w:r>
          </w:p>
        </w:tc>
        <w:tc>
          <w:tcPr>
            <w:tcW w:w="3260" w:type="dxa"/>
            <w:vAlign w:val="center"/>
          </w:tcPr>
          <w:p w14:paraId="72B24F49" w14:textId="7B88D25A" w:rsidR="003A4461" w:rsidRPr="00766564" w:rsidRDefault="003A4461" w:rsidP="003A4461">
            <w:pPr>
              <w:jc w:val="both"/>
              <w:rPr>
                <w:rFonts w:ascii="Aptos" w:hAnsi="Aptos"/>
                <w:sz w:val="20"/>
                <w:szCs w:val="20"/>
              </w:rPr>
            </w:pPr>
            <w:r w:rsidRPr="00766564">
              <w:rPr>
                <w:rFonts w:ascii="Aptos" w:hAnsi="Aptos"/>
                <w:sz w:val="20"/>
                <w:szCs w:val="20"/>
              </w:rPr>
              <w:t>Sadalošās joslas izbūve</w:t>
            </w:r>
          </w:p>
        </w:tc>
        <w:tc>
          <w:tcPr>
            <w:tcW w:w="3969" w:type="dxa"/>
            <w:vAlign w:val="center"/>
          </w:tcPr>
          <w:p w14:paraId="3D98993B" w14:textId="2D31F95C" w:rsidR="003A4461" w:rsidRPr="00766564" w:rsidRDefault="003A4461" w:rsidP="003A4461">
            <w:pPr>
              <w:jc w:val="both"/>
              <w:rPr>
                <w:rFonts w:ascii="Aptos" w:hAnsi="Aptos"/>
                <w:sz w:val="20"/>
                <w:szCs w:val="20"/>
              </w:rPr>
            </w:pPr>
            <w:r w:rsidRPr="00766564">
              <w:rPr>
                <w:rFonts w:ascii="Aptos" w:hAnsi="Aptos"/>
                <w:sz w:val="20"/>
                <w:szCs w:val="20"/>
              </w:rPr>
              <w:t>CSNg skaits ar ievainotajiem samazinās par 30</w:t>
            </w:r>
            <w:r w:rsidR="00613E05" w:rsidRPr="00766564">
              <w:rPr>
                <w:rFonts w:ascii="Aptos" w:hAnsi="Aptos"/>
                <w:sz w:val="20"/>
                <w:szCs w:val="20"/>
              </w:rPr>
              <w:t>%</w:t>
            </w:r>
          </w:p>
        </w:tc>
      </w:tr>
      <w:tr w:rsidR="003A4461" w:rsidRPr="00766564" w14:paraId="28EB8299" w14:textId="77777777" w:rsidTr="008E3070">
        <w:tc>
          <w:tcPr>
            <w:tcW w:w="562" w:type="dxa"/>
            <w:tcBorders>
              <w:bottom w:val="single" w:sz="4" w:space="0" w:color="auto"/>
            </w:tcBorders>
            <w:vAlign w:val="center"/>
          </w:tcPr>
          <w:p w14:paraId="3D3B3055" w14:textId="0707EB4D" w:rsidR="003A4461" w:rsidRPr="00766564" w:rsidRDefault="003A4461" w:rsidP="003A4461">
            <w:pPr>
              <w:jc w:val="both"/>
              <w:rPr>
                <w:rFonts w:ascii="Aptos" w:hAnsi="Aptos"/>
                <w:sz w:val="20"/>
                <w:szCs w:val="20"/>
              </w:rPr>
            </w:pPr>
            <w:r w:rsidRPr="00766564">
              <w:rPr>
                <w:rFonts w:ascii="Aptos" w:hAnsi="Aptos"/>
                <w:sz w:val="20"/>
                <w:szCs w:val="20"/>
              </w:rPr>
              <w:t>1.3.</w:t>
            </w:r>
          </w:p>
        </w:tc>
        <w:tc>
          <w:tcPr>
            <w:tcW w:w="1843" w:type="dxa"/>
            <w:tcBorders>
              <w:bottom w:val="single" w:sz="4" w:space="0" w:color="auto"/>
            </w:tcBorders>
            <w:vAlign w:val="center"/>
          </w:tcPr>
          <w:p w14:paraId="0FD98D9B" w14:textId="49E25E6F" w:rsidR="003A4461" w:rsidRPr="00766564" w:rsidRDefault="003A4461" w:rsidP="003A4461">
            <w:pPr>
              <w:jc w:val="both"/>
              <w:rPr>
                <w:rFonts w:ascii="Aptos" w:hAnsi="Aptos"/>
                <w:sz w:val="20"/>
                <w:szCs w:val="20"/>
              </w:rPr>
            </w:pPr>
            <w:r w:rsidRPr="00766564">
              <w:rPr>
                <w:rFonts w:ascii="Aptos" w:hAnsi="Aptos"/>
                <w:sz w:val="20"/>
                <w:szCs w:val="20"/>
              </w:rPr>
              <w:t>Relatīvi šaura brauktuve</w:t>
            </w:r>
          </w:p>
        </w:tc>
        <w:tc>
          <w:tcPr>
            <w:tcW w:w="3260" w:type="dxa"/>
            <w:tcBorders>
              <w:bottom w:val="single" w:sz="4" w:space="0" w:color="auto"/>
            </w:tcBorders>
            <w:vAlign w:val="center"/>
          </w:tcPr>
          <w:p w14:paraId="081683B8" w14:textId="11DE1508" w:rsidR="003A4461" w:rsidRPr="00766564" w:rsidRDefault="003A4461" w:rsidP="003A4461">
            <w:pPr>
              <w:jc w:val="both"/>
              <w:rPr>
                <w:rFonts w:ascii="Aptos" w:hAnsi="Aptos"/>
                <w:sz w:val="20"/>
                <w:szCs w:val="20"/>
              </w:rPr>
            </w:pPr>
            <w:r w:rsidRPr="00766564">
              <w:rPr>
                <w:rFonts w:ascii="Aptos" w:hAnsi="Aptos"/>
                <w:sz w:val="20"/>
                <w:szCs w:val="20"/>
              </w:rPr>
              <w:t>Brauktuves paplašināšana</w:t>
            </w:r>
          </w:p>
        </w:tc>
        <w:tc>
          <w:tcPr>
            <w:tcW w:w="3969" w:type="dxa"/>
            <w:tcBorders>
              <w:bottom w:val="single" w:sz="4" w:space="0" w:color="auto"/>
            </w:tcBorders>
            <w:vAlign w:val="center"/>
          </w:tcPr>
          <w:p w14:paraId="62C7F046" w14:textId="77777777" w:rsidR="003A4461" w:rsidRPr="00766564" w:rsidRDefault="003A4461" w:rsidP="003A4461">
            <w:pPr>
              <w:jc w:val="both"/>
              <w:rPr>
                <w:rFonts w:ascii="Aptos" w:hAnsi="Aptos"/>
                <w:sz w:val="20"/>
                <w:szCs w:val="20"/>
              </w:rPr>
            </w:pPr>
            <w:r w:rsidRPr="00766564">
              <w:rPr>
                <w:rFonts w:ascii="Aptos" w:hAnsi="Aptos"/>
                <w:sz w:val="20"/>
                <w:szCs w:val="20"/>
              </w:rPr>
              <w:t xml:space="preserve">CSNg skaits samazinās </w:t>
            </w:r>
          </w:p>
          <w:p w14:paraId="2B59A3BE" w14:textId="1EA7799B" w:rsidR="003A4461" w:rsidRPr="00766564" w:rsidRDefault="003A4461" w:rsidP="003A4461">
            <w:pPr>
              <w:jc w:val="both"/>
              <w:rPr>
                <w:rFonts w:ascii="Aptos" w:hAnsi="Aptos"/>
                <w:sz w:val="20"/>
                <w:szCs w:val="20"/>
              </w:rPr>
            </w:pPr>
            <w:r w:rsidRPr="00766564">
              <w:rPr>
                <w:rFonts w:ascii="Aptos" w:hAnsi="Aptos"/>
                <w:sz w:val="20"/>
                <w:szCs w:val="20"/>
              </w:rPr>
              <w:t xml:space="preserve">par 10 </w:t>
            </w:r>
            <w:r w:rsidR="00E243C6">
              <w:rPr>
                <w:rFonts w:ascii="Aptos" w:hAnsi="Aptos"/>
                <w:sz w:val="20"/>
                <w:szCs w:val="20"/>
              </w:rPr>
              <w:t>-</w:t>
            </w:r>
            <w:r w:rsidRPr="00766564">
              <w:rPr>
                <w:rFonts w:ascii="Aptos" w:hAnsi="Aptos"/>
                <w:sz w:val="20"/>
                <w:szCs w:val="20"/>
              </w:rPr>
              <w:t xml:space="preserve"> 15</w:t>
            </w:r>
            <w:r w:rsidR="00613E05" w:rsidRPr="00766564">
              <w:rPr>
                <w:rFonts w:ascii="Aptos" w:hAnsi="Aptos"/>
                <w:sz w:val="20"/>
                <w:szCs w:val="20"/>
              </w:rPr>
              <w:t>%</w:t>
            </w:r>
          </w:p>
        </w:tc>
      </w:tr>
      <w:tr w:rsidR="003A4461" w:rsidRPr="00766564" w14:paraId="3FC0D500" w14:textId="281A218B" w:rsidTr="008E3070">
        <w:tc>
          <w:tcPr>
            <w:tcW w:w="9634" w:type="dxa"/>
            <w:gridSpan w:val="4"/>
            <w:shd w:val="clear" w:color="auto" w:fill="FFF2CC" w:themeFill="accent4" w:themeFillTint="33"/>
            <w:vAlign w:val="center"/>
          </w:tcPr>
          <w:p w14:paraId="0D8587BF" w14:textId="79EC401E" w:rsidR="003A4461" w:rsidRPr="00766564" w:rsidRDefault="003A4461">
            <w:pPr>
              <w:pStyle w:val="Sarakstarindkopa"/>
              <w:numPr>
                <w:ilvl w:val="0"/>
                <w:numId w:val="8"/>
              </w:numPr>
              <w:jc w:val="center"/>
              <w:rPr>
                <w:rFonts w:ascii="Aptos" w:hAnsi="Aptos"/>
                <w:i/>
                <w:sz w:val="20"/>
                <w:szCs w:val="20"/>
              </w:rPr>
            </w:pPr>
            <w:r w:rsidRPr="00766564">
              <w:rPr>
                <w:rFonts w:ascii="Aptos" w:hAnsi="Aptos"/>
                <w:i/>
                <w:sz w:val="20"/>
                <w:szCs w:val="20"/>
              </w:rPr>
              <w:t>Plāna līkņu pārbūve</w:t>
            </w:r>
          </w:p>
        </w:tc>
      </w:tr>
      <w:tr w:rsidR="003A4461" w:rsidRPr="00766564" w14:paraId="23CB3FD9" w14:textId="77777777" w:rsidTr="008E3070">
        <w:tc>
          <w:tcPr>
            <w:tcW w:w="562" w:type="dxa"/>
            <w:vAlign w:val="center"/>
          </w:tcPr>
          <w:p w14:paraId="6673F3D9" w14:textId="519A8050" w:rsidR="003A4461" w:rsidRPr="00766564" w:rsidRDefault="003A4461" w:rsidP="003A4461">
            <w:pPr>
              <w:rPr>
                <w:rFonts w:ascii="Aptos" w:hAnsi="Aptos"/>
                <w:sz w:val="20"/>
                <w:szCs w:val="20"/>
              </w:rPr>
            </w:pPr>
            <w:r w:rsidRPr="00766564">
              <w:rPr>
                <w:rFonts w:ascii="Aptos" w:hAnsi="Aptos"/>
                <w:sz w:val="20"/>
                <w:szCs w:val="20"/>
              </w:rPr>
              <w:t>2.1.</w:t>
            </w:r>
          </w:p>
        </w:tc>
        <w:tc>
          <w:tcPr>
            <w:tcW w:w="1843" w:type="dxa"/>
            <w:vAlign w:val="center"/>
          </w:tcPr>
          <w:p w14:paraId="09CA1756" w14:textId="0C4DB4E6" w:rsidR="003A4461" w:rsidRPr="00766564" w:rsidRDefault="003A4461" w:rsidP="003A4461">
            <w:pPr>
              <w:rPr>
                <w:rFonts w:ascii="Aptos" w:hAnsi="Aptos"/>
                <w:sz w:val="20"/>
                <w:szCs w:val="20"/>
              </w:rPr>
            </w:pPr>
            <w:r w:rsidRPr="00766564">
              <w:rPr>
                <w:rFonts w:ascii="Aptos" w:hAnsi="Aptos"/>
                <w:sz w:val="20"/>
                <w:szCs w:val="20"/>
              </w:rPr>
              <w:t xml:space="preserve">Maza rādiusa plāna līkne </w:t>
            </w:r>
          </w:p>
        </w:tc>
        <w:tc>
          <w:tcPr>
            <w:tcW w:w="3260" w:type="dxa"/>
            <w:vAlign w:val="center"/>
          </w:tcPr>
          <w:p w14:paraId="2C462C55" w14:textId="56B57158" w:rsidR="003A4461" w:rsidRPr="00766564" w:rsidRDefault="003A4461" w:rsidP="003A4461">
            <w:pPr>
              <w:rPr>
                <w:rFonts w:ascii="Aptos" w:hAnsi="Aptos"/>
                <w:sz w:val="20"/>
                <w:szCs w:val="20"/>
              </w:rPr>
            </w:pPr>
            <w:r w:rsidRPr="00766564">
              <w:rPr>
                <w:rFonts w:ascii="Aptos" w:hAnsi="Aptos"/>
                <w:sz w:val="20"/>
                <w:szCs w:val="20"/>
              </w:rPr>
              <w:t>Satiksmi atdalošās saliņas izbūve</w:t>
            </w:r>
          </w:p>
        </w:tc>
        <w:tc>
          <w:tcPr>
            <w:tcW w:w="3969" w:type="dxa"/>
            <w:vAlign w:val="center"/>
          </w:tcPr>
          <w:p w14:paraId="1B1F88AE" w14:textId="093CA5B9" w:rsidR="003A4461" w:rsidRPr="00766564" w:rsidRDefault="003A4461" w:rsidP="003A4461">
            <w:pPr>
              <w:jc w:val="both"/>
              <w:rPr>
                <w:rFonts w:ascii="Aptos" w:hAnsi="Aptos"/>
                <w:sz w:val="20"/>
                <w:szCs w:val="20"/>
              </w:rPr>
            </w:pPr>
            <w:r w:rsidRPr="00766564">
              <w:rPr>
                <w:rFonts w:ascii="Aptos" w:hAnsi="Aptos"/>
                <w:sz w:val="20"/>
                <w:szCs w:val="20"/>
              </w:rPr>
              <w:t>CSNg skaits ar ievainotajiem samazinās par 95</w:t>
            </w:r>
            <w:r w:rsidR="00613E05" w:rsidRPr="00766564">
              <w:rPr>
                <w:rFonts w:ascii="Aptos" w:hAnsi="Aptos"/>
                <w:sz w:val="20"/>
                <w:szCs w:val="20"/>
              </w:rPr>
              <w:t>%</w:t>
            </w:r>
          </w:p>
        </w:tc>
      </w:tr>
      <w:tr w:rsidR="003A4461" w:rsidRPr="00766564" w14:paraId="34DEE3E3" w14:textId="77777777" w:rsidTr="008E3070">
        <w:tc>
          <w:tcPr>
            <w:tcW w:w="562" w:type="dxa"/>
            <w:vAlign w:val="center"/>
          </w:tcPr>
          <w:p w14:paraId="0FA4A20C" w14:textId="52885B8C" w:rsidR="003A4461" w:rsidRPr="00766564" w:rsidRDefault="003A4461" w:rsidP="003A4461">
            <w:pPr>
              <w:rPr>
                <w:rFonts w:ascii="Aptos" w:hAnsi="Aptos"/>
                <w:sz w:val="20"/>
                <w:szCs w:val="20"/>
              </w:rPr>
            </w:pPr>
            <w:r w:rsidRPr="00766564">
              <w:rPr>
                <w:rFonts w:ascii="Aptos" w:hAnsi="Aptos"/>
                <w:sz w:val="20"/>
                <w:szCs w:val="20"/>
              </w:rPr>
              <w:t>2.2.</w:t>
            </w:r>
          </w:p>
        </w:tc>
        <w:tc>
          <w:tcPr>
            <w:tcW w:w="1843" w:type="dxa"/>
            <w:vAlign w:val="center"/>
          </w:tcPr>
          <w:p w14:paraId="4BB52DA3" w14:textId="1C21969A" w:rsidR="003A4461" w:rsidRPr="00766564" w:rsidRDefault="003A4461" w:rsidP="003A4461">
            <w:pPr>
              <w:rPr>
                <w:rFonts w:ascii="Aptos" w:hAnsi="Aptos"/>
                <w:sz w:val="20"/>
                <w:szCs w:val="20"/>
              </w:rPr>
            </w:pPr>
            <w:r w:rsidRPr="00766564">
              <w:rPr>
                <w:rFonts w:ascii="Aptos" w:hAnsi="Aptos"/>
                <w:sz w:val="20"/>
                <w:szCs w:val="20"/>
              </w:rPr>
              <w:t>Nepietiekoša redzamība</w:t>
            </w:r>
          </w:p>
        </w:tc>
        <w:tc>
          <w:tcPr>
            <w:tcW w:w="3260" w:type="dxa"/>
            <w:vAlign w:val="center"/>
          </w:tcPr>
          <w:p w14:paraId="5C20DE06" w14:textId="28EDF3F8" w:rsidR="003A4461" w:rsidRPr="00766564" w:rsidRDefault="003A4461" w:rsidP="003A4461">
            <w:pPr>
              <w:rPr>
                <w:rFonts w:ascii="Aptos" w:hAnsi="Aptos"/>
                <w:sz w:val="20"/>
                <w:szCs w:val="20"/>
              </w:rPr>
            </w:pPr>
            <w:r w:rsidRPr="00766564">
              <w:rPr>
                <w:rFonts w:ascii="Aptos" w:hAnsi="Aptos"/>
                <w:sz w:val="20"/>
                <w:szCs w:val="20"/>
              </w:rPr>
              <w:t>Redzamības uzlabošana līdz normatīvajai</w:t>
            </w:r>
          </w:p>
        </w:tc>
        <w:tc>
          <w:tcPr>
            <w:tcW w:w="3969" w:type="dxa"/>
            <w:vAlign w:val="center"/>
          </w:tcPr>
          <w:p w14:paraId="73F26378" w14:textId="1A8C1167" w:rsidR="003A4461" w:rsidRPr="00766564" w:rsidRDefault="003A4461" w:rsidP="003A4461">
            <w:pPr>
              <w:jc w:val="both"/>
              <w:rPr>
                <w:rFonts w:ascii="Aptos" w:hAnsi="Aptos"/>
                <w:sz w:val="20"/>
                <w:szCs w:val="20"/>
              </w:rPr>
            </w:pPr>
            <w:r w:rsidRPr="00766564">
              <w:rPr>
                <w:rFonts w:ascii="Aptos" w:hAnsi="Aptos"/>
                <w:sz w:val="20"/>
                <w:szCs w:val="20"/>
              </w:rPr>
              <w:t>CSNg skaits ar ievainotajiem samazinās par 65</w:t>
            </w:r>
            <w:r w:rsidR="00613E05" w:rsidRPr="00766564">
              <w:rPr>
                <w:rFonts w:ascii="Aptos" w:hAnsi="Aptos"/>
                <w:sz w:val="20"/>
                <w:szCs w:val="20"/>
              </w:rPr>
              <w:t>%</w:t>
            </w:r>
          </w:p>
        </w:tc>
      </w:tr>
      <w:tr w:rsidR="003A4461" w:rsidRPr="00766564" w14:paraId="01B91F6F" w14:textId="60B0EAFC" w:rsidTr="008E3070">
        <w:tc>
          <w:tcPr>
            <w:tcW w:w="9634" w:type="dxa"/>
            <w:gridSpan w:val="4"/>
            <w:shd w:val="clear" w:color="auto" w:fill="FFF2CC" w:themeFill="accent4" w:themeFillTint="33"/>
            <w:vAlign w:val="center"/>
          </w:tcPr>
          <w:p w14:paraId="7E33BF01" w14:textId="07F49A81" w:rsidR="003A4461" w:rsidRPr="00766564" w:rsidRDefault="003A4461">
            <w:pPr>
              <w:pStyle w:val="Sarakstarindkopa"/>
              <w:numPr>
                <w:ilvl w:val="0"/>
                <w:numId w:val="8"/>
              </w:numPr>
              <w:jc w:val="center"/>
              <w:rPr>
                <w:rFonts w:ascii="Aptos" w:hAnsi="Aptos"/>
                <w:i/>
                <w:sz w:val="20"/>
                <w:szCs w:val="20"/>
              </w:rPr>
            </w:pPr>
            <w:r w:rsidRPr="00766564">
              <w:rPr>
                <w:rFonts w:ascii="Aptos" w:hAnsi="Aptos"/>
                <w:i/>
                <w:sz w:val="20"/>
                <w:szCs w:val="20"/>
              </w:rPr>
              <w:t>Vienlīmeņa ceļa</w:t>
            </w:r>
            <w:r w:rsidR="00EC133C" w:rsidRPr="00766564">
              <w:rPr>
                <w:rFonts w:ascii="Aptos" w:hAnsi="Aptos"/>
                <w:i/>
                <w:sz w:val="20"/>
                <w:szCs w:val="20"/>
              </w:rPr>
              <w:t xml:space="preserve"> </w:t>
            </w:r>
            <w:r w:rsidRPr="00766564">
              <w:rPr>
                <w:rFonts w:ascii="Aptos" w:hAnsi="Aptos"/>
                <w:i/>
                <w:sz w:val="20"/>
                <w:szCs w:val="20"/>
              </w:rPr>
              <w:t xml:space="preserve">mezglu </w:t>
            </w:r>
            <w:r w:rsidR="005459CE" w:rsidRPr="00766564">
              <w:rPr>
                <w:rFonts w:ascii="Aptos" w:hAnsi="Aptos"/>
                <w:i/>
                <w:sz w:val="20"/>
                <w:szCs w:val="20"/>
              </w:rPr>
              <w:t>pārbūve</w:t>
            </w:r>
          </w:p>
        </w:tc>
      </w:tr>
      <w:tr w:rsidR="003A4461" w:rsidRPr="00766564" w14:paraId="1C3FE4D0" w14:textId="77777777" w:rsidTr="008E3070">
        <w:tc>
          <w:tcPr>
            <w:tcW w:w="562" w:type="dxa"/>
            <w:vAlign w:val="center"/>
          </w:tcPr>
          <w:p w14:paraId="6BB24490" w14:textId="3909F1BF" w:rsidR="003A4461" w:rsidRPr="00766564" w:rsidRDefault="003A4461" w:rsidP="003A4461">
            <w:pPr>
              <w:jc w:val="both"/>
              <w:rPr>
                <w:rFonts w:ascii="Aptos" w:hAnsi="Aptos"/>
                <w:sz w:val="20"/>
                <w:szCs w:val="20"/>
              </w:rPr>
            </w:pPr>
            <w:r w:rsidRPr="00766564">
              <w:rPr>
                <w:rFonts w:ascii="Aptos" w:hAnsi="Aptos"/>
                <w:sz w:val="20"/>
                <w:szCs w:val="20"/>
              </w:rPr>
              <w:t>3.</w:t>
            </w:r>
            <w:r w:rsidR="00644F4F">
              <w:rPr>
                <w:rFonts w:ascii="Aptos" w:hAnsi="Aptos"/>
                <w:sz w:val="20"/>
                <w:szCs w:val="20"/>
              </w:rPr>
              <w:t>1</w:t>
            </w:r>
            <w:r w:rsidRPr="00766564">
              <w:rPr>
                <w:rFonts w:ascii="Aptos" w:hAnsi="Aptos"/>
                <w:sz w:val="20"/>
                <w:szCs w:val="20"/>
              </w:rPr>
              <w:t>.</w:t>
            </w:r>
          </w:p>
        </w:tc>
        <w:tc>
          <w:tcPr>
            <w:tcW w:w="1843" w:type="dxa"/>
            <w:vAlign w:val="center"/>
          </w:tcPr>
          <w:p w14:paraId="0701CA19" w14:textId="5ABB447F" w:rsidR="003A4461" w:rsidRPr="00766564" w:rsidRDefault="003A4461" w:rsidP="003A4461">
            <w:pPr>
              <w:jc w:val="both"/>
              <w:rPr>
                <w:rFonts w:ascii="Aptos" w:hAnsi="Aptos"/>
                <w:sz w:val="20"/>
                <w:szCs w:val="20"/>
              </w:rPr>
            </w:pPr>
            <w:r w:rsidRPr="00766564">
              <w:rPr>
                <w:rFonts w:ascii="Aptos" w:hAnsi="Aptos"/>
                <w:sz w:val="20"/>
                <w:szCs w:val="20"/>
              </w:rPr>
              <w:t>Vienkāršs krustojums</w:t>
            </w:r>
          </w:p>
        </w:tc>
        <w:tc>
          <w:tcPr>
            <w:tcW w:w="3260" w:type="dxa"/>
            <w:vAlign w:val="center"/>
          </w:tcPr>
          <w:p w14:paraId="663C43DF" w14:textId="6D0F822C" w:rsidR="003A4461" w:rsidRPr="00766564" w:rsidRDefault="003A4461" w:rsidP="003A4461">
            <w:pPr>
              <w:jc w:val="both"/>
              <w:rPr>
                <w:rFonts w:ascii="Aptos" w:hAnsi="Aptos"/>
                <w:sz w:val="20"/>
                <w:szCs w:val="20"/>
              </w:rPr>
            </w:pPr>
            <w:r w:rsidRPr="00766564">
              <w:rPr>
                <w:rFonts w:ascii="Aptos" w:hAnsi="Aptos"/>
                <w:sz w:val="20"/>
                <w:szCs w:val="20"/>
              </w:rPr>
              <w:t>Lokveida mezgla izbūve</w:t>
            </w:r>
          </w:p>
        </w:tc>
        <w:tc>
          <w:tcPr>
            <w:tcW w:w="3969" w:type="dxa"/>
            <w:vAlign w:val="center"/>
          </w:tcPr>
          <w:p w14:paraId="3104B27B" w14:textId="27B1B4D9" w:rsidR="003A4461" w:rsidRPr="00766564" w:rsidRDefault="003A4461" w:rsidP="003A4461">
            <w:pPr>
              <w:jc w:val="both"/>
              <w:rPr>
                <w:rFonts w:ascii="Aptos" w:hAnsi="Aptos"/>
                <w:sz w:val="20"/>
                <w:szCs w:val="20"/>
              </w:rPr>
            </w:pPr>
            <w:r w:rsidRPr="00766564">
              <w:rPr>
                <w:rFonts w:ascii="Aptos" w:hAnsi="Aptos"/>
                <w:sz w:val="20"/>
                <w:szCs w:val="20"/>
              </w:rPr>
              <w:t xml:space="preserve">CSNg skaits ar ievainotajiem samazinās par 50 </w:t>
            </w:r>
            <w:r w:rsidR="00E243C6">
              <w:rPr>
                <w:rFonts w:ascii="Aptos" w:hAnsi="Aptos"/>
                <w:sz w:val="20"/>
                <w:szCs w:val="20"/>
              </w:rPr>
              <w:t>-</w:t>
            </w:r>
            <w:r w:rsidRPr="00766564">
              <w:rPr>
                <w:rFonts w:ascii="Aptos" w:hAnsi="Aptos"/>
                <w:sz w:val="20"/>
                <w:szCs w:val="20"/>
              </w:rPr>
              <w:t xml:space="preserve"> 60</w:t>
            </w:r>
            <w:r w:rsidR="00613E05" w:rsidRPr="00766564">
              <w:rPr>
                <w:rFonts w:ascii="Aptos" w:hAnsi="Aptos"/>
                <w:sz w:val="20"/>
                <w:szCs w:val="20"/>
              </w:rPr>
              <w:t>%</w:t>
            </w:r>
          </w:p>
        </w:tc>
      </w:tr>
      <w:tr w:rsidR="003A4461" w:rsidRPr="00766564" w14:paraId="51E343A5" w14:textId="77777777" w:rsidTr="008E3070">
        <w:tc>
          <w:tcPr>
            <w:tcW w:w="562" w:type="dxa"/>
            <w:vAlign w:val="center"/>
          </w:tcPr>
          <w:p w14:paraId="7F9A4448" w14:textId="0C53F93A" w:rsidR="003A4461" w:rsidRPr="00766564" w:rsidRDefault="003A4461" w:rsidP="003A4461">
            <w:pPr>
              <w:jc w:val="both"/>
              <w:rPr>
                <w:rFonts w:ascii="Aptos" w:hAnsi="Aptos"/>
                <w:sz w:val="20"/>
                <w:szCs w:val="20"/>
              </w:rPr>
            </w:pPr>
            <w:r w:rsidRPr="00766564">
              <w:rPr>
                <w:rFonts w:ascii="Aptos" w:hAnsi="Aptos"/>
                <w:sz w:val="20"/>
                <w:szCs w:val="20"/>
              </w:rPr>
              <w:t>3.</w:t>
            </w:r>
            <w:r w:rsidR="00644F4F">
              <w:rPr>
                <w:rFonts w:ascii="Aptos" w:hAnsi="Aptos"/>
                <w:sz w:val="20"/>
                <w:szCs w:val="20"/>
              </w:rPr>
              <w:t>2</w:t>
            </w:r>
            <w:r w:rsidRPr="00766564">
              <w:rPr>
                <w:rFonts w:ascii="Aptos" w:hAnsi="Aptos"/>
                <w:sz w:val="20"/>
                <w:szCs w:val="20"/>
              </w:rPr>
              <w:t>.</w:t>
            </w:r>
          </w:p>
        </w:tc>
        <w:tc>
          <w:tcPr>
            <w:tcW w:w="1843" w:type="dxa"/>
            <w:vAlign w:val="center"/>
          </w:tcPr>
          <w:p w14:paraId="6A8E383D" w14:textId="5D3FA4F6" w:rsidR="003A4461" w:rsidRPr="00766564" w:rsidRDefault="003A4461" w:rsidP="003A4461">
            <w:pPr>
              <w:jc w:val="both"/>
              <w:rPr>
                <w:rFonts w:ascii="Aptos" w:hAnsi="Aptos"/>
                <w:sz w:val="20"/>
                <w:szCs w:val="20"/>
              </w:rPr>
            </w:pPr>
            <w:r w:rsidRPr="00766564">
              <w:rPr>
                <w:rFonts w:ascii="Aptos" w:hAnsi="Aptos"/>
                <w:sz w:val="20"/>
                <w:szCs w:val="20"/>
              </w:rPr>
              <w:t>Vienkāršs krustojums</w:t>
            </w:r>
          </w:p>
        </w:tc>
        <w:tc>
          <w:tcPr>
            <w:tcW w:w="3260" w:type="dxa"/>
            <w:vAlign w:val="center"/>
          </w:tcPr>
          <w:p w14:paraId="75BB3417" w14:textId="6AB2DB26" w:rsidR="003A4461" w:rsidRPr="00766564" w:rsidRDefault="003A4461" w:rsidP="003A4461">
            <w:pPr>
              <w:jc w:val="both"/>
              <w:rPr>
                <w:rFonts w:ascii="Aptos" w:hAnsi="Aptos"/>
                <w:w w:val="90"/>
                <w:sz w:val="20"/>
                <w:szCs w:val="20"/>
              </w:rPr>
            </w:pPr>
            <w:r w:rsidRPr="00766564">
              <w:rPr>
                <w:rFonts w:ascii="Aptos" w:hAnsi="Aptos"/>
                <w:sz w:val="20"/>
                <w:szCs w:val="20"/>
              </w:rPr>
              <w:t>Braukšanas joslas izbūve kreisajam pagriezienam no galvenā ceļa</w:t>
            </w:r>
          </w:p>
        </w:tc>
        <w:tc>
          <w:tcPr>
            <w:tcW w:w="3969" w:type="dxa"/>
            <w:vAlign w:val="center"/>
          </w:tcPr>
          <w:p w14:paraId="29CA531D" w14:textId="5A264A06" w:rsidR="003A4461" w:rsidRPr="00766564" w:rsidRDefault="003A4461" w:rsidP="003A4461">
            <w:pPr>
              <w:jc w:val="both"/>
              <w:rPr>
                <w:rFonts w:ascii="Aptos" w:hAnsi="Aptos"/>
                <w:sz w:val="20"/>
                <w:szCs w:val="20"/>
              </w:rPr>
            </w:pPr>
            <w:r w:rsidRPr="00766564">
              <w:rPr>
                <w:rFonts w:ascii="Aptos" w:hAnsi="Aptos"/>
                <w:sz w:val="20"/>
                <w:szCs w:val="20"/>
              </w:rPr>
              <w:t xml:space="preserve">CSNg skaits ar ievainotajiem samazinās par 50 </w:t>
            </w:r>
            <w:r w:rsidR="00E243C6">
              <w:rPr>
                <w:rFonts w:ascii="Aptos" w:hAnsi="Aptos"/>
                <w:sz w:val="20"/>
                <w:szCs w:val="20"/>
              </w:rPr>
              <w:t>-</w:t>
            </w:r>
            <w:r w:rsidRPr="00766564">
              <w:rPr>
                <w:rFonts w:ascii="Aptos" w:hAnsi="Aptos"/>
                <w:sz w:val="20"/>
                <w:szCs w:val="20"/>
              </w:rPr>
              <w:t xml:space="preserve"> 60</w:t>
            </w:r>
            <w:r w:rsidR="00613E05" w:rsidRPr="00766564">
              <w:rPr>
                <w:rFonts w:ascii="Aptos" w:hAnsi="Aptos"/>
                <w:sz w:val="20"/>
                <w:szCs w:val="20"/>
              </w:rPr>
              <w:t>%</w:t>
            </w:r>
          </w:p>
        </w:tc>
      </w:tr>
      <w:tr w:rsidR="003A4461" w:rsidRPr="00766564" w14:paraId="4DB1ED10" w14:textId="77777777" w:rsidTr="008E3070">
        <w:tc>
          <w:tcPr>
            <w:tcW w:w="562" w:type="dxa"/>
            <w:vAlign w:val="center"/>
          </w:tcPr>
          <w:p w14:paraId="4CE2EC2A" w14:textId="10469B45" w:rsidR="003A4461" w:rsidRPr="00766564" w:rsidRDefault="003A4461" w:rsidP="003A4461">
            <w:pPr>
              <w:rPr>
                <w:rFonts w:ascii="Aptos" w:hAnsi="Aptos"/>
                <w:sz w:val="20"/>
                <w:szCs w:val="20"/>
              </w:rPr>
            </w:pPr>
            <w:r w:rsidRPr="00766564">
              <w:rPr>
                <w:rFonts w:ascii="Aptos" w:hAnsi="Aptos"/>
                <w:sz w:val="20"/>
                <w:szCs w:val="20"/>
              </w:rPr>
              <w:t>3.</w:t>
            </w:r>
            <w:r w:rsidR="00644F4F">
              <w:rPr>
                <w:rFonts w:ascii="Aptos" w:hAnsi="Aptos"/>
                <w:sz w:val="20"/>
                <w:szCs w:val="20"/>
              </w:rPr>
              <w:t>3</w:t>
            </w:r>
            <w:r w:rsidRPr="00766564">
              <w:rPr>
                <w:rFonts w:ascii="Aptos" w:hAnsi="Aptos"/>
                <w:sz w:val="20"/>
                <w:szCs w:val="20"/>
              </w:rPr>
              <w:t>.</w:t>
            </w:r>
          </w:p>
        </w:tc>
        <w:tc>
          <w:tcPr>
            <w:tcW w:w="1843" w:type="dxa"/>
            <w:vAlign w:val="center"/>
          </w:tcPr>
          <w:p w14:paraId="29D3AC3D" w14:textId="6DA84FA0" w:rsidR="003A4461" w:rsidRPr="00766564" w:rsidRDefault="003A4461" w:rsidP="003A4461">
            <w:pPr>
              <w:rPr>
                <w:rFonts w:ascii="Aptos" w:hAnsi="Aptos"/>
                <w:sz w:val="20"/>
                <w:szCs w:val="20"/>
              </w:rPr>
            </w:pPr>
            <w:r w:rsidRPr="00766564">
              <w:rPr>
                <w:rFonts w:ascii="Aptos" w:hAnsi="Aptos"/>
                <w:sz w:val="20"/>
                <w:szCs w:val="20"/>
              </w:rPr>
              <w:t>Vienkāršs krustojums</w:t>
            </w:r>
          </w:p>
        </w:tc>
        <w:tc>
          <w:tcPr>
            <w:tcW w:w="3260" w:type="dxa"/>
            <w:vAlign w:val="center"/>
          </w:tcPr>
          <w:p w14:paraId="1D2DA4F5" w14:textId="6D106A87" w:rsidR="003A4461" w:rsidRPr="00766564" w:rsidRDefault="003A4461" w:rsidP="003A4461">
            <w:pPr>
              <w:rPr>
                <w:rFonts w:ascii="Aptos" w:hAnsi="Aptos"/>
                <w:sz w:val="20"/>
                <w:szCs w:val="20"/>
              </w:rPr>
            </w:pPr>
            <w:r w:rsidRPr="00766564">
              <w:rPr>
                <w:rFonts w:ascii="Aptos" w:hAnsi="Aptos"/>
                <w:sz w:val="20"/>
                <w:szCs w:val="20"/>
              </w:rPr>
              <w:t>Redzamības uzlabošana atbilstoši normatīviem</w:t>
            </w:r>
          </w:p>
        </w:tc>
        <w:tc>
          <w:tcPr>
            <w:tcW w:w="3969" w:type="dxa"/>
            <w:vAlign w:val="center"/>
          </w:tcPr>
          <w:p w14:paraId="7B1E1FAB" w14:textId="60001DDD" w:rsidR="003A4461" w:rsidRPr="00766564" w:rsidRDefault="003A4461" w:rsidP="003A4461">
            <w:pPr>
              <w:jc w:val="both"/>
              <w:rPr>
                <w:rFonts w:ascii="Aptos" w:hAnsi="Aptos"/>
                <w:sz w:val="20"/>
                <w:szCs w:val="20"/>
              </w:rPr>
            </w:pPr>
            <w:r w:rsidRPr="00766564">
              <w:rPr>
                <w:rFonts w:ascii="Aptos" w:hAnsi="Aptos"/>
                <w:sz w:val="20"/>
                <w:szCs w:val="20"/>
              </w:rPr>
              <w:t>CSNg skaits ar ievainotajiem samazinās par 30</w:t>
            </w:r>
            <w:r w:rsidR="00613E05" w:rsidRPr="00766564">
              <w:rPr>
                <w:rFonts w:ascii="Aptos" w:hAnsi="Aptos"/>
                <w:sz w:val="20"/>
                <w:szCs w:val="20"/>
              </w:rPr>
              <w:t>%</w:t>
            </w:r>
          </w:p>
        </w:tc>
      </w:tr>
      <w:tr w:rsidR="003A4461" w:rsidRPr="00766564" w14:paraId="48BF57CE" w14:textId="77777777" w:rsidTr="008E3070">
        <w:tc>
          <w:tcPr>
            <w:tcW w:w="562" w:type="dxa"/>
            <w:vAlign w:val="center"/>
          </w:tcPr>
          <w:p w14:paraId="1934C8AB" w14:textId="6CF482FB" w:rsidR="003A4461" w:rsidRPr="00766564" w:rsidRDefault="003A4461" w:rsidP="003A4461">
            <w:pPr>
              <w:jc w:val="both"/>
              <w:rPr>
                <w:rFonts w:ascii="Aptos" w:hAnsi="Aptos"/>
                <w:sz w:val="20"/>
                <w:szCs w:val="20"/>
              </w:rPr>
            </w:pPr>
            <w:r w:rsidRPr="00766564">
              <w:rPr>
                <w:rFonts w:ascii="Aptos" w:hAnsi="Aptos"/>
                <w:sz w:val="20"/>
                <w:szCs w:val="20"/>
              </w:rPr>
              <w:t>3.</w:t>
            </w:r>
            <w:r w:rsidR="00644F4F">
              <w:rPr>
                <w:rFonts w:ascii="Aptos" w:hAnsi="Aptos"/>
                <w:sz w:val="20"/>
                <w:szCs w:val="20"/>
              </w:rPr>
              <w:t>4</w:t>
            </w:r>
            <w:r w:rsidRPr="00766564">
              <w:rPr>
                <w:rFonts w:ascii="Aptos" w:hAnsi="Aptos"/>
                <w:sz w:val="20"/>
                <w:szCs w:val="20"/>
              </w:rPr>
              <w:t>.</w:t>
            </w:r>
          </w:p>
        </w:tc>
        <w:tc>
          <w:tcPr>
            <w:tcW w:w="1843" w:type="dxa"/>
            <w:vAlign w:val="center"/>
          </w:tcPr>
          <w:p w14:paraId="46172F5F" w14:textId="3E43221D" w:rsidR="003A4461" w:rsidRPr="00766564" w:rsidRDefault="003A4461" w:rsidP="003A4461">
            <w:pPr>
              <w:jc w:val="both"/>
              <w:rPr>
                <w:rFonts w:ascii="Aptos" w:hAnsi="Aptos"/>
                <w:sz w:val="20"/>
                <w:szCs w:val="20"/>
              </w:rPr>
            </w:pPr>
            <w:r w:rsidRPr="00766564">
              <w:rPr>
                <w:rFonts w:ascii="Aptos" w:hAnsi="Aptos"/>
                <w:sz w:val="20"/>
                <w:szCs w:val="20"/>
              </w:rPr>
              <w:t>Vienkāršs krustojums</w:t>
            </w:r>
          </w:p>
        </w:tc>
        <w:tc>
          <w:tcPr>
            <w:tcW w:w="3260" w:type="dxa"/>
            <w:vAlign w:val="center"/>
          </w:tcPr>
          <w:p w14:paraId="2C390060" w14:textId="156B07CE" w:rsidR="003A4461" w:rsidRPr="00766564" w:rsidRDefault="003A4461" w:rsidP="003A4461">
            <w:pPr>
              <w:jc w:val="both"/>
              <w:rPr>
                <w:rFonts w:ascii="Aptos" w:hAnsi="Aptos"/>
                <w:sz w:val="20"/>
                <w:szCs w:val="20"/>
              </w:rPr>
            </w:pPr>
            <w:r w:rsidRPr="00766564">
              <w:rPr>
                <w:rFonts w:ascii="Aptos" w:hAnsi="Aptos"/>
                <w:sz w:val="20"/>
                <w:szCs w:val="20"/>
              </w:rPr>
              <w:t>Virziensaliņu izbūve</w:t>
            </w:r>
          </w:p>
        </w:tc>
        <w:tc>
          <w:tcPr>
            <w:tcW w:w="3969" w:type="dxa"/>
            <w:vAlign w:val="center"/>
          </w:tcPr>
          <w:p w14:paraId="21D02244" w14:textId="075F1B7A" w:rsidR="003A4461" w:rsidRPr="00766564" w:rsidRDefault="003A4461" w:rsidP="003A4461">
            <w:pPr>
              <w:jc w:val="both"/>
              <w:rPr>
                <w:rFonts w:ascii="Aptos" w:hAnsi="Aptos"/>
                <w:sz w:val="20"/>
                <w:szCs w:val="20"/>
              </w:rPr>
            </w:pPr>
            <w:r w:rsidRPr="00766564">
              <w:rPr>
                <w:rFonts w:ascii="Aptos" w:hAnsi="Aptos"/>
                <w:sz w:val="20"/>
                <w:szCs w:val="20"/>
              </w:rPr>
              <w:t>CSNg skaits ar ievainotajiem samazinās par 20</w:t>
            </w:r>
            <w:r w:rsidR="00613E05" w:rsidRPr="00766564">
              <w:rPr>
                <w:rFonts w:ascii="Aptos" w:hAnsi="Aptos"/>
                <w:sz w:val="20"/>
                <w:szCs w:val="20"/>
              </w:rPr>
              <w:t>%</w:t>
            </w:r>
          </w:p>
        </w:tc>
      </w:tr>
      <w:tr w:rsidR="003A4461" w:rsidRPr="00766564" w14:paraId="7E1D2C51" w14:textId="77777777" w:rsidTr="008E3070">
        <w:tc>
          <w:tcPr>
            <w:tcW w:w="562" w:type="dxa"/>
            <w:tcBorders>
              <w:bottom w:val="single" w:sz="4" w:space="0" w:color="auto"/>
            </w:tcBorders>
            <w:vAlign w:val="center"/>
          </w:tcPr>
          <w:p w14:paraId="22DF89BB" w14:textId="0D31092E" w:rsidR="003A4461" w:rsidRPr="00766564" w:rsidRDefault="003A4461" w:rsidP="003A4461">
            <w:pPr>
              <w:jc w:val="both"/>
              <w:rPr>
                <w:rFonts w:ascii="Aptos" w:hAnsi="Aptos"/>
                <w:sz w:val="20"/>
                <w:szCs w:val="20"/>
              </w:rPr>
            </w:pPr>
            <w:r w:rsidRPr="00766564">
              <w:rPr>
                <w:rFonts w:ascii="Aptos" w:hAnsi="Aptos"/>
                <w:sz w:val="20"/>
                <w:szCs w:val="20"/>
              </w:rPr>
              <w:t>3.</w:t>
            </w:r>
            <w:r w:rsidR="00644F4F">
              <w:rPr>
                <w:rFonts w:ascii="Aptos" w:hAnsi="Aptos"/>
                <w:sz w:val="20"/>
                <w:szCs w:val="20"/>
              </w:rPr>
              <w:t>5</w:t>
            </w:r>
            <w:r w:rsidRPr="00766564">
              <w:rPr>
                <w:rFonts w:ascii="Aptos" w:hAnsi="Aptos"/>
                <w:sz w:val="20"/>
                <w:szCs w:val="20"/>
              </w:rPr>
              <w:t>.</w:t>
            </w:r>
          </w:p>
        </w:tc>
        <w:tc>
          <w:tcPr>
            <w:tcW w:w="1843" w:type="dxa"/>
            <w:tcBorders>
              <w:bottom w:val="single" w:sz="4" w:space="0" w:color="auto"/>
            </w:tcBorders>
            <w:vAlign w:val="center"/>
          </w:tcPr>
          <w:p w14:paraId="2D985056" w14:textId="3080778C" w:rsidR="003A4461" w:rsidRPr="00766564" w:rsidRDefault="003A4461" w:rsidP="003A4461">
            <w:pPr>
              <w:jc w:val="both"/>
              <w:rPr>
                <w:rFonts w:ascii="Aptos" w:hAnsi="Aptos"/>
                <w:sz w:val="20"/>
                <w:szCs w:val="20"/>
              </w:rPr>
            </w:pPr>
            <w:r w:rsidRPr="00766564">
              <w:rPr>
                <w:rFonts w:ascii="Aptos" w:hAnsi="Aptos"/>
                <w:sz w:val="20"/>
                <w:szCs w:val="20"/>
              </w:rPr>
              <w:t>Vienkāršs krustojums</w:t>
            </w:r>
          </w:p>
        </w:tc>
        <w:tc>
          <w:tcPr>
            <w:tcW w:w="3260" w:type="dxa"/>
            <w:tcBorders>
              <w:bottom w:val="single" w:sz="4" w:space="0" w:color="auto"/>
            </w:tcBorders>
            <w:vAlign w:val="center"/>
          </w:tcPr>
          <w:p w14:paraId="4147CB99" w14:textId="02811892" w:rsidR="003A4461" w:rsidRPr="00766564" w:rsidRDefault="003A4461" w:rsidP="003A4461">
            <w:pPr>
              <w:jc w:val="both"/>
              <w:rPr>
                <w:rFonts w:ascii="Aptos" w:hAnsi="Aptos"/>
                <w:sz w:val="20"/>
                <w:szCs w:val="20"/>
              </w:rPr>
            </w:pPr>
            <w:r w:rsidRPr="00766564">
              <w:rPr>
                <w:rFonts w:ascii="Aptos" w:hAnsi="Aptos"/>
                <w:sz w:val="20"/>
                <w:szCs w:val="20"/>
              </w:rPr>
              <w:t>Ātruma maiņas joslu izbūve</w:t>
            </w:r>
          </w:p>
        </w:tc>
        <w:tc>
          <w:tcPr>
            <w:tcW w:w="3969" w:type="dxa"/>
            <w:tcBorders>
              <w:bottom w:val="single" w:sz="4" w:space="0" w:color="auto"/>
            </w:tcBorders>
            <w:vAlign w:val="center"/>
          </w:tcPr>
          <w:p w14:paraId="7A5A87EB" w14:textId="363DEF48" w:rsidR="003A4461" w:rsidRPr="00766564" w:rsidRDefault="003A4461" w:rsidP="003A4461">
            <w:pPr>
              <w:jc w:val="both"/>
              <w:rPr>
                <w:rFonts w:ascii="Aptos" w:hAnsi="Aptos"/>
                <w:sz w:val="20"/>
                <w:szCs w:val="20"/>
              </w:rPr>
            </w:pPr>
            <w:r w:rsidRPr="00766564">
              <w:rPr>
                <w:rFonts w:ascii="Aptos" w:hAnsi="Aptos"/>
                <w:sz w:val="20"/>
                <w:szCs w:val="20"/>
              </w:rPr>
              <w:t>CSNg skaits ar ievainotajiem samazinās par 10</w:t>
            </w:r>
            <w:r w:rsidR="00613E05" w:rsidRPr="00766564">
              <w:rPr>
                <w:rFonts w:ascii="Aptos" w:hAnsi="Aptos"/>
                <w:sz w:val="20"/>
                <w:szCs w:val="20"/>
              </w:rPr>
              <w:t>%</w:t>
            </w:r>
          </w:p>
        </w:tc>
      </w:tr>
      <w:tr w:rsidR="003A4461" w:rsidRPr="00766564" w14:paraId="0FF63F96" w14:textId="474ECF08" w:rsidTr="008E3070">
        <w:trPr>
          <w:cantSplit/>
        </w:trPr>
        <w:tc>
          <w:tcPr>
            <w:tcW w:w="9634" w:type="dxa"/>
            <w:gridSpan w:val="4"/>
            <w:shd w:val="clear" w:color="auto" w:fill="FFF2CC" w:themeFill="accent4" w:themeFillTint="33"/>
          </w:tcPr>
          <w:p w14:paraId="356943F1" w14:textId="77B38041" w:rsidR="003A4461" w:rsidRPr="00766564" w:rsidRDefault="003A4461">
            <w:pPr>
              <w:pStyle w:val="Sarakstarindkopa"/>
              <w:numPr>
                <w:ilvl w:val="0"/>
                <w:numId w:val="8"/>
              </w:numPr>
              <w:jc w:val="center"/>
              <w:rPr>
                <w:rFonts w:ascii="Aptos" w:hAnsi="Aptos"/>
                <w:i/>
                <w:sz w:val="20"/>
                <w:szCs w:val="20"/>
              </w:rPr>
            </w:pPr>
            <w:r w:rsidRPr="00766564">
              <w:rPr>
                <w:rFonts w:ascii="Aptos" w:hAnsi="Aptos"/>
                <w:i/>
                <w:sz w:val="20"/>
                <w:szCs w:val="20"/>
              </w:rPr>
              <w:t>Ceļa klātnes un nodalījuma joslas uzlabošana</w:t>
            </w:r>
          </w:p>
        </w:tc>
      </w:tr>
      <w:tr w:rsidR="003A4461" w:rsidRPr="00766564" w14:paraId="26088F69" w14:textId="77777777" w:rsidTr="008E3070">
        <w:tc>
          <w:tcPr>
            <w:tcW w:w="562" w:type="dxa"/>
            <w:vAlign w:val="center"/>
          </w:tcPr>
          <w:p w14:paraId="76DF433E" w14:textId="4B1C63F4" w:rsidR="003A4461" w:rsidRPr="00766564" w:rsidRDefault="003A4461" w:rsidP="003A4461">
            <w:pPr>
              <w:jc w:val="both"/>
              <w:rPr>
                <w:rFonts w:ascii="Aptos" w:hAnsi="Aptos"/>
                <w:sz w:val="20"/>
                <w:szCs w:val="20"/>
              </w:rPr>
            </w:pPr>
            <w:r w:rsidRPr="00766564">
              <w:rPr>
                <w:rFonts w:ascii="Aptos" w:hAnsi="Aptos"/>
                <w:sz w:val="20"/>
                <w:szCs w:val="20"/>
              </w:rPr>
              <w:t>4.1.</w:t>
            </w:r>
          </w:p>
        </w:tc>
        <w:tc>
          <w:tcPr>
            <w:tcW w:w="1843" w:type="dxa"/>
            <w:vAlign w:val="center"/>
          </w:tcPr>
          <w:p w14:paraId="636FC6B7" w14:textId="4B76F480" w:rsidR="003A4461" w:rsidRPr="00766564" w:rsidRDefault="003A4461" w:rsidP="003A4461">
            <w:pPr>
              <w:jc w:val="both"/>
              <w:rPr>
                <w:rFonts w:ascii="Aptos" w:hAnsi="Aptos"/>
                <w:sz w:val="20"/>
                <w:szCs w:val="20"/>
              </w:rPr>
            </w:pPr>
            <w:r w:rsidRPr="00766564">
              <w:rPr>
                <w:rFonts w:ascii="Aptos" w:hAnsi="Aptos"/>
                <w:sz w:val="20"/>
                <w:szCs w:val="20"/>
              </w:rPr>
              <w:t>Nodalījuma josla apdzīvotā vietā</w:t>
            </w:r>
          </w:p>
        </w:tc>
        <w:tc>
          <w:tcPr>
            <w:tcW w:w="3260" w:type="dxa"/>
            <w:vAlign w:val="center"/>
          </w:tcPr>
          <w:p w14:paraId="0425FB6B" w14:textId="356A6990" w:rsidR="003A4461" w:rsidRPr="00766564" w:rsidRDefault="003A4461" w:rsidP="003A4461">
            <w:pPr>
              <w:jc w:val="both"/>
              <w:rPr>
                <w:rFonts w:ascii="Aptos" w:hAnsi="Aptos"/>
                <w:sz w:val="20"/>
                <w:szCs w:val="20"/>
              </w:rPr>
            </w:pPr>
            <w:r w:rsidRPr="00766564">
              <w:rPr>
                <w:rFonts w:ascii="Aptos" w:hAnsi="Aptos"/>
                <w:sz w:val="20"/>
                <w:szCs w:val="20"/>
              </w:rPr>
              <w:t xml:space="preserve">Ietvju un </w:t>
            </w:r>
            <w:r w:rsidR="001E0A9D">
              <w:rPr>
                <w:rFonts w:ascii="Aptos" w:hAnsi="Aptos"/>
                <w:sz w:val="20"/>
                <w:szCs w:val="20"/>
              </w:rPr>
              <w:t>velosipēdu ceļ</w:t>
            </w:r>
            <w:r w:rsidR="00174765">
              <w:rPr>
                <w:rFonts w:ascii="Aptos" w:hAnsi="Aptos"/>
                <w:sz w:val="20"/>
                <w:szCs w:val="20"/>
              </w:rPr>
              <w:t>u</w:t>
            </w:r>
            <w:r w:rsidRPr="00766564">
              <w:rPr>
                <w:rFonts w:ascii="Aptos" w:hAnsi="Aptos"/>
                <w:sz w:val="20"/>
                <w:szCs w:val="20"/>
              </w:rPr>
              <w:t xml:space="preserve"> izbūve</w:t>
            </w:r>
          </w:p>
        </w:tc>
        <w:tc>
          <w:tcPr>
            <w:tcW w:w="3969" w:type="dxa"/>
            <w:vAlign w:val="center"/>
          </w:tcPr>
          <w:p w14:paraId="498247C8" w14:textId="0FD81DBD" w:rsidR="003A4461" w:rsidRPr="00766564" w:rsidRDefault="003A4461" w:rsidP="00053114">
            <w:pPr>
              <w:jc w:val="both"/>
              <w:rPr>
                <w:rFonts w:ascii="Aptos" w:hAnsi="Aptos"/>
                <w:sz w:val="20"/>
                <w:szCs w:val="20"/>
              </w:rPr>
            </w:pPr>
            <w:r w:rsidRPr="00766564">
              <w:rPr>
                <w:rFonts w:ascii="Aptos" w:hAnsi="Aptos"/>
                <w:sz w:val="20"/>
                <w:szCs w:val="20"/>
              </w:rPr>
              <w:t>CSNg skaits samazinās par</w:t>
            </w:r>
            <w:r w:rsidR="00053114" w:rsidRPr="00766564">
              <w:rPr>
                <w:rFonts w:ascii="Aptos" w:hAnsi="Aptos"/>
                <w:sz w:val="20"/>
                <w:szCs w:val="20"/>
              </w:rPr>
              <w:t xml:space="preserve"> </w:t>
            </w:r>
            <w:r w:rsidRPr="00766564">
              <w:rPr>
                <w:rFonts w:ascii="Aptos" w:hAnsi="Aptos"/>
                <w:sz w:val="20"/>
                <w:szCs w:val="20"/>
              </w:rPr>
              <w:t>36</w:t>
            </w:r>
            <w:r w:rsidR="00613E05" w:rsidRPr="00766564">
              <w:rPr>
                <w:rFonts w:ascii="Aptos" w:hAnsi="Aptos"/>
                <w:sz w:val="20"/>
                <w:szCs w:val="20"/>
              </w:rPr>
              <w:t>%</w:t>
            </w:r>
            <w:r w:rsidRPr="00766564">
              <w:rPr>
                <w:rFonts w:ascii="Aptos" w:hAnsi="Aptos"/>
                <w:sz w:val="20"/>
                <w:szCs w:val="20"/>
              </w:rPr>
              <w:t xml:space="preserve"> un CSNg skaits ar letālu iznākumu samazinās par 31</w:t>
            </w:r>
            <w:r w:rsidR="00613E05" w:rsidRPr="00766564">
              <w:rPr>
                <w:rFonts w:ascii="Aptos" w:hAnsi="Aptos"/>
                <w:sz w:val="20"/>
                <w:szCs w:val="20"/>
              </w:rPr>
              <w:t>%</w:t>
            </w:r>
          </w:p>
        </w:tc>
      </w:tr>
      <w:tr w:rsidR="00EC133C" w:rsidRPr="00766564" w14:paraId="1DFCD303" w14:textId="77777777" w:rsidTr="008E3070">
        <w:tc>
          <w:tcPr>
            <w:tcW w:w="562" w:type="dxa"/>
            <w:vAlign w:val="center"/>
          </w:tcPr>
          <w:p w14:paraId="66C3FC8A" w14:textId="467D598A" w:rsidR="00EC133C" w:rsidRPr="00766564" w:rsidRDefault="00EC133C" w:rsidP="00EC133C">
            <w:pPr>
              <w:jc w:val="both"/>
              <w:rPr>
                <w:rFonts w:ascii="Aptos" w:hAnsi="Aptos"/>
                <w:sz w:val="20"/>
                <w:szCs w:val="20"/>
              </w:rPr>
            </w:pPr>
            <w:r w:rsidRPr="00766564">
              <w:rPr>
                <w:rFonts w:ascii="Aptos" w:hAnsi="Aptos"/>
                <w:sz w:val="20"/>
                <w:szCs w:val="20"/>
              </w:rPr>
              <w:t>4.2.</w:t>
            </w:r>
          </w:p>
        </w:tc>
        <w:tc>
          <w:tcPr>
            <w:tcW w:w="1843" w:type="dxa"/>
            <w:vAlign w:val="center"/>
          </w:tcPr>
          <w:p w14:paraId="46764F4C" w14:textId="2D8EA6A5" w:rsidR="00EC133C" w:rsidRPr="00766564" w:rsidRDefault="00EC133C" w:rsidP="00EC133C">
            <w:pPr>
              <w:jc w:val="both"/>
              <w:rPr>
                <w:rFonts w:ascii="Aptos" w:hAnsi="Aptos"/>
                <w:sz w:val="20"/>
                <w:szCs w:val="20"/>
              </w:rPr>
            </w:pPr>
            <w:r w:rsidRPr="00766564">
              <w:rPr>
                <w:rFonts w:ascii="Aptos" w:hAnsi="Aptos"/>
                <w:sz w:val="20"/>
                <w:szCs w:val="20"/>
              </w:rPr>
              <w:t>Ceļa klātne</w:t>
            </w:r>
          </w:p>
        </w:tc>
        <w:tc>
          <w:tcPr>
            <w:tcW w:w="3260" w:type="dxa"/>
            <w:vAlign w:val="center"/>
          </w:tcPr>
          <w:p w14:paraId="0FEA3526" w14:textId="6ED54C75" w:rsidR="00EC133C" w:rsidRPr="00766564" w:rsidRDefault="00EC133C" w:rsidP="00EC133C">
            <w:pPr>
              <w:jc w:val="both"/>
              <w:rPr>
                <w:rFonts w:ascii="Aptos" w:hAnsi="Aptos"/>
                <w:sz w:val="20"/>
                <w:szCs w:val="20"/>
              </w:rPr>
            </w:pPr>
            <w:r w:rsidRPr="00766564">
              <w:rPr>
                <w:rFonts w:ascii="Aptos" w:hAnsi="Aptos"/>
                <w:sz w:val="20"/>
                <w:szCs w:val="20"/>
              </w:rPr>
              <w:t>Barjeru ierīkošana</w:t>
            </w:r>
          </w:p>
        </w:tc>
        <w:tc>
          <w:tcPr>
            <w:tcW w:w="3969" w:type="dxa"/>
            <w:vAlign w:val="center"/>
          </w:tcPr>
          <w:p w14:paraId="2705A0F6" w14:textId="50877D9B" w:rsidR="00EC133C" w:rsidRPr="00766564" w:rsidRDefault="00EC133C" w:rsidP="00EC133C">
            <w:pPr>
              <w:jc w:val="both"/>
              <w:rPr>
                <w:rFonts w:ascii="Aptos" w:hAnsi="Aptos"/>
                <w:sz w:val="20"/>
                <w:szCs w:val="20"/>
              </w:rPr>
            </w:pPr>
            <w:r w:rsidRPr="00766564">
              <w:rPr>
                <w:rFonts w:ascii="Aptos" w:hAnsi="Aptos"/>
                <w:sz w:val="20"/>
                <w:szCs w:val="20"/>
              </w:rPr>
              <w:t>CSNg skaits ar ievainotajiem samazinās par 30%</w:t>
            </w:r>
          </w:p>
        </w:tc>
      </w:tr>
      <w:tr w:rsidR="00EC133C" w:rsidRPr="00766564" w14:paraId="7F51D9AC" w14:textId="77777777" w:rsidTr="008E3070">
        <w:tc>
          <w:tcPr>
            <w:tcW w:w="9634" w:type="dxa"/>
            <w:gridSpan w:val="4"/>
            <w:shd w:val="clear" w:color="auto" w:fill="FFF2CC" w:themeFill="accent4" w:themeFillTint="33"/>
          </w:tcPr>
          <w:p w14:paraId="687F8658" w14:textId="06086951" w:rsidR="00EC133C" w:rsidRPr="00766564" w:rsidRDefault="00EC133C">
            <w:pPr>
              <w:pStyle w:val="Sarakstarindkopa"/>
              <w:numPr>
                <w:ilvl w:val="0"/>
                <w:numId w:val="8"/>
              </w:numPr>
              <w:jc w:val="center"/>
              <w:rPr>
                <w:rFonts w:ascii="Aptos" w:hAnsi="Aptos"/>
                <w:sz w:val="20"/>
                <w:szCs w:val="20"/>
              </w:rPr>
            </w:pPr>
            <w:r w:rsidRPr="00766564">
              <w:rPr>
                <w:rFonts w:ascii="Aptos" w:hAnsi="Aptos"/>
                <w:i/>
                <w:sz w:val="20"/>
                <w:szCs w:val="20"/>
              </w:rPr>
              <w:t>Uz satiksmes drošības uzlabošanu vērstie pasākumi</w:t>
            </w:r>
          </w:p>
        </w:tc>
      </w:tr>
      <w:tr w:rsidR="00EC133C" w:rsidRPr="00766564" w14:paraId="32912C78" w14:textId="77777777" w:rsidTr="008E3070">
        <w:tc>
          <w:tcPr>
            <w:tcW w:w="562" w:type="dxa"/>
            <w:vAlign w:val="center"/>
          </w:tcPr>
          <w:p w14:paraId="1439F705" w14:textId="028A8054" w:rsidR="00EC133C" w:rsidRPr="00766564" w:rsidRDefault="00EC133C" w:rsidP="00EC133C">
            <w:pPr>
              <w:rPr>
                <w:rFonts w:ascii="Aptos" w:hAnsi="Aptos"/>
                <w:sz w:val="20"/>
                <w:szCs w:val="20"/>
              </w:rPr>
            </w:pPr>
            <w:r w:rsidRPr="00766564">
              <w:rPr>
                <w:rFonts w:ascii="Aptos" w:hAnsi="Aptos"/>
                <w:sz w:val="20"/>
                <w:szCs w:val="20"/>
              </w:rPr>
              <w:t>5.1.</w:t>
            </w:r>
          </w:p>
        </w:tc>
        <w:tc>
          <w:tcPr>
            <w:tcW w:w="1843" w:type="dxa"/>
            <w:vAlign w:val="center"/>
          </w:tcPr>
          <w:p w14:paraId="0EC628E7" w14:textId="4F227685" w:rsidR="00EC133C" w:rsidRPr="00766564" w:rsidRDefault="00EC133C" w:rsidP="00EC133C">
            <w:pPr>
              <w:rPr>
                <w:rFonts w:ascii="Aptos" w:hAnsi="Aptos"/>
                <w:sz w:val="20"/>
                <w:szCs w:val="20"/>
              </w:rPr>
            </w:pPr>
            <w:r w:rsidRPr="00766564">
              <w:rPr>
                <w:rFonts w:ascii="Aptos" w:hAnsi="Aptos"/>
                <w:sz w:val="20"/>
                <w:szCs w:val="20"/>
              </w:rPr>
              <w:t>Ātruma kontrole</w:t>
            </w:r>
          </w:p>
        </w:tc>
        <w:tc>
          <w:tcPr>
            <w:tcW w:w="3260" w:type="dxa"/>
            <w:vAlign w:val="center"/>
          </w:tcPr>
          <w:p w14:paraId="631BCE3A" w14:textId="78299B96" w:rsidR="00EC133C" w:rsidRPr="00766564" w:rsidRDefault="00EC133C" w:rsidP="00EC133C">
            <w:pPr>
              <w:rPr>
                <w:rFonts w:ascii="Aptos" w:hAnsi="Aptos"/>
                <w:sz w:val="20"/>
                <w:szCs w:val="20"/>
              </w:rPr>
            </w:pPr>
            <w:r w:rsidRPr="00766564">
              <w:rPr>
                <w:rFonts w:ascii="Aptos" w:hAnsi="Aptos"/>
                <w:sz w:val="20"/>
                <w:szCs w:val="20"/>
              </w:rPr>
              <w:t>Ātruma kontroles pasākumi (radari, vidējā ātruma mērīšana)</w:t>
            </w:r>
          </w:p>
        </w:tc>
        <w:tc>
          <w:tcPr>
            <w:tcW w:w="3969" w:type="dxa"/>
            <w:vAlign w:val="center"/>
          </w:tcPr>
          <w:p w14:paraId="3CC37CA2" w14:textId="74A02877" w:rsidR="00EC133C" w:rsidRPr="00766564" w:rsidRDefault="00EC133C" w:rsidP="00EC133C">
            <w:pPr>
              <w:jc w:val="both"/>
              <w:rPr>
                <w:rFonts w:ascii="Aptos" w:hAnsi="Aptos"/>
                <w:sz w:val="20"/>
                <w:szCs w:val="20"/>
              </w:rPr>
            </w:pPr>
            <w:r w:rsidRPr="00766564">
              <w:rPr>
                <w:rFonts w:ascii="Aptos" w:hAnsi="Aptos"/>
                <w:sz w:val="20"/>
                <w:szCs w:val="20"/>
              </w:rPr>
              <w:t>CSNg skaits samazinās par 50% un CSNg skaits ar letālu iznākumu samazinās par 40%.</w:t>
            </w:r>
          </w:p>
        </w:tc>
      </w:tr>
      <w:tr w:rsidR="00EC133C" w:rsidRPr="00766564" w14:paraId="31C2A406" w14:textId="77777777" w:rsidTr="008E3070">
        <w:tc>
          <w:tcPr>
            <w:tcW w:w="562" w:type="dxa"/>
            <w:vAlign w:val="center"/>
          </w:tcPr>
          <w:p w14:paraId="4A4202E7" w14:textId="4B00EF8F" w:rsidR="00EC133C" w:rsidRPr="00766564" w:rsidRDefault="00EC133C" w:rsidP="00EC133C">
            <w:pPr>
              <w:rPr>
                <w:rFonts w:ascii="Aptos" w:hAnsi="Aptos"/>
                <w:sz w:val="20"/>
                <w:szCs w:val="20"/>
              </w:rPr>
            </w:pPr>
            <w:r w:rsidRPr="00766564">
              <w:rPr>
                <w:rFonts w:ascii="Aptos" w:hAnsi="Aptos"/>
                <w:sz w:val="20"/>
                <w:szCs w:val="20"/>
              </w:rPr>
              <w:t>5.2.</w:t>
            </w:r>
          </w:p>
        </w:tc>
        <w:tc>
          <w:tcPr>
            <w:tcW w:w="1843" w:type="dxa"/>
            <w:vAlign w:val="center"/>
          </w:tcPr>
          <w:p w14:paraId="61763D72" w14:textId="53B3247B" w:rsidR="00EC133C" w:rsidRPr="00766564" w:rsidRDefault="00EC133C" w:rsidP="00EC133C">
            <w:pPr>
              <w:rPr>
                <w:rFonts w:ascii="Aptos" w:hAnsi="Aptos"/>
                <w:sz w:val="20"/>
                <w:szCs w:val="20"/>
              </w:rPr>
            </w:pPr>
            <w:r w:rsidRPr="00766564">
              <w:rPr>
                <w:rFonts w:ascii="Aptos" w:hAnsi="Aptos"/>
                <w:sz w:val="20"/>
                <w:szCs w:val="20"/>
              </w:rPr>
              <w:t>Luksoforu uzstādīšana</w:t>
            </w:r>
          </w:p>
        </w:tc>
        <w:tc>
          <w:tcPr>
            <w:tcW w:w="3260" w:type="dxa"/>
            <w:vAlign w:val="center"/>
          </w:tcPr>
          <w:p w14:paraId="10201CFA" w14:textId="1A8B5EC6" w:rsidR="00EC133C" w:rsidRPr="00766564" w:rsidRDefault="00EC133C" w:rsidP="00EC133C">
            <w:pPr>
              <w:rPr>
                <w:rFonts w:ascii="Aptos" w:hAnsi="Aptos"/>
                <w:sz w:val="20"/>
                <w:szCs w:val="20"/>
              </w:rPr>
            </w:pPr>
            <w:r w:rsidRPr="00766564">
              <w:rPr>
                <w:rFonts w:ascii="Aptos" w:hAnsi="Aptos"/>
                <w:sz w:val="20"/>
                <w:szCs w:val="20"/>
              </w:rPr>
              <w:t>Signālu vai luksoforu uzstādīšana bīstamā krustojumā vai gājēju šķērsojumu vietās. Samazina konfliktus krustojumos ar augstu satiksmes intensitāti.</w:t>
            </w:r>
          </w:p>
        </w:tc>
        <w:tc>
          <w:tcPr>
            <w:tcW w:w="3969" w:type="dxa"/>
            <w:vAlign w:val="center"/>
          </w:tcPr>
          <w:p w14:paraId="3B045F23" w14:textId="033643B0" w:rsidR="00EC133C" w:rsidRPr="00766564" w:rsidRDefault="00EC133C" w:rsidP="00EC133C">
            <w:pPr>
              <w:jc w:val="both"/>
              <w:rPr>
                <w:rFonts w:ascii="Aptos" w:hAnsi="Aptos"/>
                <w:sz w:val="20"/>
                <w:szCs w:val="20"/>
              </w:rPr>
            </w:pPr>
            <w:r w:rsidRPr="00766564">
              <w:rPr>
                <w:rFonts w:ascii="Aptos" w:hAnsi="Aptos"/>
                <w:sz w:val="20"/>
                <w:szCs w:val="20"/>
              </w:rPr>
              <w:t>40% samazinājums gan kopējam CSNg skaitam, gan smagu CSNg skaitam.</w:t>
            </w:r>
          </w:p>
        </w:tc>
      </w:tr>
      <w:tr w:rsidR="00EC133C" w:rsidRPr="00766564" w14:paraId="3F8A64D9" w14:textId="77777777" w:rsidTr="008E3070">
        <w:tc>
          <w:tcPr>
            <w:tcW w:w="562" w:type="dxa"/>
            <w:vAlign w:val="center"/>
          </w:tcPr>
          <w:p w14:paraId="77A04511" w14:textId="5003CA3D" w:rsidR="00EC133C" w:rsidRPr="00766564" w:rsidRDefault="00EC133C" w:rsidP="00EC133C">
            <w:pPr>
              <w:rPr>
                <w:rFonts w:ascii="Aptos" w:hAnsi="Aptos"/>
                <w:sz w:val="20"/>
                <w:szCs w:val="20"/>
              </w:rPr>
            </w:pPr>
            <w:r w:rsidRPr="00766564">
              <w:rPr>
                <w:rFonts w:ascii="Aptos" w:hAnsi="Aptos"/>
                <w:sz w:val="20"/>
                <w:szCs w:val="20"/>
              </w:rPr>
              <w:t>5.3.</w:t>
            </w:r>
          </w:p>
        </w:tc>
        <w:tc>
          <w:tcPr>
            <w:tcW w:w="1843" w:type="dxa"/>
            <w:vAlign w:val="center"/>
          </w:tcPr>
          <w:p w14:paraId="5A869F06" w14:textId="2D324B49" w:rsidR="00EC133C" w:rsidRPr="00766564" w:rsidRDefault="00EC133C" w:rsidP="00EC133C">
            <w:pPr>
              <w:rPr>
                <w:rFonts w:ascii="Aptos" w:hAnsi="Aptos"/>
                <w:sz w:val="20"/>
                <w:szCs w:val="20"/>
              </w:rPr>
            </w:pPr>
            <w:r w:rsidRPr="00766564">
              <w:rPr>
                <w:rFonts w:ascii="Aptos" w:hAnsi="Aptos"/>
                <w:sz w:val="20"/>
                <w:szCs w:val="20"/>
              </w:rPr>
              <w:t>Gājēju pārejas izgaismošana</w:t>
            </w:r>
          </w:p>
        </w:tc>
        <w:tc>
          <w:tcPr>
            <w:tcW w:w="3260" w:type="dxa"/>
            <w:vAlign w:val="center"/>
          </w:tcPr>
          <w:p w14:paraId="798FA123" w14:textId="7D7F078F" w:rsidR="00EC133C" w:rsidRPr="00766564" w:rsidRDefault="00EC133C" w:rsidP="00EC133C">
            <w:pPr>
              <w:rPr>
                <w:rFonts w:ascii="Aptos" w:hAnsi="Aptos"/>
                <w:sz w:val="20"/>
                <w:szCs w:val="20"/>
              </w:rPr>
            </w:pPr>
            <w:r w:rsidRPr="00766564">
              <w:rPr>
                <w:rFonts w:ascii="Aptos" w:hAnsi="Aptos"/>
                <w:sz w:val="20"/>
                <w:szCs w:val="20"/>
              </w:rPr>
              <w:t xml:space="preserve">Gājēju pārejas izgaismošana samazina uzbraukšanas riskus </w:t>
            </w:r>
            <w:r w:rsidRPr="00766564">
              <w:rPr>
                <w:rFonts w:ascii="Aptos" w:hAnsi="Aptos"/>
                <w:sz w:val="20"/>
                <w:szCs w:val="20"/>
              </w:rPr>
              <w:lastRenderedPageBreak/>
              <w:t>autoceļu šķērsojošajiem gājējiem un velosipēdistiem.</w:t>
            </w:r>
          </w:p>
        </w:tc>
        <w:tc>
          <w:tcPr>
            <w:tcW w:w="3969" w:type="dxa"/>
            <w:vAlign w:val="center"/>
          </w:tcPr>
          <w:p w14:paraId="1625B481" w14:textId="6BB586F2" w:rsidR="00EC133C" w:rsidRPr="00766564" w:rsidRDefault="00EC133C" w:rsidP="00EC133C">
            <w:pPr>
              <w:jc w:val="both"/>
              <w:rPr>
                <w:rFonts w:ascii="Aptos" w:hAnsi="Aptos"/>
                <w:sz w:val="20"/>
                <w:szCs w:val="20"/>
              </w:rPr>
            </w:pPr>
            <w:r w:rsidRPr="00766564">
              <w:rPr>
                <w:rFonts w:ascii="Aptos" w:hAnsi="Aptos"/>
                <w:sz w:val="20"/>
                <w:szCs w:val="20"/>
              </w:rPr>
              <w:lastRenderedPageBreak/>
              <w:t>Kopējais CSNg skaits samazinās par 30%, bet smagu CSNg skaits samazinās par 50%.</w:t>
            </w:r>
          </w:p>
        </w:tc>
      </w:tr>
      <w:tr w:rsidR="00EC133C" w:rsidRPr="00766564" w14:paraId="15546DD0" w14:textId="77777777" w:rsidTr="008E3070">
        <w:tc>
          <w:tcPr>
            <w:tcW w:w="562" w:type="dxa"/>
            <w:vAlign w:val="center"/>
          </w:tcPr>
          <w:p w14:paraId="6E59EC1D" w14:textId="0561841A" w:rsidR="00EC133C" w:rsidRPr="00766564" w:rsidRDefault="00EC133C" w:rsidP="00EC133C">
            <w:pPr>
              <w:rPr>
                <w:rFonts w:ascii="Aptos" w:hAnsi="Aptos"/>
                <w:sz w:val="20"/>
                <w:szCs w:val="20"/>
              </w:rPr>
            </w:pPr>
            <w:r w:rsidRPr="00766564">
              <w:rPr>
                <w:rFonts w:ascii="Aptos" w:hAnsi="Aptos"/>
                <w:sz w:val="20"/>
                <w:szCs w:val="20"/>
              </w:rPr>
              <w:t>5.4.</w:t>
            </w:r>
          </w:p>
        </w:tc>
        <w:tc>
          <w:tcPr>
            <w:tcW w:w="1843" w:type="dxa"/>
            <w:vAlign w:val="center"/>
          </w:tcPr>
          <w:p w14:paraId="0AC3FA5E" w14:textId="0D51E333" w:rsidR="00EC133C" w:rsidRPr="00766564" w:rsidRDefault="00EC133C" w:rsidP="00EC133C">
            <w:pPr>
              <w:rPr>
                <w:rFonts w:ascii="Aptos" w:hAnsi="Aptos"/>
                <w:sz w:val="20"/>
                <w:szCs w:val="20"/>
              </w:rPr>
            </w:pPr>
            <w:r w:rsidRPr="00766564">
              <w:rPr>
                <w:rFonts w:ascii="Aptos" w:hAnsi="Aptos"/>
                <w:sz w:val="20"/>
                <w:szCs w:val="20"/>
              </w:rPr>
              <w:t>Atļautā ātruma samazināšana</w:t>
            </w:r>
          </w:p>
        </w:tc>
        <w:tc>
          <w:tcPr>
            <w:tcW w:w="3260" w:type="dxa"/>
            <w:vAlign w:val="center"/>
          </w:tcPr>
          <w:p w14:paraId="1B6895EF" w14:textId="1985E4E3" w:rsidR="00EC133C" w:rsidRPr="00766564" w:rsidRDefault="00EC133C" w:rsidP="00EC133C">
            <w:pPr>
              <w:rPr>
                <w:rFonts w:ascii="Aptos" w:hAnsi="Aptos"/>
                <w:sz w:val="20"/>
                <w:szCs w:val="20"/>
              </w:rPr>
            </w:pPr>
            <w:r w:rsidRPr="00766564">
              <w:rPr>
                <w:rFonts w:ascii="Aptos" w:hAnsi="Aptos"/>
                <w:sz w:val="20"/>
                <w:szCs w:val="20"/>
              </w:rPr>
              <w:t>Atļautā braukšanas ātruma ierobežojuma samazināšana no 90 km/h uz 70 km/h nodrošina mazāku sadursmju smaguma pakāpi un sniedz lielāku reakcijas rezervi autovadītājiem.</w:t>
            </w:r>
          </w:p>
        </w:tc>
        <w:tc>
          <w:tcPr>
            <w:tcW w:w="3969" w:type="dxa"/>
            <w:vAlign w:val="center"/>
          </w:tcPr>
          <w:p w14:paraId="6663BF77" w14:textId="77777777" w:rsidR="00EC133C" w:rsidRPr="00766564" w:rsidRDefault="00EC133C" w:rsidP="00EC133C">
            <w:pPr>
              <w:jc w:val="both"/>
              <w:rPr>
                <w:rFonts w:ascii="Aptos" w:hAnsi="Aptos"/>
                <w:sz w:val="20"/>
                <w:szCs w:val="20"/>
              </w:rPr>
            </w:pPr>
            <w:r w:rsidRPr="00766564">
              <w:rPr>
                <w:rFonts w:ascii="Aptos" w:hAnsi="Aptos"/>
                <w:sz w:val="20"/>
                <w:szCs w:val="20"/>
              </w:rPr>
              <w:t>10% kopējo CSNg samazinājums,</w:t>
            </w:r>
          </w:p>
          <w:p w14:paraId="164CA4A1" w14:textId="1BB5143F" w:rsidR="00EC133C" w:rsidRPr="00766564" w:rsidRDefault="00EC133C" w:rsidP="00EC133C">
            <w:pPr>
              <w:jc w:val="both"/>
              <w:rPr>
                <w:rFonts w:ascii="Aptos" w:hAnsi="Aptos"/>
                <w:sz w:val="20"/>
                <w:szCs w:val="20"/>
              </w:rPr>
            </w:pPr>
            <w:r w:rsidRPr="00766564">
              <w:rPr>
                <w:rFonts w:ascii="Aptos" w:hAnsi="Aptos"/>
                <w:sz w:val="20"/>
                <w:szCs w:val="20"/>
              </w:rPr>
              <w:t>25% smagu CSNg samazinājums.</w:t>
            </w:r>
          </w:p>
        </w:tc>
      </w:tr>
    </w:tbl>
    <w:p w14:paraId="02295C10" w14:textId="2DFD5DA7"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Dati par iespējamo CSNg skaitu</w:t>
      </w:r>
      <w:r w:rsidR="00766564">
        <w:rPr>
          <w:rFonts w:ascii="Aptos" w:hAnsi="Aptos"/>
          <w:sz w:val="22"/>
          <w:szCs w:val="22"/>
        </w:rPr>
        <w:t xml:space="preserve"> </w:t>
      </w:r>
      <w:r w:rsidRPr="00766564">
        <w:rPr>
          <w:rFonts w:ascii="Aptos" w:hAnsi="Aptos"/>
          <w:sz w:val="22"/>
          <w:szCs w:val="22"/>
        </w:rPr>
        <w:t xml:space="preserve">uz 1 miljonu autokilometru atkarībā no ceļa garenslīpuma un plāna līknes rādiusa doti </w:t>
      </w:r>
      <w:r w:rsidR="009D4AA9" w:rsidRPr="00766564">
        <w:rPr>
          <w:rFonts w:ascii="Aptos" w:hAnsi="Aptos"/>
          <w:sz w:val="22"/>
          <w:szCs w:val="22"/>
        </w:rPr>
        <w:t>2</w:t>
      </w:r>
      <w:r w:rsidR="008E3070">
        <w:rPr>
          <w:rFonts w:ascii="Aptos" w:hAnsi="Aptos"/>
          <w:sz w:val="22"/>
          <w:szCs w:val="22"/>
        </w:rPr>
        <w:t>3</w:t>
      </w:r>
      <w:r w:rsidR="002C6A86" w:rsidRPr="00766564">
        <w:rPr>
          <w:rFonts w:ascii="Aptos" w:hAnsi="Aptos"/>
          <w:sz w:val="22"/>
          <w:szCs w:val="22"/>
        </w:rPr>
        <w:t xml:space="preserve">. </w:t>
      </w:r>
      <w:r w:rsidRPr="00766564">
        <w:rPr>
          <w:rFonts w:ascii="Aptos" w:hAnsi="Aptos"/>
          <w:sz w:val="22"/>
          <w:szCs w:val="22"/>
        </w:rPr>
        <w:t>tabulā.</w:t>
      </w:r>
    </w:p>
    <w:p w14:paraId="2EA34BA6" w14:textId="5068E92B" w:rsidR="00613E05" w:rsidRPr="00766564" w:rsidRDefault="00613E05" w:rsidP="00613E05">
      <w:pPr>
        <w:pStyle w:val="Parakstszemobjekta"/>
        <w:spacing w:after="0"/>
        <w:rPr>
          <w:rFonts w:ascii="Aptos" w:hAnsi="Aptos"/>
          <w:sz w:val="20"/>
          <w:szCs w:val="20"/>
        </w:rPr>
      </w:pPr>
      <w:bookmarkStart w:id="70" w:name="_Toc204761235"/>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23</w:t>
      </w:r>
      <w:r w:rsidRPr="00766564">
        <w:rPr>
          <w:rFonts w:ascii="Aptos" w:hAnsi="Aptos"/>
          <w:sz w:val="20"/>
          <w:szCs w:val="20"/>
        </w:rPr>
        <w:fldChar w:fldCharType="end"/>
      </w:r>
      <w:r w:rsidRPr="00766564">
        <w:rPr>
          <w:rFonts w:ascii="Aptos" w:hAnsi="Aptos"/>
          <w:sz w:val="20"/>
          <w:szCs w:val="20"/>
        </w:rPr>
        <w:t xml:space="preserve"> Iespējamo CSNg skaits uz 1 miljonu autokilometru atkarībā no ceļa garenslīpuma un plāna līknes rādiusa</w:t>
      </w:r>
      <w:bookmarkEnd w:id="70"/>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79"/>
        <w:gridCol w:w="1480"/>
        <w:gridCol w:w="1480"/>
        <w:gridCol w:w="1480"/>
        <w:gridCol w:w="1480"/>
      </w:tblGrid>
      <w:tr w:rsidR="00613E05" w:rsidRPr="00766564" w14:paraId="3F5FDF91" w14:textId="77777777" w:rsidTr="00613E05">
        <w:trPr>
          <w:tblHeader/>
        </w:trPr>
        <w:tc>
          <w:tcPr>
            <w:tcW w:w="1668" w:type="dxa"/>
            <w:vMerge w:val="restart"/>
            <w:shd w:val="clear" w:color="auto" w:fill="D9D9D9" w:themeFill="background1" w:themeFillShade="D9"/>
            <w:vAlign w:val="center"/>
          </w:tcPr>
          <w:p w14:paraId="0E4D26F0" w14:textId="6BA9F902" w:rsidR="00613E05" w:rsidRPr="00766564" w:rsidRDefault="00613E05" w:rsidP="00793FB2">
            <w:pPr>
              <w:jc w:val="center"/>
              <w:rPr>
                <w:rFonts w:ascii="Aptos" w:hAnsi="Aptos"/>
                <w:b/>
                <w:bCs/>
                <w:sz w:val="20"/>
                <w:szCs w:val="20"/>
              </w:rPr>
            </w:pPr>
            <w:r w:rsidRPr="00766564">
              <w:rPr>
                <w:rFonts w:ascii="Aptos" w:hAnsi="Aptos"/>
                <w:b/>
                <w:bCs/>
                <w:sz w:val="20"/>
                <w:szCs w:val="20"/>
              </w:rPr>
              <w:t>Garenslīpums (%)</w:t>
            </w:r>
          </w:p>
        </w:tc>
        <w:tc>
          <w:tcPr>
            <w:tcW w:w="7399" w:type="dxa"/>
            <w:gridSpan w:val="5"/>
            <w:shd w:val="clear" w:color="auto" w:fill="D9D9D9" w:themeFill="background1" w:themeFillShade="D9"/>
            <w:vAlign w:val="center"/>
          </w:tcPr>
          <w:p w14:paraId="40DB7D3A" w14:textId="77777777" w:rsidR="00613E05" w:rsidRPr="00766564" w:rsidRDefault="00613E05" w:rsidP="00793FB2">
            <w:pPr>
              <w:jc w:val="center"/>
              <w:rPr>
                <w:rFonts w:ascii="Aptos" w:hAnsi="Aptos"/>
                <w:b/>
                <w:bCs/>
                <w:sz w:val="20"/>
                <w:szCs w:val="20"/>
              </w:rPr>
            </w:pPr>
            <w:r w:rsidRPr="00766564">
              <w:rPr>
                <w:rFonts w:ascii="Aptos" w:hAnsi="Aptos"/>
                <w:b/>
                <w:bCs/>
                <w:sz w:val="20"/>
                <w:szCs w:val="20"/>
              </w:rPr>
              <w:t>Plāna līknes rādiuss, m</w:t>
            </w:r>
          </w:p>
        </w:tc>
      </w:tr>
      <w:tr w:rsidR="00613E05" w:rsidRPr="00766564" w14:paraId="55E9D1D1" w14:textId="77777777" w:rsidTr="00613E05">
        <w:trPr>
          <w:tblHeader/>
        </w:trPr>
        <w:tc>
          <w:tcPr>
            <w:tcW w:w="1668" w:type="dxa"/>
            <w:vMerge/>
            <w:shd w:val="clear" w:color="auto" w:fill="D9D9D9" w:themeFill="background1" w:themeFillShade="D9"/>
            <w:vAlign w:val="center"/>
          </w:tcPr>
          <w:p w14:paraId="5C109664" w14:textId="77777777" w:rsidR="00613E05" w:rsidRPr="00766564" w:rsidRDefault="00613E05" w:rsidP="00793FB2">
            <w:pPr>
              <w:jc w:val="center"/>
              <w:rPr>
                <w:rFonts w:ascii="Aptos" w:hAnsi="Aptos"/>
                <w:b/>
                <w:bCs/>
                <w:sz w:val="20"/>
                <w:szCs w:val="20"/>
              </w:rPr>
            </w:pPr>
          </w:p>
        </w:tc>
        <w:tc>
          <w:tcPr>
            <w:tcW w:w="1479" w:type="dxa"/>
            <w:shd w:val="clear" w:color="auto" w:fill="D9D9D9" w:themeFill="background1" w:themeFillShade="D9"/>
            <w:vAlign w:val="center"/>
          </w:tcPr>
          <w:p w14:paraId="03665692" w14:textId="0776C0C4" w:rsidR="00613E05" w:rsidRPr="00766564" w:rsidRDefault="00613E05" w:rsidP="00793FB2">
            <w:pPr>
              <w:jc w:val="center"/>
              <w:rPr>
                <w:rFonts w:ascii="Aptos" w:hAnsi="Aptos"/>
                <w:b/>
                <w:bCs/>
                <w:sz w:val="20"/>
                <w:szCs w:val="20"/>
              </w:rPr>
            </w:pPr>
            <w:r w:rsidRPr="00766564">
              <w:rPr>
                <w:rFonts w:ascii="Aptos" w:hAnsi="Aptos"/>
                <w:b/>
                <w:bCs/>
                <w:sz w:val="20"/>
                <w:szCs w:val="20"/>
              </w:rPr>
              <w:t>&gt;4</w:t>
            </w:r>
            <w:r w:rsidR="00A30821" w:rsidRPr="00766564">
              <w:rPr>
                <w:rFonts w:ascii="Aptos" w:hAnsi="Aptos"/>
                <w:b/>
                <w:bCs/>
                <w:sz w:val="20"/>
                <w:szCs w:val="20"/>
              </w:rPr>
              <w:t xml:space="preserve"> </w:t>
            </w:r>
            <w:r w:rsidRPr="00766564">
              <w:rPr>
                <w:rFonts w:ascii="Aptos" w:hAnsi="Aptos"/>
                <w:b/>
                <w:bCs/>
                <w:sz w:val="20"/>
                <w:szCs w:val="20"/>
              </w:rPr>
              <w:t>000</w:t>
            </w:r>
          </w:p>
        </w:tc>
        <w:tc>
          <w:tcPr>
            <w:tcW w:w="1480" w:type="dxa"/>
            <w:shd w:val="clear" w:color="auto" w:fill="D9D9D9" w:themeFill="background1" w:themeFillShade="D9"/>
            <w:vAlign w:val="center"/>
          </w:tcPr>
          <w:p w14:paraId="0813C329" w14:textId="67167086" w:rsidR="00613E05" w:rsidRPr="00766564" w:rsidRDefault="00613E05" w:rsidP="00793FB2">
            <w:pPr>
              <w:jc w:val="center"/>
              <w:rPr>
                <w:rFonts w:ascii="Aptos" w:hAnsi="Aptos"/>
                <w:b/>
                <w:bCs/>
                <w:sz w:val="20"/>
                <w:szCs w:val="20"/>
              </w:rPr>
            </w:pPr>
            <w:r w:rsidRPr="00766564">
              <w:rPr>
                <w:rFonts w:ascii="Aptos" w:hAnsi="Aptos"/>
                <w:b/>
                <w:bCs/>
                <w:sz w:val="20"/>
                <w:szCs w:val="20"/>
              </w:rPr>
              <w:t>3</w:t>
            </w:r>
            <w:r w:rsidR="00A30821" w:rsidRPr="00766564">
              <w:rPr>
                <w:rFonts w:ascii="Aptos" w:hAnsi="Aptos"/>
                <w:b/>
                <w:bCs/>
                <w:sz w:val="20"/>
                <w:szCs w:val="20"/>
              </w:rPr>
              <w:t xml:space="preserve"> </w:t>
            </w:r>
            <w:r w:rsidRPr="00766564">
              <w:rPr>
                <w:rFonts w:ascii="Aptos" w:hAnsi="Aptos"/>
                <w:b/>
                <w:bCs/>
                <w:sz w:val="20"/>
                <w:szCs w:val="20"/>
              </w:rPr>
              <w:t xml:space="preserve">000 </w:t>
            </w:r>
            <w:r w:rsidR="00E243C6">
              <w:rPr>
                <w:rFonts w:ascii="Aptos" w:hAnsi="Aptos"/>
                <w:b/>
                <w:bCs/>
                <w:sz w:val="20"/>
                <w:szCs w:val="20"/>
              </w:rPr>
              <w:t>-</w:t>
            </w:r>
            <w:r w:rsidRPr="00766564">
              <w:rPr>
                <w:rFonts w:ascii="Aptos" w:hAnsi="Aptos"/>
                <w:b/>
                <w:bCs/>
                <w:sz w:val="20"/>
                <w:szCs w:val="20"/>
              </w:rPr>
              <w:t xml:space="preserve"> 4</w:t>
            </w:r>
            <w:r w:rsidR="00A30821" w:rsidRPr="00766564">
              <w:rPr>
                <w:rFonts w:ascii="Aptos" w:hAnsi="Aptos"/>
                <w:b/>
                <w:bCs/>
                <w:sz w:val="20"/>
                <w:szCs w:val="20"/>
              </w:rPr>
              <w:t xml:space="preserve"> </w:t>
            </w:r>
            <w:r w:rsidRPr="00766564">
              <w:rPr>
                <w:rFonts w:ascii="Aptos" w:hAnsi="Aptos"/>
                <w:b/>
                <w:bCs/>
                <w:sz w:val="20"/>
                <w:szCs w:val="20"/>
              </w:rPr>
              <w:t>000</w:t>
            </w:r>
          </w:p>
        </w:tc>
        <w:tc>
          <w:tcPr>
            <w:tcW w:w="1480" w:type="dxa"/>
            <w:shd w:val="clear" w:color="auto" w:fill="D9D9D9" w:themeFill="background1" w:themeFillShade="D9"/>
            <w:vAlign w:val="center"/>
          </w:tcPr>
          <w:p w14:paraId="79329E22" w14:textId="6FB84C70" w:rsidR="00613E05" w:rsidRPr="00766564" w:rsidRDefault="00613E05" w:rsidP="00793FB2">
            <w:pPr>
              <w:jc w:val="center"/>
              <w:rPr>
                <w:rFonts w:ascii="Aptos" w:hAnsi="Aptos"/>
                <w:b/>
                <w:bCs/>
                <w:sz w:val="20"/>
                <w:szCs w:val="20"/>
              </w:rPr>
            </w:pPr>
            <w:r w:rsidRPr="00766564">
              <w:rPr>
                <w:rFonts w:ascii="Aptos" w:hAnsi="Aptos"/>
                <w:b/>
                <w:bCs/>
                <w:sz w:val="20"/>
                <w:szCs w:val="20"/>
              </w:rPr>
              <w:t>2</w:t>
            </w:r>
            <w:r w:rsidR="00A30821" w:rsidRPr="00766564">
              <w:rPr>
                <w:rFonts w:ascii="Aptos" w:hAnsi="Aptos"/>
                <w:b/>
                <w:bCs/>
                <w:sz w:val="20"/>
                <w:szCs w:val="20"/>
              </w:rPr>
              <w:t xml:space="preserve"> </w:t>
            </w:r>
            <w:r w:rsidRPr="00766564">
              <w:rPr>
                <w:rFonts w:ascii="Aptos" w:hAnsi="Aptos"/>
                <w:b/>
                <w:bCs/>
                <w:sz w:val="20"/>
                <w:szCs w:val="20"/>
              </w:rPr>
              <w:t xml:space="preserve">000 </w:t>
            </w:r>
            <w:r w:rsidR="00E243C6">
              <w:rPr>
                <w:rFonts w:ascii="Aptos" w:hAnsi="Aptos"/>
                <w:b/>
                <w:bCs/>
                <w:sz w:val="20"/>
                <w:szCs w:val="20"/>
              </w:rPr>
              <w:t>-</w:t>
            </w:r>
            <w:r w:rsidRPr="00766564">
              <w:rPr>
                <w:rFonts w:ascii="Aptos" w:hAnsi="Aptos"/>
                <w:b/>
                <w:bCs/>
                <w:sz w:val="20"/>
                <w:szCs w:val="20"/>
              </w:rPr>
              <w:t xml:space="preserve"> 3</w:t>
            </w:r>
            <w:r w:rsidR="00A30821" w:rsidRPr="00766564">
              <w:rPr>
                <w:rFonts w:ascii="Aptos" w:hAnsi="Aptos"/>
                <w:b/>
                <w:bCs/>
                <w:sz w:val="20"/>
                <w:szCs w:val="20"/>
              </w:rPr>
              <w:t xml:space="preserve"> </w:t>
            </w:r>
            <w:r w:rsidRPr="00766564">
              <w:rPr>
                <w:rFonts w:ascii="Aptos" w:hAnsi="Aptos"/>
                <w:b/>
                <w:bCs/>
                <w:sz w:val="20"/>
                <w:szCs w:val="20"/>
              </w:rPr>
              <w:t>000</w:t>
            </w:r>
          </w:p>
        </w:tc>
        <w:tc>
          <w:tcPr>
            <w:tcW w:w="1480" w:type="dxa"/>
            <w:shd w:val="clear" w:color="auto" w:fill="D9D9D9" w:themeFill="background1" w:themeFillShade="D9"/>
            <w:vAlign w:val="center"/>
          </w:tcPr>
          <w:p w14:paraId="25E97EEE" w14:textId="57D1A694" w:rsidR="00613E05" w:rsidRPr="00766564" w:rsidRDefault="00613E05" w:rsidP="00793FB2">
            <w:pPr>
              <w:jc w:val="center"/>
              <w:rPr>
                <w:rFonts w:ascii="Aptos" w:hAnsi="Aptos"/>
                <w:b/>
                <w:bCs/>
                <w:sz w:val="20"/>
                <w:szCs w:val="20"/>
              </w:rPr>
            </w:pPr>
            <w:r w:rsidRPr="00766564">
              <w:rPr>
                <w:rFonts w:ascii="Aptos" w:hAnsi="Aptos"/>
                <w:b/>
                <w:bCs/>
                <w:sz w:val="20"/>
                <w:szCs w:val="20"/>
              </w:rPr>
              <w:t>1</w:t>
            </w:r>
            <w:r w:rsidR="00A30821" w:rsidRPr="00766564">
              <w:rPr>
                <w:rFonts w:ascii="Aptos" w:hAnsi="Aptos"/>
                <w:b/>
                <w:bCs/>
                <w:sz w:val="20"/>
                <w:szCs w:val="20"/>
              </w:rPr>
              <w:t xml:space="preserve"> </w:t>
            </w:r>
            <w:r w:rsidRPr="00766564">
              <w:rPr>
                <w:rFonts w:ascii="Aptos" w:hAnsi="Aptos"/>
                <w:b/>
                <w:bCs/>
                <w:sz w:val="20"/>
                <w:szCs w:val="20"/>
              </w:rPr>
              <w:t xml:space="preserve">000 </w:t>
            </w:r>
            <w:r w:rsidR="00E243C6">
              <w:rPr>
                <w:rFonts w:ascii="Aptos" w:hAnsi="Aptos"/>
                <w:b/>
                <w:bCs/>
                <w:sz w:val="20"/>
                <w:szCs w:val="20"/>
              </w:rPr>
              <w:t>-</w:t>
            </w:r>
            <w:r w:rsidRPr="00766564">
              <w:rPr>
                <w:rFonts w:ascii="Aptos" w:hAnsi="Aptos"/>
                <w:b/>
                <w:bCs/>
                <w:sz w:val="20"/>
                <w:szCs w:val="20"/>
              </w:rPr>
              <w:t xml:space="preserve"> 2</w:t>
            </w:r>
            <w:r w:rsidR="00A30821" w:rsidRPr="00766564">
              <w:rPr>
                <w:rFonts w:ascii="Aptos" w:hAnsi="Aptos"/>
                <w:b/>
                <w:bCs/>
                <w:sz w:val="20"/>
                <w:szCs w:val="20"/>
              </w:rPr>
              <w:t xml:space="preserve"> </w:t>
            </w:r>
            <w:r w:rsidRPr="00766564">
              <w:rPr>
                <w:rFonts w:ascii="Aptos" w:hAnsi="Aptos"/>
                <w:b/>
                <w:bCs/>
                <w:sz w:val="20"/>
                <w:szCs w:val="20"/>
              </w:rPr>
              <w:t>000</w:t>
            </w:r>
          </w:p>
        </w:tc>
        <w:tc>
          <w:tcPr>
            <w:tcW w:w="1480" w:type="dxa"/>
            <w:shd w:val="clear" w:color="auto" w:fill="D9D9D9" w:themeFill="background1" w:themeFillShade="D9"/>
            <w:vAlign w:val="center"/>
          </w:tcPr>
          <w:p w14:paraId="09B73E9D" w14:textId="3FE88348" w:rsidR="00613E05" w:rsidRPr="00766564" w:rsidRDefault="00613E05" w:rsidP="00793FB2">
            <w:pPr>
              <w:jc w:val="center"/>
              <w:rPr>
                <w:rFonts w:ascii="Aptos" w:hAnsi="Aptos"/>
                <w:b/>
                <w:bCs/>
                <w:sz w:val="20"/>
                <w:szCs w:val="20"/>
              </w:rPr>
            </w:pPr>
            <w:r w:rsidRPr="00766564">
              <w:rPr>
                <w:rFonts w:ascii="Aptos" w:hAnsi="Aptos"/>
                <w:b/>
                <w:bCs/>
                <w:sz w:val="20"/>
                <w:szCs w:val="20"/>
              </w:rPr>
              <w:t xml:space="preserve">400 </w:t>
            </w:r>
            <w:r w:rsidR="00E243C6">
              <w:rPr>
                <w:rFonts w:ascii="Aptos" w:hAnsi="Aptos"/>
                <w:b/>
                <w:bCs/>
                <w:sz w:val="20"/>
                <w:szCs w:val="20"/>
              </w:rPr>
              <w:t>-</w:t>
            </w:r>
            <w:r w:rsidRPr="00766564">
              <w:rPr>
                <w:rFonts w:ascii="Aptos" w:hAnsi="Aptos"/>
                <w:b/>
                <w:bCs/>
                <w:sz w:val="20"/>
                <w:szCs w:val="20"/>
              </w:rPr>
              <w:t xml:space="preserve"> 1</w:t>
            </w:r>
            <w:r w:rsidR="00A30821" w:rsidRPr="00766564">
              <w:rPr>
                <w:rFonts w:ascii="Aptos" w:hAnsi="Aptos"/>
                <w:b/>
                <w:bCs/>
                <w:sz w:val="20"/>
                <w:szCs w:val="20"/>
              </w:rPr>
              <w:t xml:space="preserve"> </w:t>
            </w:r>
            <w:r w:rsidRPr="00766564">
              <w:rPr>
                <w:rFonts w:ascii="Aptos" w:hAnsi="Aptos"/>
                <w:b/>
                <w:bCs/>
                <w:sz w:val="20"/>
                <w:szCs w:val="20"/>
              </w:rPr>
              <w:t>000</w:t>
            </w:r>
          </w:p>
        </w:tc>
      </w:tr>
      <w:tr w:rsidR="00A30821" w:rsidRPr="00766564" w14:paraId="670E2693" w14:textId="77777777" w:rsidTr="00613E05">
        <w:trPr>
          <w:tblHeader/>
        </w:trPr>
        <w:tc>
          <w:tcPr>
            <w:tcW w:w="1668" w:type="dxa"/>
            <w:shd w:val="clear" w:color="auto" w:fill="D9D9D9" w:themeFill="background1" w:themeFillShade="D9"/>
            <w:vAlign w:val="center"/>
          </w:tcPr>
          <w:p w14:paraId="36E3A602" w14:textId="24EACC04" w:rsidR="00A30821" w:rsidRPr="00766564" w:rsidRDefault="00A30821" w:rsidP="00793FB2">
            <w:pPr>
              <w:jc w:val="center"/>
              <w:rPr>
                <w:rFonts w:ascii="Aptos" w:hAnsi="Aptos"/>
                <w:sz w:val="20"/>
                <w:szCs w:val="20"/>
              </w:rPr>
            </w:pPr>
            <w:r w:rsidRPr="00766564">
              <w:rPr>
                <w:rFonts w:ascii="Aptos" w:hAnsi="Aptos"/>
                <w:sz w:val="20"/>
                <w:szCs w:val="20"/>
              </w:rPr>
              <w:t>1</w:t>
            </w:r>
          </w:p>
        </w:tc>
        <w:tc>
          <w:tcPr>
            <w:tcW w:w="1479" w:type="dxa"/>
            <w:shd w:val="clear" w:color="auto" w:fill="D9D9D9" w:themeFill="background1" w:themeFillShade="D9"/>
            <w:vAlign w:val="center"/>
          </w:tcPr>
          <w:p w14:paraId="56647D1B" w14:textId="5EA17D88" w:rsidR="00A30821" w:rsidRPr="00766564" w:rsidRDefault="00A30821" w:rsidP="00793FB2">
            <w:pPr>
              <w:jc w:val="center"/>
              <w:rPr>
                <w:rFonts w:ascii="Aptos" w:hAnsi="Aptos"/>
                <w:sz w:val="20"/>
                <w:szCs w:val="20"/>
              </w:rPr>
            </w:pPr>
            <w:r w:rsidRPr="00766564">
              <w:rPr>
                <w:rFonts w:ascii="Aptos" w:hAnsi="Aptos"/>
                <w:sz w:val="20"/>
                <w:szCs w:val="20"/>
              </w:rPr>
              <w:t>2</w:t>
            </w:r>
          </w:p>
        </w:tc>
        <w:tc>
          <w:tcPr>
            <w:tcW w:w="1480" w:type="dxa"/>
            <w:shd w:val="clear" w:color="auto" w:fill="D9D9D9" w:themeFill="background1" w:themeFillShade="D9"/>
            <w:vAlign w:val="center"/>
          </w:tcPr>
          <w:p w14:paraId="6820619A" w14:textId="7459C091" w:rsidR="00A30821" w:rsidRPr="00766564" w:rsidRDefault="00A30821" w:rsidP="00793FB2">
            <w:pPr>
              <w:jc w:val="center"/>
              <w:rPr>
                <w:rFonts w:ascii="Aptos" w:hAnsi="Aptos"/>
                <w:sz w:val="20"/>
                <w:szCs w:val="20"/>
              </w:rPr>
            </w:pPr>
            <w:r w:rsidRPr="00766564">
              <w:rPr>
                <w:rFonts w:ascii="Aptos" w:hAnsi="Aptos"/>
                <w:sz w:val="20"/>
                <w:szCs w:val="20"/>
              </w:rPr>
              <w:t>3</w:t>
            </w:r>
          </w:p>
        </w:tc>
        <w:tc>
          <w:tcPr>
            <w:tcW w:w="1480" w:type="dxa"/>
            <w:shd w:val="clear" w:color="auto" w:fill="D9D9D9" w:themeFill="background1" w:themeFillShade="D9"/>
            <w:vAlign w:val="center"/>
          </w:tcPr>
          <w:p w14:paraId="3D4D4742" w14:textId="323D65AD" w:rsidR="00A30821" w:rsidRPr="00766564" w:rsidRDefault="00A30821" w:rsidP="00793FB2">
            <w:pPr>
              <w:jc w:val="center"/>
              <w:rPr>
                <w:rFonts w:ascii="Aptos" w:hAnsi="Aptos"/>
                <w:sz w:val="20"/>
                <w:szCs w:val="20"/>
              </w:rPr>
            </w:pPr>
            <w:r w:rsidRPr="00766564">
              <w:rPr>
                <w:rFonts w:ascii="Aptos" w:hAnsi="Aptos"/>
                <w:sz w:val="20"/>
                <w:szCs w:val="20"/>
              </w:rPr>
              <w:t>4</w:t>
            </w:r>
          </w:p>
        </w:tc>
        <w:tc>
          <w:tcPr>
            <w:tcW w:w="1480" w:type="dxa"/>
            <w:shd w:val="clear" w:color="auto" w:fill="D9D9D9" w:themeFill="background1" w:themeFillShade="D9"/>
            <w:vAlign w:val="center"/>
          </w:tcPr>
          <w:p w14:paraId="58B3818C" w14:textId="78726002" w:rsidR="00A30821" w:rsidRPr="00766564" w:rsidRDefault="00A30821" w:rsidP="00793FB2">
            <w:pPr>
              <w:jc w:val="center"/>
              <w:rPr>
                <w:rFonts w:ascii="Aptos" w:hAnsi="Aptos"/>
                <w:sz w:val="20"/>
                <w:szCs w:val="20"/>
              </w:rPr>
            </w:pPr>
            <w:r w:rsidRPr="00766564">
              <w:rPr>
                <w:rFonts w:ascii="Aptos" w:hAnsi="Aptos"/>
                <w:sz w:val="20"/>
                <w:szCs w:val="20"/>
              </w:rPr>
              <w:t>5</w:t>
            </w:r>
          </w:p>
        </w:tc>
        <w:tc>
          <w:tcPr>
            <w:tcW w:w="1480" w:type="dxa"/>
            <w:shd w:val="clear" w:color="auto" w:fill="D9D9D9" w:themeFill="background1" w:themeFillShade="D9"/>
            <w:vAlign w:val="center"/>
          </w:tcPr>
          <w:p w14:paraId="797DB824" w14:textId="56DA157A" w:rsidR="00A30821" w:rsidRPr="00766564" w:rsidRDefault="00A30821" w:rsidP="00793FB2">
            <w:pPr>
              <w:jc w:val="center"/>
              <w:rPr>
                <w:rFonts w:ascii="Aptos" w:hAnsi="Aptos"/>
                <w:sz w:val="20"/>
                <w:szCs w:val="20"/>
              </w:rPr>
            </w:pPr>
            <w:r w:rsidRPr="00766564">
              <w:rPr>
                <w:rFonts w:ascii="Aptos" w:hAnsi="Aptos"/>
                <w:sz w:val="20"/>
                <w:szCs w:val="20"/>
              </w:rPr>
              <w:t>6</w:t>
            </w:r>
          </w:p>
        </w:tc>
      </w:tr>
      <w:tr w:rsidR="0046058C" w:rsidRPr="00766564" w14:paraId="22CB8D01" w14:textId="77777777" w:rsidTr="00613E05">
        <w:tc>
          <w:tcPr>
            <w:tcW w:w="1668" w:type="dxa"/>
            <w:vAlign w:val="center"/>
          </w:tcPr>
          <w:p w14:paraId="65A184E2" w14:textId="3E83115D" w:rsidR="0046058C" w:rsidRPr="00766564" w:rsidRDefault="0046058C" w:rsidP="00793FB2">
            <w:pPr>
              <w:jc w:val="center"/>
              <w:rPr>
                <w:rFonts w:ascii="Aptos" w:hAnsi="Aptos"/>
                <w:sz w:val="20"/>
                <w:szCs w:val="20"/>
              </w:rPr>
            </w:pPr>
            <w:r w:rsidRPr="00766564">
              <w:rPr>
                <w:rFonts w:ascii="Aptos" w:hAnsi="Aptos"/>
                <w:sz w:val="20"/>
                <w:szCs w:val="20"/>
              </w:rPr>
              <w:t xml:space="preserve">0 </w:t>
            </w:r>
            <w:r w:rsidR="00E243C6">
              <w:rPr>
                <w:rFonts w:ascii="Aptos" w:hAnsi="Aptos"/>
                <w:sz w:val="20"/>
                <w:szCs w:val="20"/>
              </w:rPr>
              <w:t>-</w:t>
            </w:r>
            <w:r w:rsidRPr="00766564">
              <w:rPr>
                <w:rFonts w:ascii="Aptos" w:hAnsi="Aptos"/>
                <w:sz w:val="20"/>
                <w:szCs w:val="20"/>
              </w:rPr>
              <w:t xml:space="preserve"> 20</w:t>
            </w:r>
          </w:p>
        </w:tc>
        <w:tc>
          <w:tcPr>
            <w:tcW w:w="1479" w:type="dxa"/>
            <w:vAlign w:val="center"/>
          </w:tcPr>
          <w:p w14:paraId="0073C1D3" w14:textId="77777777" w:rsidR="0046058C" w:rsidRPr="00766564" w:rsidRDefault="0046058C" w:rsidP="00793FB2">
            <w:pPr>
              <w:jc w:val="center"/>
              <w:rPr>
                <w:rFonts w:ascii="Aptos" w:hAnsi="Aptos"/>
                <w:sz w:val="20"/>
                <w:szCs w:val="20"/>
              </w:rPr>
            </w:pPr>
            <w:r w:rsidRPr="00766564">
              <w:rPr>
                <w:rFonts w:ascii="Aptos" w:hAnsi="Aptos"/>
                <w:sz w:val="20"/>
                <w:szCs w:val="20"/>
              </w:rPr>
              <w:t>0,28</w:t>
            </w:r>
          </w:p>
        </w:tc>
        <w:tc>
          <w:tcPr>
            <w:tcW w:w="1480" w:type="dxa"/>
            <w:vAlign w:val="center"/>
          </w:tcPr>
          <w:p w14:paraId="73DF6875" w14:textId="77777777" w:rsidR="0046058C" w:rsidRPr="00766564" w:rsidRDefault="0046058C" w:rsidP="00793FB2">
            <w:pPr>
              <w:jc w:val="center"/>
              <w:rPr>
                <w:rFonts w:ascii="Aptos" w:hAnsi="Aptos"/>
                <w:sz w:val="20"/>
                <w:szCs w:val="20"/>
              </w:rPr>
            </w:pPr>
            <w:r w:rsidRPr="00766564">
              <w:rPr>
                <w:rFonts w:ascii="Aptos" w:hAnsi="Aptos"/>
                <w:sz w:val="20"/>
                <w:szCs w:val="20"/>
              </w:rPr>
              <w:t>0,42</w:t>
            </w:r>
          </w:p>
        </w:tc>
        <w:tc>
          <w:tcPr>
            <w:tcW w:w="1480" w:type="dxa"/>
            <w:vAlign w:val="center"/>
          </w:tcPr>
          <w:p w14:paraId="5CB7422B" w14:textId="77777777" w:rsidR="0046058C" w:rsidRPr="00766564" w:rsidRDefault="0046058C" w:rsidP="00793FB2">
            <w:pPr>
              <w:jc w:val="center"/>
              <w:rPr>
                <w:rFonts w:ascii="Aptos" w:hAnsi="Aptos"/>
                <w:sz w:val="20"/>
                <w:szCs w:val="20"/>
              </w:rPr>
            </w:pPr>
            <w:r w:rsidRPr="00766564">
              <w:rPr>
                <w:rFonts w:ascii="Aptos" w:hAnsi="Aptos"/>
                <w:sz w:val="20"/>
                <w:szCs w:val="20"/>
              </w:rPr>
              <w:t>0,40</w:t>
            </w:r>
          </w:p>
        </w:tc>
        <w:tc>
          <w:tcPr>
            <w:tcW w:w="1480" w:type="dxa"/>
            <w:vAlign w:val="center"/>
          </w:tcPr>
          <w:p w14:paraId="7D726620" w14:textId="77777777" w:rsidR="0046058C" w:rsidRPr="00766564" w:rsidRDefault="0046058C" w:rsidP="00793FB2">
            <w:pPr>
              <w:jc w:val="center"/>
              <w:rPr>
                <w:rFonts w:ascii="Aptos" w:hAnsi="Aptos"/>
                <w:sz w:val="20"/>
                <w:szCs w:val="20"/>
              </w:rPr>
            </w:pPr>
            <w:r w:rsidRPr="00766564">
              <w:rPr>
                <w:rFonts w:ascii="Aptos" w:hAnsi="Aptos"/>
                <w:sz w:val="20"/>
                <w:szCs w:val="20"/>
              </w:rPr>
              <w:t>0,50</w:t>
            </w:r>
          </w:p>
        </w:tc>
        <w:tc>
          <w:tcPr>
            <w:tcW w:w="1480" w:type="dxa"/>
            <w:vAlign w:val="center"/>
          </w:tcPr>
          <w:p w14:paraId="28C4D928" w14:textId="77777777" w:rsidR="0046058C" w:rsidRPr="00766564" w:rsidRDefault="0046058C" w:rsidP="00793FB2">
            <w:pPr>
              <w:jc w:val="center"/>
              <w:rPr>
                <w:rFonts w:ascii="Aptos" w:hAnsi="Aptos"/>
                <w:sz w:val="20"/>
                <w:szCs w:val="20"/>
              </w:rPr>
            </w:pPr>
            <w:r w:rsidRPr="00766564">
              <w:rPr>
                <w:rFonts w:ascii="Aptos" w:hAnsi="Aptos"/>
                <w:sz w:val="20"/>
                <w:szCs w:val="20"/>
              </w:rPr>
              <w:t>0,73</w:t>
            </w:r>
          </w:p>
        </w:tc>
      </w:tr>
      <w:tr w:rsidR="0046058C" w:rsidRPr="00766564" w14:paraId="51D2BFC9" w14:textId="77777777" w:rsidTr="00613E05">
        <w:tc>
          <w:tcPr>
            <w:tcW w:w="1668" w:type="dxa"/>
            <w:vAlign w:val="center"/>
          </w:tcPr>
          <w:p w14:paraId="75ED1F0D" w14:textId="76D496A7" w:rsidR="0046058C" w:rsidRPr="00766564" w:rsidRDefault="0046058C" w:rsidP="00793FB2">
            <w:pPr>
              <w:jc w:val="center"/>
              <w:rPr>
                <w:rFonts w:ascii="Aptos" w:hAnsi="Aptos"/>
                <w:sz w:val="20"/>
                <w:szCs w:val="20"/>
              </w:rPr>
            </w:pPr>
            <w:r w:rsidRPr="00766564">
              <w:rPr>
                <w:rFonts w:ascii="Aptos" w:hAnsi="Aptos"/>
                <w:sz w:val="20"/>
                <w:szCs w:val="20"/>
              </w:rPr>
              <w:t xml:space="preserve">20 </w:t>
            </w:r>
            <w:r w:rsidR="00E243C6">
              <w:rPr>
                <w:rFonts w:ascii="Aptos" w:hAnsi="Aptos"/>
                <w:sz w:val="20"/>
                <w:szCs w:val="20"/>
              </w:rPr>
              <w:t>-</w:t>
            </w:r>
            <w:r w:rsidRPr="00766564">
              <w:rPr>
                <w:rFonts w:ascii="Aptos" w:hAnsi="Aptos"/>
                <w:sz w:val="20"/>
                <w:szCs w:val="20"/>
              </w:rPr>
              <w:t xml:space="preserve"> 40</w:t>
            </w:r>
          </w:p>
        </w:tc>
        <w:tc>
          <w:tcPr>
            <w:tcW w:w="1479" w:type="dxa"/>
            <w:vAlign w:val="center"/>
          </w:tcPr>
          <w:p w14:paraId="24CD1EB3" w14:textId="77777777" w:rsidR="0046058C" w:rsidRPr="00766564" w:rsidRDefault="0046058C" w:rsidP="00793FB2">
            <w:pPr>
              <w:jc w:val="center"/>
              <w:rPr>
                <w:rFonts w:ascii="Aptos" w:hAnsi="Aptos"/>
                <w:sz w:val="20"/>
                <w:szCs w:val="20"/>
              </w:rPr>
            </w:pPr>
            <w:r w:rsidRPr="00766564">
              <w:rPr>
                <w:rFonts w:ascii="Aptos" w:hAnsi="Aptos"/>
                <w:sz w:val="20"/>
                <w:szCs w:val="20"/>
              </w:rPr>
              <w:t>0,20</w:t>
            </w:r>
          </w:p>
        </w:tc>
        <w:tc>
          <w:tcPr>
            <w:tcW w:w="1480" w:type="dxa"/>
            <w:vAlign w:val="center"/>
          </w:tcPr>
          <w:p w14:paraId="6C1F7EEF" w14:textId="77777777" w:rsidR="0046058C" w:rsidRPr="00766564" w:rsidRDefault="0046058C" w:rsidP="00793FB2">
            <w:pPr>
              <w:jc w:val="center"/>
              <w:rPr>
                <w:rFonts w:ascii="Aptos" w:hAnsi="Aptos"/>
                <w:sz w:val="20"/>
                <w:szCs w:val="20"/>
              </w:rPr>
            </w:pPr>
            <w:r w:rsidRPr="00766564">
              <w:rPr>
                <w:rFonts w:ascii="Aptos" w:hAnsi="Aptos"/>
                <w:sz w:val="20"/>
                <w:szCs w:val="20"/>
              </w:rPr>
              <w:t>0,25</w:t>
            </w:r>
          </w:p>
        </w:tc>
        <w:tc>
          <w:tcPr>
            <w:tcW w:w="1480" w:type="dxa"/>
            <w:vAlign w:val="center"/>
          </w:tcPr>
          <w:p w14:paraId="0F5582B9" w14:textId="77777777" w:rsidR="0046058C" w:rsidRPr="00766564" w:rsidRDefault="0046058C" w:rsidP="00793FB2">
            <w:pPr>
              <w:jc w:val="center"/>
              <w:rPr>
                <w:rFonts w:ascii="Aptos" w:hAnsi="Aptos"/>
                <w:sz w:val="20"/>
                <w:szCs w:val="20"/>
              </w:rPr>
            </w:pPr>
            <w:r w:rsidRPr="00766564">
              <w:rPr>
                <w:rFonts w:ascii="Aptos" w:hAnsi="Aptos"/>
                <w:sz w:val="20"/>
                <w:szCs w:val="20"/>
              </w:rPr>
              <w:t>0,20</w:t>
            </w:r>
          </w:p>
        </w:tc>
        <w:tc>
          <w:tcPr>
            <w:tcW w:w="1480" w:type="dxa"/>
            <w:vAlign w:val="center"/>
          </w:tcPr>
          <w:p w14:paraId="5E84BC43" w14:textId="77777777" w:rsidR="0046058C" w:rsidRPr="00766564" w:rsidRDefault="0046058C" w:rsidP="00793FB2">
            <w:pPr>
              <w:jc w:val="center"/>
              <w:rPr>
                <w:rFonts w:ascii="Aptos" w:hAnsi="Aptos"/>
                <w:sz w:val="20"/>
                <w:szCs w:val="20"/>
              </w:rPr>
            </w:pPr>
            <w:r w:rsidRPr="00766564">
              <w:rPr>
                <w:rFonts w:ascii="Aptos" w:hAnsi="Aptos"/>
                <w:sz w:val="20"/>
                <w:szCs w:val="20"/>
              </w:rPr>
              <w:t>0,70</w:t>
            </w:r>
          </w:p>
        </w:tc>
        <w:tc>
          <w:tcPr>
            <w:tcW w:w="1480" w:type="dxa"/>
            <w:vAlign w:val="center"/>
          </w:tcPr>
          <w:p w14:paraId="25373401" w14:textId="77777777" w:rsidR="0046058C" w:rsidRPr="00766564" w:rsidRDefault="0046058C" w:rsidP="00793FB2">
            <w:pPr>
              <w:jc w:val="center"/>
              <w:rPr>
                <w:rFonts w:ascii="Aptos" w:hAnsi="Aptos"/>
                <w:sz w:val="20"/>
                <w:szCs w:val="20"/>
              </w:rPr>
            </w:pPr>
            <w:r w:rsidRPr="00766564">
              <w:rPr>
                <w:rFonts w:ascii="Aptos" w:hAnsi="Aptos"/>
                <w:sz w:val="20"/>
                <w:szCs w:val="20"/>
              </w:rPr>
              <w:t>1,06</w:t>
            </w:r>
          </w:p>
        </w:tc>
      </w:tr>
      <w:tr w:rsidR="0046058C" w:rsidRPr="00766564" w14:paraId="012D12F0" w14:textId="77777777" w:rsidTr="00613E05">
        <w:tc>
          <w:tcPr>
            <w:tcW w:w="1668" w:type="dxa"/>
            <w:vAlign w:val="center"/>
          </w:tcPr>
          <w:p w14:paraId="1D146F6B" w14:textId="470E6ACF" w:rsidR="0046058C" w:rsidRPr="00766564" w:rsidRDefault="0046058C" w:rsidP="00793FB2">
            <w:pPr>
              <w:jc w:val="center"/>
              <w:rPr>
                <w:rFonts w:ascii="Aptos" w:hAnsi="Aptos"/>
                <w:sz w:val="20"/>
                <w:szCs w:val="20"/>
              </w:rPr>
            </w:pPr>
            <w:r w:rsidRPr="00766564">
              <w:rPr>
                <w:rFonts w:ascii="Aptos" w:hAnsi="Aptos"/>
                <w:sz w:val="20"/>
                <w:szCs w:val="20"/>
              </w:rPr>
              <w:t xml:space="preserve">40 </w:t>
            </w:r>
            <w:r w:rsidR="00E243C6">
              <w:rPr>
                <w:rFonts w:ascii="Aptos" w:hAnsi="Aptos"/>
                <w:sz w:val="20"/>
                <w:szCs w:val="20"/>
              </w:rPr>
              <w:t>-</w:t>
            </w:r>
            <w:r w:rsidRPr="00766564">
              <w:rPr>
                <w:rFonts w:ascii="Aptos" w:hAnsi="Aptos"/>
                <w:sz w:val="20"/>
                <w:szCs w:val="20"/>
              </w:rPr>
              <w:t xml:space="preserve"> 60</w:t>
            </w:r>
          </w:p>
        </w:tc>
        <w:tc>
          <w:tcPr>
            <w:tcW w:w="1479" w:type="dxa"/>
            <w:vAlign w:val="center"/>
          </w:tcPr>
          <w:p w14:paraId="340316D7" w14:textId="77777777" w:rsidR="0046058C" w:rsidRPr="00766564" w:rsidRDefault="0046058C" w:rsidP="00793FB2">
            <w:pPr>
              <w:jc w:val="center"/>
              <w:rPr>
                <w:rFonts w:ascii="Aptos" w:hAnsi="Aptos"/>
                <w:sz w:val="20"/>
                <w:szCs w:val="20"/>
              </w:rPr>
            </w:pPr>
            <w:r w:rsidRPr="00766564">
              <w:rPr>
                <w:rFonts w:ascii="Aptos" w:hAnsi="Aptos"/>
                <w:sz w:val="20"/>
                <w:szCs w:val="20"/>
              </w:rPr>
              <w:t>1,05</w:t>
            </w:r>
          </w:p>
        </w:tc>
        <w:tc>
          <w:tcPr>
            <w:tcW w:w="1480" w:type="dxa"/>
            <w:vAlign w:val="center"/>
          </w:tcPr>
          <w:p w14:paraId="75900E11" w14:textId="77777777" w:rsidR="0046058C" w:rsidRPr="00766564" w:rsidRDefault="0046058C" w:rsidP="00793FB2">
            <w:pPr>
              <w:jc w:val="center"/>
              <w:rPr>
                <w:rFonts w:ascii="Aptos" w:hAnsi="Aptos"/>
                <w:sz w:val="20"/>
                <w:szCs w:val="20"/>
              </w:rPr>
            </w:pPr>
            <w:r w:rsidRPr="00766564">
              <w:rPr>
                <w:rFonts w:ascii="Aptos" w:hAnsi="Aptos"/>
                <w:sz w:val="20"/>
                <w:szCs w:val="20"/>
              </w:rPr>
              <w:t>1,30</w:t>
            </w:r>
          </w:p>
        </w:tc>
        <w:tc>
          <w:tcPr>
            <w:tcW w:w="1480" w:type="dxa"/>
            <w:vAlign w:val="center"/>
          </w:tcPr>
          <w:p w14:paraId="3278ABD2" w14:textId="77777777" w:rsidR="0046058C" w:rsidRPr="00766564" w:rsidRDefault="0046058C" w:rsidP="00793FB2">
            <w:pPr>
              <w:jc w:val="center"/>
              <w:rPr>
                <w:rFonts w:ascii="Aptos" w:hAnsi="Aptos"/>
                <w:sz w:val="20"/>
                <w:szCs w:val="20"/>
              </w:rPr>
            </w:pPr>
            <w:r w:rsidRPr="00766564">
              <w:rPr>
                <w:rFonts w:ascii="Aptos" w:hAnsi="Aptos"/>
                <w:sz w:val="20"/>
                <w:szCs w:val="20"/>
              </w:rPr>
              <w:t>1,50</w:t>
            </w:r>
          </w:p>
        </w:tc>
        <w:tc>
          <w:tcPr>
            <w:tcW w:w="1480" w:type="dxa"/>
            <w:vAlign w:val="center"/>
          </w:tcPr>
          <w:p w14:paraId="5A6464B0" w14:textId="77777777" w:rsidR="0046058C" w:rsidRPr="00766564" w:rsidRDefault="0046058C" w:rsidP="00793FB2">
            <w:pPr>
              <w:jc w:val="center"/>
              <w:rPr>
                <w:rFonts w:ascii="Aptos" w:hAnsi="Aptos"/>
                <w:sz w:val="20"/>
                <w:szCs w:val="20"/>
              </w:rPr>
            </w:pPr>
            <w:r w:rsidRPr="00766564">
              <w:rPr>
                <w:rFonts w:ascii="Aptos" w:hAnsi="Aptos"/>
                <w:sz w:val="20"/>
                <w:szCs w:val="20"/>
              </w:rPr>
              <w:t>1,85</w:t>
            </w:r>
          </w:p>
        </w:tc>
        <w:tc>
          <w:tcPr>
            <w:tcW w:w="1480" w:type="dxa"/>
            <w:vAlign w:val="center"/>
          </w:tcPr>
          <w:p w14:paraId="5877A621" w14:textId="77777777" w:rsidR="0046058C" w:rsidRPr="00766564" w:rsidRDefault="0046058C" w:rsidP="00793FB2">
            <w:pPr>
              <w:jc w:val="center"/>
              <w:rPr>
                <w:rFonts w:ascii="Aptos" w:hAnsi="Aptos"/>
                <w:sz w:val="20"/>
                <w:szCs w:val="20"/>
              </w:rPr>
            </w:pPr>
            <w:r w:rsidRPr="00766564">
              <w:rPr>
                <w:rFonts w:ascii="Aptos" w:hAnsi="Aptos"/>
                <w:sz w:val="20"/>
                <w:szCs w:val="20"/>
              </w:rPr>
              <w:t>1,92</w:t>
            </w:r>
          </w:p>
        </w:tc>
      </w:tr>
      <w:tr w:rsidR="0046058C" w:rsidRPr="00766564" w14:paraId="381A4A54" w14:textId="77777777" w:rsidTr="00613E05">
        <w:tc>
          <w:tcPr>
            <w:tcW w:w="1668" w:type="dxa"/>
            <w:vAlign w:val="center"/>
          </w:tcPr>
          <w:p w14:paraId="393C3796" w14:textId="02FBDF2D" w:rsidR="0046058C" w:rsidRPr="00766564" w:rsidRDefault="0046058C" w:rsidP="00793FB2">
            <w:pPr>
              <w:jc w:val="center"/>
              <w:rPr>
                <w:rFonts w:ascii="Aptos" w:hAnsi="Aptos"/>
                <w:sz w:val="20"/>
                <w:szCs w:val="20"/>
              </w:rPr>
            </w:pPr>
            <w:r w:rsidRPr="00766564">
              <w:rPr>
                <w:rFonts w:ascii="Aptos" w:hAnsi="Aptos"/>
                <w:sz w:val="20"/>
                <w:szCs w:val="20"/>
              </w:rPr>
              <w:t xml:space="preserve">60 </w:t>
            </w:r>
            <w:r w:rsidR="00E243C6">
              <w:rPr>
                <w:rFonts w:ascii="Aptos" w:hAnsi="Aptos"/>
                <w:sz w:val="20"/>
                <w:szCs w:val="20"/>
              </w:rPr>
              <w:t>-</w:t>
            </w:r>
            <w:r w:rsidRPr="00766564">
              <w:rPr>
                <w:rFonts w:ascii="Aptos" w:hAnsi="Aptos"/>
                <w:sz w:val="20"/>
                <w:szCs w:val="20"/>
              </w:rPr>
              <w:t xml:space="preserve"> 80</w:t>
            </w:r>
          </w:p>
        </w:tc>
        <w:tc>
          <w:tcPr>
            <w:tcW w:w="1479" w:type="dxa"/>
            <w:vAlign w:val="center"/>
          </w:tcPr>
          <w:p w14:paraId="562D4A63" w14:textId="77777777" w:rsidR="0046058C" w:rsidRPr="00766564" w:rsidRDefault="0046058C" w:rsidP="00793FB2">
            <w:pPr>
              <w:jc w:val="center"/>
              <w:rPr>
                <w:rFonts w:ascii="Aptos" w:hAnsi="Aptos"/>
                <w:sz w:val="20"/>
                <w:szCs w:val="20"/>
              </w:rPr>
            </w:pPr>
            <w:r w:rsidRPr="00766564">
              <w:rPr>
                <w:rFonts w:ascii="Aptos" w:hAnsi="Aptos"/>
                <w:sz w:val="20"/>
                <w:szCs w:val="20"/>
              </w:rPr>
              <w:t>1,32</w:t>
            </w:r>
          </w:p>
        </w:tc>
        <w:tc>
          <w:tcPr>
            <w:tcW w:w="1480" w:type="dxa"/>
            <w:vAlign w:val="center"/>
          </w:tcPr>
          <w:p w14:paraId="228B958D" w14:textId="77777777" w:rsidR="0046058C" w:rsidRPr="00766564" w:rsidRDefault="0046058C" w:rsidP="00793FB2">
            <w:pPr>
              <w:jc w:val="center"/>
              <w:rPr>
                <w:rFonts w:ascii="Aptos" w:hAnsi="Aptos"/>
                <w:sz w:val="20"/>
                <w:szCs w:val="20"/>
              </w:rPr>
            </w:pPr>
            <w:r w:rsidRPr="00766564">
              <w:rPr>
                <w:rFonts w:ascii="Aptos" w:hAnsi="Aptos"/>
                <w:sz w:val="20"/>
                <w:szCs w:val="20"/>
              </w:rPr>
              <w:t>1,55</w:t>
            </w:r>
          </w:p>
        </w:tc>
        <w:tc>
          <w:tcPr>
            <w:tcW w:w="1480" w:type="dxa"/>
            <w:vAlign w:val="center"/>
          </w:tcPr>
          <w:p w14:paraId="5FF5170A" w14:textId="77777777" w:rsidR="0046058C" w:rsidRPr="00766564" w:rsidRDefault="0046058C" w:rsidP="00793FB2">
            <w:pPr>
              <w:jc w:val="center"/>
              <w:rPr>
                <w:rFonts w:ascii="Aptos" w:hAnsi="Aptos"/>
                <w:sz w:val="20"/>
                <w:szCs w:val="20"/>
              </w:rPr>
            </w:pPr>
            <w:r w:rsidRPr="00766564">
              <w:rPr>
                <w:rFonts w:ascii="Aptos" w:hAnsi="Aptos"/>
                <w:sz w:val="20"/>
                <w:szCs w:val="20"/>
              </w:rPr>
              <w:t>1,70</w:t>
            </w:r>
          </w:p>
        </w:tc>
        <w:tc>
          <w:tcPr>
            <w:tcW w:w="1480" w:type="dxa"/>
            <w:vAlign w:val="center"/>
          </w:tcPr>
          <w:p w14:paraId="5881CC26" w14:textId="77777777" w:rsidR="0046058C" w:rsidRPr="00766564" w:rsidRDefault="0046058C" w:rsidP="00793FB2">
            <w:pPr>
              <w:jc w:val="center"/>
              <w:rPr>
                <w:rFonts w:ascii="Aptos" w:hAnsi="Aptos"/>
                <w:sz w:val="20"/>
                <w:szCs w:val="20"/>
              </w:rPr>
            </w:pPr>
            <w:r w:rsidRPr="00766564">
              <w:rPr>
                <w:rFonts w:ascii="Aptos" w:hAnsi="Aptos"/>
                <w:sz w:val="20"/>
                <w:szCs w:val="20"/>
              </w:rPr>
              <w:t>2,00</w:t>
            </w:r>
          </w:p>
        </w:tc>
        <w:tc>
          <w:tcPr>
            <w:tcW w:w="1480" w:type="dxa"/>
            <w:vAlign w:val="center"/>
          </w:tcPr>
          <w:p w14:paraId="0681AEC4" w14:textId="77777777" w:rsidR="0046058C" w:rsidRPr="00766564" w:rsidRDefault="0046058C" w:rsidP="00793FB2">
            <w:pPr>
              <w:jc w:val="center"/>
              <w:rPr>
                <w:rFonts w:ascii="Aptos" w:hAnsi="Aptos"/>
                <w:sz w:val="20"/>
                <w:szCs w:val="20"/>
              </w:rPr>
            </w:pPr>
            <w:r w:rsidRPr="00766564">
              <w:rPr>
                <w:rFonts w:ascii="Aptos" w:hAnsi="Aptos"/>
                <w:sz w:val="20"/>
                <w:szCs w:val="20"/>
              </w:rPr>
              <w:t>2,33</w:t>
            </w:r>
          </w:p>
        </w:tc>
      </w:tr>
    </w:tbl>
    <w:p w14:paraId="63FF2D15" w14:textId="3A61268E"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Maza rādiusa plāna līknēs CSNg skaits uz 1 miljonu autokilometru neatkarīgi no garenslīpuma strauji pieaug un</w:t>
      </w:r>
      <w:r w:rsidR="00374C1E" w:rsidRPr="00766564">
        <w:rPr>
          <w:rFonts w:ascii="Aptos" w:hAnsi="Aptos"/>
          <w:sz w:val="22"/>
          <w:szCs w:val="22"/>
        </w:rPr>
        <w:t>:</w:t>
      </w:r>
    </w:p>
    <w:p w14:paraId="27906A6E" w14:textId="0C3EDCE3" w:rsidR="00374C1E" w:rsidRPr="00766564" w:rsidRDefault="00374C1E">
      <w:pPr>
        <w:pStyle w:val="Sarakstarindkopa"/>
        <w:numPr>
          <w:ilvl w:val="0"/>
          <w:numId w:val="9"/>
        </w:numPr>
        <w:spacing w:before="120" w:after="160" w:line="288" w:lineRule="auto"/>
        <w:jc w:val="both"/>
        <w:rPr>
          <w:rFonts w:ascii="Aptos" w:hAnsi="Aptos"/>
          <w:sz w:val="22"/>
          <w:szCs w:val="22"/>
        </w:rPr>
      </w:pPr>
      <w:r w:rsidRPr="00766564">
        <w:rPr>
          <w:rFonts w:ascii="Aptos" w:hAnsi="Aptos"/>
          <w:sz w:val="22"/>
          <w:szCs w:val="22"/>
        </w:rPr>
        <w:t xml:space="preserve">pie R = 125 līdz 250 m ir </w:t>
      </w:r>
      <w:r w:rsidRPr="00766564">
        <w:rPr>
          <w:rFonts w:ascii="Aptos" w:hAnsi="Aptos"/>
          <w:sz w:val="22"/>
          <w:szCs w:val="22"/>
        </w:rPr>
        <w:tab/>
        <w:t>4,44;</w:t>
      </w:r>
    </w:p>
    <w:p w14:paraId="3C10D5CD" w14:textId="77CA642A" w:rsidR="00374C1E" w:rsidRPr="00766564" w:rsidRDefault="00374C1E">
      <w:pPr>
        <w:pStyle w:val="Sarakstarindkopa"/>
        <w:numPr>
          <w:ilvl w:val="0"/>
          <w:numId w:val="9"/>
        </w:numPr>
        <w:spacing w:before="120" w:after="160" w:line="288" w:lineRule="auto"/>
        <w:jc w:val="both"/>
        <w:rPr>
          <w:rFonts w:ascii="Aptos" w:hAnsi="Aptos"/>
          <w:sz w:val="22"/>
          <w:szCs w:val="22"/>
        </w:rPr>
      </w:pPr>
      <w:r w:rsidRPr="00766564">
        <w:rPr>
          <w:rFonts w:ascii="Aptos" w:hAnsi="Aptos"/>
          <w:sz w:val="22"/>
          <w:szCs w:val="22"/>
        </w:rPr>
        <w:t xml:space="preserve">pie R &lt; 125 m ir </w:t>
      </w:r>
      <w:r w:rsidRPr="00766564">
        <w:rPr>
          <w:rFonts w:ascii="Aptos" w:hAnsi="Aptos"/>
          <w:sz w:val="22"/>
          <w:szCs w:val="22"/>
        </w:rPr>
        <w:tab/>
      </w:r>
      <w:r w:rsidRPr="00766564">
        <w:rPr>
          <w:rFonts w:ascii="Aptos" w:hAnsi="Aptos"/>
          <w:sz w:val="22"/>
          <w:szCs w:val="22"/>
        </w:rPr>
        <w:tab/>
        <w:t>12,12.</w:t>
      </w:r>
    </w:p>
    <w:p w14:paraId="525F098E" w14:textId="20165BCD" w:rsidR="0046058C" w:rsidRPr="00766564" w:rsidRDefault="00D5667D">
      <w:pPr>
        <w:pStyle w:val="Sarakstarindkopa"/>
        <w:numPr>
          <w:ilvl w:val="3"/>
          <w:numId w:val="3"/>
        </w:numPr>
        <w:spacing w:before="120" w:after="160" w:line="288" w:lineRule="auto"/>
        <w:jc w:val="both"/>
        <w:rPr>
          <w:rFonts w:ascii="Aptos" w:hAnsi="Aptos"/>
          <w:sz w:val="22"/>
          <w:szCs w:val="22"/>
        </w:rPr>
      </w:pPr>
      <w:r w:rsidRPr="00766564">
        <w:rPr>
          <w:rFonts w:ascii="Aptos" w:hAnsi="Aptos"/>
          <w:sz w:val="22"/>
          <w:szCs w:val="22"/>
        </w:rPr>
        <w:t>2</w:t>
      </w:r>
      <w:r w:rsidR="008E3070">
        <w:rPr>
          <w:rFonts w:ascii="Aptos" w:hAnsi="Aptos"/>
          <w:sz w:val="22"/>
          <w:szCs w:val="22"/>
        </w:rPr>
        <w:t>4</w:t>
      </w:r>
      <w:r w:rsidR="002C6A86" w:rsidRPr="00766564">
        <w:rPr>
          <w:rFonts w:ascii="Aptos" w:hAnsi="Aptos"/>
          <w:sz w:val="22"/>
          <w:szCs w:val="22"/>
        </w:rPr>
        <w:t>. tabulā</w:t>
      </w:r>
      <w:r w:rsidR="00374C1E" w:rsidRPr="00766564">
        <w:rPr>
          <w:rFonts w:ascii="Aptos" w:hAnsi="Aptos"/>
          <w:sz w:val="22"/>
          <w:szCs w:val="22"/>
        </w:rPr>
        <w:t xml:space="preserve"> ir sniegts </w:t>
      </w:r>
      <w:r w:rsidR="0046058C" w:rsidRPr="00766564">
        <w:rPr>
          <w:rFonts w:ascii="Aptos" w:hAnsi="Aptos"/>
          <w:sz w:val="22"/>
          <w:szCs w:val="22"/>
        </w:rPr>
        <w:t xml:space="preserve">CSNg </w:t>
      </w:r>
      <w:r w:rsidR="00374C1E" w:rsidRPr="00766564">
        <w:rPr>
          <w:rFonts w:ascii="Aptos" w:hAnsi="Aptos"/>
          <w:sz w:val="22"/>
          <w:szCs w:val="22"/>
        </w:rPr>
        <w:t xml:space="preserve">izmaksu </w:t>
      </w:r>
      <w:r w:rsidR="0046058C" w:rsidRPr="00766564">
        <w:rPr>
          <w:rFonts w:ascii="Aptos" w:hAnsi="Aptos"/>
          <w:sz w:val="22"/>
          <w:szCs w:val="22"/>
        </w:rPr>
        <w:t xml:space="preserve">vērtējums </w:t>
      </w:r>
      <w:r w:rsidR="00756440" w:rsidRPr="00766564">
        <w:rPr>
          <w:rFonts w:ascii="Aptos" w:hAnsi="Aptos"/>
          <w:sz w:val="22"/>
          <w:szCs w:val="22"/>
        </w:rPr>
        <w:t>2025</w:t>
      </w:r>
      <w:r w:rsidR="0046058C" w:rsidRPr="00766564">
        <w:rPr>
          <w:rFonts w:ascii="Aptos" w:hAnsi="Aptos"/>
          <w:sz w:val="22"/>
          <w:szCs w:val="22"/>
        </w:rPr>
        <w:t xml:space="preserve">. gadam </w:t>
      </w:r>
      <w:r w:rsidR="00374C1E" w:rsidRPr="00766564">
        <w:rPr>
          <w:rFonts w:ascii="Aptos" w:hAnsi="Aptos"/>
          <w:sz w:val="22"/>
          <w:szCs w:val="22"/>
        </w:rPr>
        <w:t xml:space="preserve">balstoties uz </w:t>
      </w:r>
      <w:r w:rsidR="007C7CC4" w:rsidRPr="00766564">
        <w:rPr>
          <w:rFonts w:ascii="Aptos" w:hAnsi="Aptos"/>
          <w:sz w:val="22"/>
          <w:szCs w:val="22"/>
        </w:rPr>
        <w:t xml:space="preserve">LVC 2017. gadā sagatavoto metodoloģisko materiālu “Ceļu satiksmes negadījumu rezultātā valstij radīto tautsaimniecības zaudējumu aprēķina metodika”, vērtību noteikšanai izmantojot </w:t>
      </w:r>
      <w:r w:rsidR="00756440" w:rsidRPr="00766564">
        <w:rPr>
          <w:rFonts w:ascii="Aptos" w:hAnsi="Aptos"/>
          <w:sz w:val="22"/>
          <w:szCs w:val="22"/>
        </w:rPr>
        <w:t>2023</w:t>
      </w:r>
      <w:r w:rsidR="007C7CC4" w:rsidRPr="00766564">
        <w:rPr>
          <w:rFonts w:ascii="Aptos" w:hAnsi="Aptos"/>
          <w:sz w:val="22"/>
          <w:szCs w:val="22"/>
        </w:rPr>
        <w:t>. gada datus</w:t>
      </w:r>
      <w:r w:rsidR="00756440" w:rsidRPr="00766564">
        <w:rPr>
          <w:rFonts w:ascii="Aptos" w:hAnsi="Aptos"/>
          <w:sz w:val="22"/>
          <w:szCs w:val="22"/>
        </w:rPr>
        <w:t xml:space="preserve"> un indeksējot tos 2025. gada cenām</w:t>
      </w:r>
      <w:r w:rsidR="007C7CC4" w:rsidRPr="00766564">
        <w:rPr>
          <w:rFonts w:ascii="Aptos" w:hAnsi="Aptos"/>
          <w:sz w:val="22"/>
          <w:szCs w:val="22"/>
        </w:rPr>
        <w:t>.</w:t>
      </w:r>
    </w:p>
    <w:p w14:paraId="1B5D7807" w14:textId="1717355F" w:rsidR="0046058C" w:rsidRPr="00766564" w:rsidRDefault="00374C1E" w:rsidP="00374C1E">
      <w:pPr>
        <w:pStyle w:val="Parakstszemobjekta"/>
        <w:spacing w:after="0"/>
        <w:rPr>
          <w:rFonts w:ascii="Aptos" w:hAnsi="Aptos"/>
          <w:sz w:val="20"/>
          <w:szCs w:val="20"/>
        </w:rPr>
      </w:pPr>
      <w:bookmarkStart w:id="71" w:name="_Toc204761236"/>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24</w:t>
      </w:r>
      <w:r w:rsidRPr="00766564">
        <w:rPr>
          <w:rFonts w:ascii="Aptos" w:hAnsi="Aptos"/>
          <w:sz w:val="20"/>
          <w:szCs w:val="20"/>
        </w:rPr>
        <w:fldChar w:fldCharType="end"/>
      </w:r>
      <w:r w:rsidRPr="00766564">
        <w:rPr>
          <w:rFonts w:ascii="Aptos" w:hAnsi="Aptos"/>
          <w:sz w:val="20"/>
          <w:szCs w:val="20"/>
        </w:rPr>
        <w:t xml:space="preserve"> CSNg radīto ekonomisko izmaksu novērtējums </w:t>
      </w:r>
      <w:r w:rsidR="00756440" w:rsidRPr="00766564">
        <w:rPr>
          <w:rFonts w:ascii="Aptos" w:hAnsi="Aptos"/>
          <w:sz w:val="20"/>
          <w:szCs w:val="20"/>
        </w:rPr>
        <w:t>2025</w:t>
      </w:r>
      <w:r w:rsidRPr="00766564">
        <w:rPr>
          <w:rFonts w:ascii="Aptos" w:hAnsi="Aptos"/>
          <w:sz w:val="20"/>
          <w:szCs w:val="20"/>
        </w:rPr>
        <w:t>. gada cenās</w:t>
      </w:r>
      <w:bookmarkEnd w:id="7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6773"/>
        <w:gridCol w:w="1559"/>
      </w:tblGrid>
      <w:tr w:rsidR="00374C1E" w:rsidRPr="00766564" w14:paraId="6C06F49C" w14:textId="77777777" w:rsidTr="00BC57C7">
        <w:trPr>
          <w:tblHeader/>
        </w:trPr>
        <w:tc>
          <w:tcPr>
            <w:tcW w:w="740" w:type="dxa"/>
            <w:shd w:val="clear" w:color="auto" w:fill="D9D9D9" w:themeFill="background1" w:themeFillShade="D9"/>
          </w:tcPr>
          <w:p w14:paraId="0C117AC8" w14:textId="4A3F3E93" w:rsidR="00374C1E" w:rsidRPr="00766564" w:rsidRDefault="00374C1E" w:rsidP="00374C1E">
            <w:pPr>
              <w:jc w:val="center"/>
              <w:rPr>
                <w:rFonts w:ascii="Aptos" w:hAnsi="Aptos"/>
                <w:b/>
                <w:bCs/>
                <w:sz w:val="20"/>
                <w:szCs w:val="20"/>
              </w:rPr>
            </w:pPr>
            <w:r w:rsidRPr="00766564">
              <w:rPr>
                <w:rFonts w:ascii="Aptos" w:hAnsi="Aptos"/>
                <w:b/>
                <w:bCs/>
                <w:sz w:val="20"/>
                <w:szCs w:val="20"/>
              </w:rPr>
              <w:t>Nr.</w:t>
            </w:r>
          </w:p>
        </w:tc>
        <w:tc>
          <w:tcPr>
            <w:tcW w:w="6773" w:type="dxa"/>
            <w:shd w:val="clear" w:color="auto" w:fill="D9D9D9" w:themeFill="background1" w:themeFillShade="D9"/>
          </w:tcPr>
          <w:p w14:paraId="5A9361A0" w14:textId="65530B94" w:rsidR="00374C1E" w:rsidRPr="00766564" w:rsidRDefault="00374C1E" w:rsidP="00374C1E">
            <w:pPr>
              <w:jc w:val="center"/>
              <w:rPr>
                <w:rFonts w:ascii="Aptos" w:hAnsi="Aptos"/>
                <w:b/>
                <w:bCs/>
                <w:sz w:val="20"/>
                <w:szCs w:val="20"/>
              </w:rPr>
            </w:pPr>
            <w:r w:rsidRPr="00766564">
              <w:rPr>
                <w:rFonts w:ascii="Aptos" w:hAnsi="Aptos"/>
                <w:b/>
                <w:bCs/>
                <w:sz w:val="20"/>
                <w:szCs w:val="20"/>
              </w:rPr>
              <w:t>CSNg zaudējumu veids</w:t>
            </w:r>
          </w:p>
        </w:tc>
        <w:tc>
          <w:tcPr>
            <w:tcW w:w="1559" w:type="dxa"/>
            <w:shd w:val="clear" w:color="auto" w:fill="D9D9D9" w:themeFill="background1" w:themeFillShade="D9"/>
          </w:tcPr>
          <w:p w14:paraId="00AF9C2C" w14:textId="1A08B1A2" w:rsidR="00374C1E" w:rsidRPr="00766564" w:rsidRDefault="00374C1E" w:rsidP="00374C1E">
            <w:pPr>
              <w:jc w:val="center"/>
              <w:rPr>
                <w:rFonts w:ascii="Aptos" w:hAnsi="Aptos"/>
                <w:b/>
                <w:bCs/>
                <w:sz w:val="20"/>
                <w:szCs w:val="20"/>
              </w:rPr>
            </w:pPr>
            <w:r w:rsidRPr="00766564">
              <w:rPr>
                <w:rFonts w:ascii="Aptos" w:hAnsi="Aptos"/>
                <w:b/>
                <w:bCs/>
                <w:sz w:val="20"/>
                <w:szCs w:val="20"/>
              </w:rPr>
              <w:t>EUR</w:t>
            </w:r>
          </w:p>
        </w:tc>
      </w:tr>
      <w:tr w:rsidR="00374C1E" w:rsidRPr="00766564" w14:paraId="29A49522" w14:textId="77777777" w:rsidTr="00BC57C7">
        <w:trPr>
          <w:tblHeader/>
        </w:trPr>
        <w:tc>
          <w:tcPr>
            <w:tcW w:w="740" w:type="dxa"/>
            <w:shd w:val="clear" w:color="auto" w:fill="D9D9D9" w:themeFill="background1" w:themeFillShade="D9"/>
          </w:tcPr>
          <w:p w14:paraId="0569804B" w14:textId="29FA112B" w:rsidR="00374C1E" w:rsidRPr="00766564" w:rsidRDefault="00374C1E" w:rsidP="00374C1E">
            <w:pPr>
              <w:jc w:val="center"/>
              <w:rPr>
                <w:rFonts w:ascii="Aptos" w:hAnsi="Aptos"/>
                <w:sz w:val="20"/>
                <w:szCs w:val="20"/>
              </w:rPr>
            </w:pPr>
            <w:r w:rsidRPr="00766564">
              <w:rPr>
                <w:rFonts w:ascii="Aptos" w:hAnsi="Aptos"/>
                <w:sz w:val="20"/>
                <w:szCs w:val="20"/>
              </w:rPr>
              <w:t>1</w:t>
            </w:r>
          </w:p>
        </w:tc>
        <w:tc>
          <w:tcPr>
            <w:tcW w:w="6773" w:type="dxa"/>
            <w:shd w:val="clear" w:color="auto" w:fill="D9D9D9" w:themeFill="background1" w:themeFillShade="D9"/>
          </w:tcPr>
          <w:p w14:paraId="3B6B7A50" w14:textId="797173F6" w:rsidR="00374C1E" w:rsidRPr="00766564" w:rsidRDefault="00374C1E" w:rsidP="00374C1E">
            <w:pPr>
              <w:jc w:val="center"/>
              <w:rPr>
                <w:rFonts w:ascii="Aptos" w:hAnsi="Aptos"/>
                <w:sz w:val="20"/>
                <w:szCs w:val="20"/>
              </w:rPr>
            </w:pPr>
            <w:r w:rsidRPr="00766564">
              <w:rPr>
                <w:rFonts w:ascii="Aptos" w:hAnsi="Aptos"/>
                <w:sz w:val="20"/>
                <w:szCs w:val="20"/>
              </w:rPr>
              <w:t>2</w:t>
            </w:r>
          </w:p>
        </w:tc>
        <w:tc>
          <w:tcPr>
            <w:tcW w:w="1559" w:type="dxa"/>
            <w:shd w:val="clear" w:color="auto" w:fill="D9D9D9" w:themeFill="background1" w:themeFillShade="D9"/>
          </w:tcPr>
          <w:p w14:paraId="25402A54" w14:textId="107AA04D" w:rsidR="00374C1E" w:rsidRPr="00766564" w:rsidRDefault="00374C1E" w:rsidP="00374C1E">
            <w:pPr>
              <w:jc w:val="center"/>
              <w:rPr>
                <w:rFonts w:ascii="Aptos" w:hAnsi="Aptos"/>
                <w:sz w:val="20"/>
                <w:szCs w:val="20"/>
              </w:rPr>
            </w:pPr>
            <w:r w:rsidRPr="00766564">
              <w:rPr>
                <w:rFonts w:ascii="Aptos" w:hAnsi="Aptos"/>
                <w:sz w:val="20"/>
                <w:szCs w:val="20"/>
              </w:rPr>
              <w:t>3</w:t>
            </w:r>
          </w:p>
        </w:tc>
      </w:tr>
      <w:tr w:rsidR="00756440" w:rsidRPr="00766564" w14:paraId="664D0548" w14:textId="77777777" w:rsidTr="00756440">
        <w:tc>
          <w:tcPr>
            <w:tcW w:w="740" w:type="dxa"/>
            <w:vAlign w:val="center"/>
          </w:tcPr>
          <w:p w14:paraId="384C5459" w14:textId="7929AABA" w:rsidR="00756440" w:rsidRPr="00766564" w:rsidRDefault="00756440" w:rsidP="00756440">
            <w:pPr>
              <w:jc w:val="center"/>
              <w:rPr>
                <w:rFonts w:ascii="Aptos" w:hAnsi="Aptos"/>
                <w:sz w:val="20"/>
                <w:szCs w:val="20"/>
              </w:rPr>
            </w:pPr>
            <w:r w:rsidRPr="00766564">
              <w:rPr>
                <w:rFonts w:ascii="Aptos" w:hAnsi="Aptos"/>
                <w:sz w:val="20"/>
                <w:szCs w:val="20"/>
              </w:rPr>
              <w:t>1</w:t>
            </w:r>
          </w:p>
        </w:tc>
        <w:tc>
          <w:tcPr>
            <w:tcW w:w="6773" w:type="dxa"/>
            <w:vAlign w:val="bottom"/>
          </w:tcPr>
          <w:p w14:paraId="3D57C173" w14:textId="14270B7E" w:rsidR="00756440" w:rsidRPr="00766564" w:rsidRDefault="00756440" w:rsidP="00756440">
            <w:pPr>
              <w:rPr>
                <w:rFonts w:ascii="Aptos" w:hAnsi="Aptos"/>
                <w:sz w:val="20"/>
                <w:szCs w:val="20"/>
              </w:rPr>
            </w:pPr>
            <w:r w:rsidRPr="00766564">
              <w:rPr>
                <w:rFonts w:ascii="Aptos" w:hAnsi="Aptos"/>
                <w:sz w:val="20"/>
                <w:szCs w:val="20"/>
              </w:rPr>
              <w:t>Zaudējumi, ko rada vidēji viens CSNg bez cietušajiem (viegls CSNg bez ievainotajiem, tikai materiālie zaudējumi)</w:t>
            </w:r>
          </w:p>
        </w:tc>
        <w:tc>
          <w:tcPr>
            <w:tcW w:w="1559" w:type="dxa"/>
            <w:vAlign w:val="center"/>
          </w:tcPr>
          <w:p w14:paraId="5C954A37" w14:textId="0283DCCD" w:rsidR="00756440" w:rsidRPr="00766564" w:rsidRDefault="00756440" w:rsidP="00756440">
            <w:pPr>
              <w:jc w:val="center"/>
              <w:rPr>
                <w:rFonts w:ascii="Aptos" w:hAnsi="Aptos"/>
                <w:sz w:val="20"/>
                <w:szCs w:val="20"/>
              </w:rPr>
            </w:pPr>
            <w:r w:rsidRPr="00766564">
              <w:rPr>
                <w:rFonts w:ascii="Aptos" w:hAnsi="Aptos"/>
                <w:sz w:val="20"/>
                <w:szCs w:val="20"/>
              </w:rPr>
              <w:t>2 892</w:t>
            </w:r>
          </w:p>
        </w:tc>
      </w:tr>
      <w:tr w:rsidR="00756440" w:rsidRPr="00766564" w14:paraId="318C1BBA" w14:textId="77777777" w:rsidTr="00756440">
        <w:tc>
          <w:tcPr>
            <w:tcW w:w="740" w:type="dxa"/>
            <w:vAlign w:val="center"/>
          </w:tcPr>
          <w:p w14:paraId="10A8CDA9" w14:textId="4E87A884" w:rsidR="00756440" w:rsidRPr="00766564" w:rsidRDefault="00756440" w:rsidP="00756440">
            <w:pPr>
              <w:jc w:val="center"/>
              <w:rPr>
                <w:rFonts w:ascii="Aptos" w:hAnsi="Aptos"/>
                <w:sz w:val="20"/>
                <w:szCs w:val="20"/>
              </w:rPr>
            </w:pPr>
            <w:r w:rsidRPr="00766564">
              <w:rPr>
                <w:rFonts w:ascii="Aptos" w:hAnsi="Aptos"/>
                <w:sz w:val="20"/>
                <w:szCs w:val="20"/>
              </w:rPr>
              <w:t>2</w:t>
            </w:r>
          </w:p>
        </w:tc>
        <w:tc>
          <w:tcPr>
            <w:tcW w:w="6773" w:type="dxa"/>
            <w:vAlign w:val="bottom"/>
          </w:tcPr>
          <w:p w14:paraId="5F4BA0CB" w14:textId="6A9F8F80" w:rsidR="00756440" w:rsidRPr="00766564" w:rsidRDefault="00756440" w:rsidP="00756440">
            <w:pPr>
              <w:rPr>
                <w:rFonts w:ascii="Aptos" w:hAnsi="Aptos"/>
                <w:sz w:val="20"/>
                <w:szCs w:val="20"/>
              </w:rPr>
            </w:pPr>
            <w:r w:rsidRPr="00766564">
              <w:rPr>
                <w:rFonts w:ascii="Aptos" w:hAnsi="Aptos"/>
                <w:sz w:val="20"/>
                <w:szCs w:val="20"/>
              </w:rPr>
              <w:t>Ekonomiskie zaudējumi, ka rada vidēji viens CSNg viegli ievainotais</w:t>
            </w:r>
          </w:p>
        </w:tc>
        <w:tc>
          <w:tcPr>
            <w:tcW w:w="1559" w:type="dxa"/>
            <w:vAlign w:val="center"/>
          </w:tcPr>
          <w:p w14:paraId="62780607" w14:textId="5FDE98B4" w:rsidR="00756440" w:rsidRPr="00766564" w:rsidRDefault="00756440" w:rsidP="00756440">
            <w:pPr>
              <w:jc w:val="center"/>
              <w:rPr>
                <w:rFonts w:ascii="Aptos" w:hAnsi="Aptos"/>
                <w:sz w:val="20"/>
                <w:szCs w:val="20"/>
              </w:rPr>
            </w:pPr>
            <w:r w:rsidRPr="00766564">
              <w:rPr>
                <w:rFonts w:ascii="Aptos" w:hAnsi="Aptos"/>
                <w:sz w:val="20"/>
                <w:szCs w:val="20"/>
              </w:rPr>
              <w:t>4 380</w:t>
            </w:r>
          </w:p>
        </w:tc>
      </w:tr>
      <w:tr w:rsidR="00756440" w:rsidRPr="00766564" w14:paraId="524544EE" w14:textId="77777777" w:rsidTr="00756440">
        <w:tc>
          <w:tcPr>
            <w:tcW w:w="740" w:type="dxa"/>
            <w:vAlign w:val="center"/>
          </w:tcPr>
          <w:p w14:paraId="4CD48904" w14:textId="164BEAD4" w:rsidR="00756440" w:rsidRPr="00766564" w:rsidRDefault="00756440" w:rsidP="00756440">
            <w:pPr>
              <w:jc w:val="center"/>
              <w:rPr>
                <w:rFonts w:ascii="Aptos" w:hAnsi="Aptos"/>
                <w:sz w:val="20"/>
                <w:szCs w:val="20"/>
              </w:rPr>
            </w:pPr>
            <w:r w:rsidRPr="00766564">
              <w:rPr>
                <w:rFonts w:ascii="Aptos" w:hAnsi="Aptos"/>
                <w:sz w:val="20"/>
                <w:szCs w:val="20"/>
              </w:rPr>
              <w:t>3</w:t>
            </w:r>
          </w:p>
        </w:tc>
        <w:tc>
          <w:tcPr>
            <w:tcW w:w="6773" w:type="dxa"/>
            <w:vAlign w:val="bottom"/>
          </w:tcPr>
          <w:p w14:paraId="634DBB56" w14:textId="56B85D79" w:rsidR="00756440" w:rsidRPr="00766564" w:rsidRDefault="00756440" w:rsidP="00756440">
            <w:pPr>
              <w:rPr>
                <w:rFonts w:ascii="Aptos" w:hAnsi="Aptos"/>
                <w:sz w:val="20"/>
                <w:szCs w:val="20"/>
              </w:rPr>
            </w:pPr>
            <w:r w:rsidRPr="00766564">
              <w:rPr>
                <w:rFonts w:ascii="Aptos" w:hAnsi="Aptos"/>
                <w:sz w:val="20"/>
                <w:szCs w:val="20"/>
              </w:rPr>
              <w:t>Ekonomiskie zaudējumi, ko rada vidēji viens CSNg smagi ievainotais</w:t>
            </w:r>
          </w:p>
        </w:tc>
        <w:tc>
          <w:tcPr>
            <w:tcW w:w="1559" w:type="dxa"/>
            <w:vAlign w:val="center"/>
          </w:tcPr>
          <w:p w14:paraId="1D39ECFC" w14:textId="69747EB8" w:rsidR="00756440" w:rsidRPr="00766564" w:rsidRDefault="00756440" w:rsidP="00756440">
            <w:pPr>
              <w:jc w:val="center"/>
              <w:rPr>
                <w:rFonts w:ascii="Aptos" w:hAnsi="Aptos"/>
                <w:sz w:val="20"/>
                <w:szCs w:val="20"/>
              </w:rPr>
            </w:pPr>
            <w:r w:rsidRPr="00766564">
              <w:rPr>
                <w:rFonts w:ascii="Aptos" w:hAnsi="Aptos"/>
                <w:sz w:val="20"/>
                <w:szCs w:val="20"/>
              </w:rPr>
              <w:t>25 713</w:t>
            </w:r>
          </w:p>
        </w:tc>
      </w:tr>
      <w:tr w:rsidR="00756440" w:rsidRPr="00766564" w14:paraId="757529A8" w14:textId="77777777" w:rsidTr="00756440">
        <w:tc>
          <w:tcPr>
            <w:tcW w:w="740" w:type="dxa"/>
            <w:vAlign w:val="center"/>
          </w:tcPr>
          <w:p w14:paraId="4CB07C7A" w14:textId="631F0DAA" w:rsidR="00756440" w:rsidRPr="00766564" w:rsidRDefault="00756440" w:rsidP="00756440">
            <w:pPr>
              <w:jc w:val="center"/>
              <w:rPr>
                <w:rFonts w:ascii="Aptos" w:hAnsi="Aptos"/>
                <w:sz w:val="20"/>
                <w:szCs w:val="20"/>
              </w:rPr>
            </w:pPr>
            <w:r w:rsidRPr="00766564">
              <w:rPr>
                <w:rFonts w:ascii="Aptos" w:hAnsi="Aptos"/>
                <w:sz w:val="20"/>
                <w:szCs w:val="20"/>
              </w:rPr>
              <w:t>4</w:t>
            </w:r>
          </w:p>
        </w:tc>
        <w:tc>
          <w:tcPr>
            <w:tcW w:w="6773" w:type="dxa"/>
            <w:vAlign w:val="bottom"/>
          </w:tcPr>
          <w:p w14:paraId="29A42FCF" w14:textId="390C542F" w:rsidR="00756440" w:rsidRPr="00766564" w:rsidRDefault="00756440" w:rsidP="00756440">
            <w:pPr>
              <w:rPr>
                <w:rFonts w:ascii="Aptos" w:hAnsi="Aptos"/>
                <w:sz w:val="20"/>
                <w:szCs w:val="20"/>
              </w:rPr>
            </w:pPr>
            <w:r w:rsidRPr="00766564">
              <w:rPr>
                <w:rFonts w:ascii="Aptos" w:hAnsi="Aptos"/>
                <w:sz w:val="20"/>
                <w:szCs w:val="20"/>
              </w:rPr>
              <w:t>Ekonomiskie zaudējumi, ko rada vidēji viens CSNg bojā gājušais</w:t>
            </w:r>
          </w:p>
        </w:tc>
        <w:tc>
          <w:tcPr>
            <w:tcW w:w="1559" w:type="dxa"/>
            <w:vAlign w:val="center"/>
          </w:tcPr>
          <w:p w14:paraId="1ACAE9B9" w14:textId="4BE78C61" w:rsidR="00756440" w:rsidRPr="00766564" w:rsidRDefault="00756440" w:rsidP="00756440">
            <w:pPr>
              <w:jc w:val="center"/>
              <w:rPr>
                <w:rFonts w:ascii="Aptos" w:hAnsi="Aptos"/>
                <w:sz w:val="20"/>
                <w:szCs w:val="20"/>
              </w:rPr>
            </w:pPr>
            <w:r w:rsidRPr="00766564">
              <w:rPr>
                <w:rFonts w:ascii="Aptos" w:hAnsi="Aptos"/>
                <w:sz w:val="20"/>
                <w:szCs w:val="20"/>
              </w:rPr>
              <w:t>780 095</w:t>
            </w:r>
          </w:p>
        </w:tc>
      </w:tr>
      <w:tr w:rsidR="00756440" w:rsidRPr="00766564" w14:paraId="345E916A" w14:textId="77777777" w:rsidTr="00756440">
        <w:tc>
          <w:tcPr>
            <w:tcW w:w="740" w:type="dxa"/>
            <w:vAlign w:val="center"/>
          </w:tcPr>
          <w:p w14:paraId="50678A0B" w14:textId="395C11C5" w:rsidR="00756440" w:rsidRPr="00766564" w:rsidRDefault="00756440" w:rsidP="00756440">
            <w:pPr>
              <w:jc w:val="center"/>
              <w:rPr>
                <w:rFonts w:ascii="Aptos" w:hAnsi="Aptos"/>
                <w:sz w:val="20"/>
                <w:szCs w:val="20"/>
              </w:rPr>
            </w:pPr>
            <w:r w:rsidRPr="00766564">
              <w:rPr>
                <w:rFonts w:ascii="Aptos" w:hAnsi="Aptos"/>
                <w:sz w:val="20"/>
                <w:szCs w:val="20"/>
              </w:rPr>
              <w:t>5</w:t>
            </w:r>
          </w:p>
        </w:tc>
        <w:tc>
          <w:tcPr>
            <w:tcW w:w="6773" w:type="dxa"/>
            <w:vAlign w:val="bottom"/>
          </w:tcPr>
          <w:p w14:paraId="2F27A4E9" w14:textId="18C5461A" w:rsidR="00756440" w:rsidRPr="00766564" w:rsidRDefault="00756440" w:rsidP="00756440">
            <w:pPr>
              <w:rPr>
                <w:rFonts w:ascii="Aptos" w:hAnsi="Aptos"/>
                <w:sz w:val="20"/>
                <w:szCs w:val="20"/>
              </w:rPr>
            </w:pPr>
            <w:r w:rsidRPr="00766564">
              <w:rPr>
                <w:rFonts w:ascii="Aptos" w:hAnsi="Aptos"/>
                <w:sz w:val="20"/>
                <w:szCs w:val="20"/>
              </w:rPr>
              <w:t>Ekonomiskie zaudējumi, ko rada vidēji viens smags CSNg</w:t>
            </w:r>
          </w:p>
        </w:tc>
        <w:tc>
          <w:tcPr>
            <w:tcW w:w="1559" w:type="dxa"/>
            <w:vAlign w:val="center"/>
          </w:tcPr>
          <w:p w14:paraId="1EEE3B1D" w14:textId="041CF119" w:rsidR="00756440" w:rsidRPr="00766564" w:rsidRDefault="00756440" w:rsidP="00756440">
            <w:pPr>
              <w:jc w:val="center"/>
              <w:rPr>
                <w:rFonts w:ascii="Aptos" w:hAnsi="Aptos"/>
                <w:sz w:val="20"/>
                <w:szCs w:val="20"/>
              </w:rPr>
            </w:pPr>
            <w:r w:rsidRPr="00766564">
              <w:rPr>
                <w:rFonts w:ascii="Aptos" w:hAnsi="Aptos"/>
                <w:sz w:val="20"/>
                <w:szCs w:val="20"/>
              </w:rPr>
              <w:t>63 022</w:t>
            </w:r>
          </w:p>
        </w:tc>
      </w:tr>
    </w:tbl>
    <w:p w14:paraId="5270A3BB" w14:textId="77777777"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Termins "smags CSNg" nozīmē CSNg ar cietušajiem (ievainotajiem un bojā gājušajiem).</w:t>
      </w:r>
    </w:p>
    <w:p w14:paraId="48D2B021" w14:textId="0BC2CBA0"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 xml:space="preserve">Lai gūtu iespēju aprēķināt zaudējumus no CSNg, ja ir nepilnīgi CSNg statistikas dati, tad esošajā situācijā var izmantot šādas likumsakarības: </w:t>
      </w:r>
    </w:p>
    <w:p w14:paraId="55BBC2B8" w14:textId="7EF579A5" w:rsidR="0046058C" w:rsidRPr="00766564" w:rsidRDefault="0046058C">
      <w:pPr>
        <w:pStyle w:val="Sarakstarindkopa"/>
        <w:numPr>
          <w:ilvl w:val="0"/>
          <w:numId w:val="10"/>
        </w:numPr>
        <w:spacing w:line="288" w:lineRule="auto"/>
        <w:ind w:left="1843" w:hanging="357"/>
        <w:jc w:val="both"/>
        <w:rPr>
          <w:rFonts w:ascii="Aptos" w:hAnsi="Aptos"/>
          <w:sz w:val="20"/>
          <w:szCs w:val="20"/>
        </w:rPr>
      </w:pPr>
      <w:r w:rsidRPr="00766564">
        <w:rPr>
          <w:rFonts w:ascii="Aptos" w:hAnsi="Aptos"/>
          <w:sz w:val="20"/>
          <w:szCs w:val="20"/>
        </w:rPr>
        <w:t xml:space="preserve">ārpilsētas apstākļos, </w:t>
      </w:r>
    </w:p>
    <w:tbl>
      <w:tblPr>
        <w:tblW w:w="8252" w:type="dxa"/>
        <w:tblInd w:w="81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3291"/>
        <w:gridCol w:w="4961"/>
      </w:tblGrid>
      <w:tr w:rsidR="0046058C" w:rsidRPr="00766564" w14:paraId="1CBE5966" w14:textId="77777777" w:rsidTr="00BB128D">
        <w:tc>
          <w:tcPr>
            <w:tcW w:w="3291" w:type="dxa"/>
          </w:tcPr>
          <w:p w14:paraId="1F29F9CB" w14:textId="77777777" w:rsidR="0046058C" w:rsidRPr="00766564" w:rsidRDefault="0046058C" w:rsidP="003C0938">
            <w:pPr>
              <w:jc w:val="right"/>
              <w:rPr>
                <w:rFonts w:ascii="Aptos" w:hAnsi="Aptos"/>
                <w:sz w:val="20"/>
                <w:szCs w:val="20"/>
              </w:rPr>
            </w:pPr>
            <w:r w:rsidRPr="00766564">
              <w:rPr>
                <w:rFonts w:ascii="Aptos" w:hAnsi="Aptos"/>
                <w:sz w:val="20"/>
                <w:szCs w:val="20"/>
              </w:rPr>
              <w:t>ja CSNg skaits</w:t>
            </w:r>
          </w:p>
        </w:tc>
        <w:tc>
          <w:tcPr>
            <w:tcW w:w="4961" w:type="dxa"/>
          </w:tcPr>
          <w:p w14:paraId="28609845" w14:textId="245C6425" w:rsidR="0046058C" w:rsidRPr="00766564" w:rsidRDefault="0046058C" w:rsidP="00793FB2">
            <w:pPr>
              <w:rPr>
                <w:rFonts w:ascii="Aptos" w:hAnsi="Aptos"/>
                <w:sz w:val="20"/>
                <w:szCs w:val="20"/>
              </w:rPr>
            </w:pPr>
            <w:r w:rsidRPr="00766564">
              <w:rPr>
                <w:rFonts w:ascii="Aptos" w:hAnsi="Aptos"/>
                <w:sz w:val="20"/>
                <w:szCs w:val="20"/>
              </w:rPr>
              <w:t>100</w:t>
            </w:r>
            <w:r w:rsidR="00613E05" w:rsidRPr="00766564">
              <w:rPr>
                <w:rFonts w:ascii="Aptos" w:hAnsi="Aptos"/>
                <w:sz w:val="20"/>
                <w:szCs w:val="20"/>
              </w:rPr>
              <w:t>%</w:t>
            </w:r>
          </w:p>
        </w:tc>
      </w:tr>
      <w:tr w:rsidR="0046058C" w:rsidRPr="00766564" w14:paraId="545DAE28" w14:textId="77777777" w:rsidTr="00BB128D">
        <w:tc>
          <w:tcPr>
            <w:tcW w:w="3291" w:type="dxa"/>
          </w:tcPr>
          <w:p w14:paraId="4D7858B9" w14:textId="02D19887" w:rsidR="0046058C" w:rsidRPr="00766564" w:rsidRDefault="0046058C" w:rsidP="003C0938">
            <w:pPr>
              <w:jc w:val="right"/>
              <w:rPr>
                <w:rFonts w:ascii="Aptos" w:hAnsi="Aptos"/>
                <w:sz w:val="20"/>
                <w:szCs w:val="20"/>
              </w:rPr>
            </w:pPr>
            <w:r w:rsidRPr="00766564">
              <w:rPr>
                <w:rFonts w:ascii="Aptos" w:hAnsi="Aptos"/>
                <w:sz w:val="20"/>
                <w:szCs w:val="20"/>
              </w:rPr>
              <w:t xml:space="preserve">tad no tiem </w:t>
            </w:r>
            <w:r w:rsidR="00E243C6">
              <w:rPr>
                <w:rFonts w:ascii="Aptos" w:hAnsi="Aptos"/>
                <w:sz w:val="20"/>
                <w:szCs w:val="20"/>
              </w:rPr>
              <w:t>-</w:t>
            </w:r>
            <w:r w:rsidRPr="00766564">
              <w:rPr>
                <w:rFonts w:ascii="Aptos" w:hAnsi="Aptos"/>
                <w:sz w:val="20"/>
                <w:szCs w:val="20"/>
              </w:rPr>
              <w:t xml:space="preserve"> smagie CSNg</w:t>
            </w:r>
          </w:p>
        </w:tc>
        <w:tc>
          <w:tcPr>
            <w:tcW w:w="4961" w:type="dxa"/>
          </w:tcPr>
          <w:p w14:paraId="1CF093AA" w14:textId="2D631805" w:rsidR="0046058C" w:rsidRPr="00766564" w:rsidRDefault="00756440" w:rsidP="00793FB2">
            <w:pPr>
              <w:rPr>
                <w:rFonts w:ascii="Aptos" w:hAnsi="Aptos"/>
                <w:sz w:val="20"/>
                <w:szCs w:val="20"/>
              </w:rPr>
            </w:pPr>
            <w:r w:rsidRPr="00766564">
              <w:rPr>
                <w:rFonts w:ascii="Aptos" w:hAnsi="Aptos"/>
                <w:sz w:val="20"/>
                <w:szCs w:val="20"/>
              </w:rPr>
              <w:t>19</w:t>
            </w:r>
            <w:r w:rsidR="00B442A8" w:rsidRPr="00766564">
              <w:rPr>
                <w:rFonts w:ascii="Aptos" w:hAnsi="Aptos"/>
                <w:sz w:val="20"/>
                <w:szCs w:val="20"/>
              </w:rPr>
              <w:t>,</w:t>
            </w:r>
            <w:r w:rsidRPr="00766564">
              <w:rPr>
                <w:rFonts w:ascii="Aptos" w:hAnsi="Aptos"/>
                <w:sz w:val="20"/>
                <w:szCs w:val="20"/>
              </w:rPr>
              <w:t>7</w:t>
            </w:r>
            <w:r w:rsidR="00613E05" w:rsidRPr="00766564">
              <w:rPr>
                <w:rFonts w:ascii="Aptos" w:hAnsi="Aptos"/>
                <w:sz w:val="20"/>
                <w:szCs w:val="20"/>
              </w:rPr>
              <w:t>%</w:t>
            </w:r>
          </w:p>
        </w:tc>
      </w:tr>
      <w:tr w:rsidR="00624B77" w:rsidRPr="00766564" w14:paraId="57A19BAE" w14:textId="77777777" w:rsidTr="00BB128D">
        <w:tc>
          <w:tcPr>
            <w:tcW w:w="3291" w:type="dxa"/>
          </w:tcPr>
          <w:p w14:paraId="0E8B6473" w14:textId="77777777" w:rsidR="00624B77" w:rsidRPr="00766564" w:rsidRDefault="00624B77" w:rsidP="00624B77">
            <w:pPr>
              <w:jc w:val="right"/>
              <w:rPr>
                <w:rFonts w:ascii="Aptos" w:hAnsi="Aptos"/>
                <w:sz w:val="20"/>
                <w:szCs w:val="20"/>
              </w:rPr>
            </w:pPr>
          </w:p>
        </w:tc>
        <w:tc>
          <w:tcPr>
            <w:tcW w:w="4961" w:type="dxa"/>
          </w:tcPr>
          <w:p w14:paraId="14994966" w14:textId="24004792" w:rsidR="00624B77" w:rsidRPr="00766564" w:rsidRDefault="00624B77" w:rsidP="00624B77">
            <w:pPr>
              <w:rPr>
                <w:rFonts w:ascii="Aptos" w:hAnsi="Aptos"/>
                <w:sz w:val="20"/>
                <w:szCs w:val="20"/>
              </w:rPr>
            </w:pPr>
            <w:r w:rsidRPr="00766564">
              <w:rPr>
                <w:rFonts w:ascii="Aptos" w:hAnsi="Aptos"/>
                <w:sz w:val="20"/>
                <w:szCs w:val="20"/>
              </w:rPr>
              <w:t>0,</w:t>
            </w:r>
            <w:r w:rsidR="00756440" w:rsidRPr="00766564">
              <w:rPr>
                <w:rFonts w:ascii="Aptos" w:hAnsi="Aptos"/>
                <w:sz w:val="20"/>
                <w:szCs w:val="20"/>
              </w:rPr>
              <w:t>096</w:t>
            </w:r>
            <w:r w:rsidRPr="00766564">
              <w:rPr>
                <w:rFonts w:ascii="Aptos" w:hAnsi="Aptos"/>
                <w:sz w:val="20"/>
                <w:szCs w:val="20"/>
              </w:rPr>
              <w:t xml:space="preserve"> bojā gājušie (vidēji uz vienu smagu CSNg)</w:t>
            </w:r>
          </w:p>
        </w:tc>
      </w:tr>
      <w:tr w:rsidR="00624B77" w:rsidRPr="00766564" w14:paraId="0CBCA2DE" w14:textId="77777777" w:rsidTr="00BB128D">
        <w:tc>
          <w:tcPr>
            <w:tcW w:w="3291" w:type="dxa"/>
          </w:tcPr>
          <w:p w14:paraId="64286CA2" w14:textId="77777777" w:rsidR="00624B77" w:rsidRPr="00766564" w:rsidRDefault="00624B77" w:rsidP="00624B77">
            <w:pPr>
              <w:jc w:val="right"/>
              <w:rPr>
                <w:rFonts w:ascii="Aptos" w:hAnsi="Aptos"/>
                <w:sz w:val="20"/>
                <w:szCs w:val="20"/>
              </w:rPr>
            </w:pPr>
          </w:p>
        </w:tc>
        <w:tc>
          <w:tcPr>
            <w:tcW w:w="4961" w:type="dxa"/>
          </w:tcPr>
          <w:p w14:paraId="7DDC6FDE" w14:textId="205B09F7" w:rsidR="00624B77" w:rsidRPr="00766564" w:rsidRDefault="00624B77" w:rsidP="00624B77">
            <w:pPr>
              <w:rPr>
                <w:rFonts w:ascii="Aptos" w:hAnsi="Aptos"/>
                <w:sz w:val="20"/>
                <w:szCs w:val="20"/>
              </w:rPr>
            </w:pPr>
            <w:r w:rsidRPr="00766564">
              <w:rPr>
                <w:rFonts w:ascii="Aptos" w:hAnsi="Aptos"/>
                <w:sz w:val="20"/>
                <w:szCs w:val="20"/>
              </w:rPr>
              <w:t>1,</w:t>
            </w:r>
            <w:r w:rsidR="00756440" w:rsidRPr="00766564">
              <w:rPr>
                <w:rFonts w:ascii="Aptos" w:hAnsi="Aptos"/>
                <w:sz w:val="20"/>
                <w:szCs w:val="20"/>
              </w:rPr>
              <w:t>168</w:t>
            </w:r>
            <w:r w:rsidRPr="00766564">
              <w:rPr>
                <w:rFonts w:ascii="Aptos" w:hAnsi="Aptos"/>
                <w:sz w:val="20"/>
                <w:szCs w:val="20"/>
              </w:rPr>
              <w:t xml:space="preserve"> viegli ievainotie (vidēji uz vienu smagu CSNg)</w:t>
            </w:r>
          </w:p>
        </w:tc>
      </w:tr>
      <w:tr w:rsidR="00624B77" w:rsidRPr="00766564" w14:paraId="7D89486E" w14:textId="77777777" w:rsidTr="00BB128D">
        <w:tc>
          <w:tcPr>
            <w:tcW w:w="3291" w:type="dxa"/>
          </w:tcPr>
          <w:p w14:paraId="3BDA5188" w14:textId="77777777" w:rsidR="00624B77" w:rsidRPr="00766564" w:rsidRDefault="00624B77" w:rsidP="00624B77">
            <w:pPr>
              <w:jc w:val="right"/>
              <w:rPr>
                <w:rFonts w:ascii="Aptos" w:hAnsi="Aptos"/>
                <w:sz w:val="20"/>
                <w:szCs w:val="20"/>
              </w:rPr>
            </w:pPr>
          </w:p>
        </w:tc>
        <w:tc>
          <w:tcPr>
            <w:tcW w:w="4961" w:type="dxa"/>
          </w:tcPr>
          <w:p w14:paraId="417696F0" w14:textId="4F4D7CC9" w:rsidR="00624B77" w:rsidRPr="00766564" w:rsidRDefault="00624B77" w:rsidP="00624B77">
            <w:pPr>
              <w:rPr>
                <w:rFonts w:ascii="Aptos" w:hAnsi="Aptos"/>
                <w:sz w:val="20"/>
                <w:szCs w:val="20"/>
              </w:rPr>
            </w:pPr>
            <w:r w:rsidRPr="00766564">
              <w:rPr>
                <w:rFonts w:ascii="Aptos" w:hAnsi="Aptos"/>
                <w:sz w:val="20"/>
                <w:szCs w:val="20"/>
              </w:rPr>
              <w:t>0,</w:t>
            </w:r>
            <w:r w:rsidR="00C20511" w:rsidRPr="00766564">
              <w:rPr>
                <w:rFonts w:ascii="Aptos" w:hAnsi="Aptos"/>
                <w:sz w:val="20"/>
                <w:szCs w:val="20"/>
              </w:rPr>
              <w:t>2</w:t>
            </w:r>
            <w:r w:rsidR="00756440" w:rsidRPr="00766564">
              <w:rPr>
                <w:rFonts w:ascii="Aptos" w:hAnsi="Aptos"/>
                <w:sz w:val="20"/>
                <w:szCs w:val="20"/>
              </w:rPr>
              <w:t>17</w:t>
            </w:r>
            <w:r w:rsidRPr="00766564">
              <w:rPr>
                <w:rFonts w:ascii="Aptos" w:hAnsi="Aptos"/>
                <w:sz w:val="20"/>
                <w:szCs w:val="20"/>
              </w:rPr>
              <w:t xml:space="preserve"> smagi ievainotie (vidēji uz vienu smagu CSNg)</w:t>
            </w:r>
          </w:p>
        </w:tc>
      </w:tr>
    </w:tbl>
    <w:p w14:paraId="07DE6DED" w14:textId="77777777" w:rsidR="0046058C" w:rsidRPr="00766564" w:rsidRDefault="0046058C" w:rsidP="0046058C">
      <w:pPr>
        <w:rPr>
          <w:rFonts w:ascii="Aptos" w:hAnsi="Aptos"/>
        </w:rPr>
      </w:pPr>
    </w:p>
    <w:p w14:paraId="7B2BCB53" w14:textId="7FC8F870" w:rsidR="0046058C" w:rsidRPr="00766564" w:rsidRDefault="0046058C">
      <w:pPr>
        <w:pStyle w:val="Sarakstarindkopa"/>
        <w:numPr>
          <w:ilvl w:val="0"/>
          <w:numId w:val="10"/>
        </w:numPr>
        <w:spacing w:line="288" w:lineRule="auto"/>
        <w:ind w:left="1843" w:hanging="357"/>
        <w:jc w:val="both"/>
        <w:rPr>
          <w:rFonts w:ascii="Aptos" w:hAnsi="Aptos"/>
          <w:sz w:val="20"/>
          <w:szCs w:val="20"/>
        </w:rPr>
      </w:pPr>
      <w:r w:rsidRPr="00766564">
        <w:rPr>
          <w:rFonts w:ascii="Aptos" w:hAnsi="Aptos"/>
          <w:sz w:val="20"/>
          <w:szCs w:val="20"/>
        </w:rPr>
        <w:lastRenderedPageBreak/>
        <w:t xml:space="preserve">pilsētas apstākļos, </w:t>
      </w:r>
    </w:p>
    <w:tbl>
      <w:tblPr>
        <w:tblW w:w="8252" w:type="dxa"/>
        <w:tblInd w:w="81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3291"/>
        <w:gridCol w:w="4961"/>
      </w:tblGrid>
      <w:tr w:rsidR="0046058C" w:rsidRPr="00766564" w14:paraId="5F463847" w14:textId="77777777" w:rsidTr="00BB128D">
        <w:tc>
          <w:tcPr>
            <w:tcW w:w="3291" w:type="dxa"/>
          </w:tcPr>
          <w:p w14:paraId="5A243220" w14:textId="77777777" w:rsidR="0046058C" w:rsidRPr="00766564" w:rsidRDefault="0046058C" w:rsidP="005D687F">
            <w:pPr>
              <w:jc w:val="right"/>
              <w:rPr>
                <w:rFonts w:ascii="Aptos" w:hAnsi="Aptos"/>
                <w:sz w:val="20"/>
                <w:szCs w:val="20"/>
              </w:rPr>
            </w:pPr>
            <w:r w:rsidRPr="00766564">
              <w:rPr>
                <w:rFonts w:ascii="Aptos" w:hAnsi="Aptos"/>
                <w:sz w:val="20"/>
                <w:szCs w:val="20"/>
              </w:rPr>
              <w:t>ja CSNg skaits</w:t>
            </w:r>
          </w:p>
        </w:tc>
        <w:tc>
          <w:tcPr>
            <w:tcW w:w="4961" w:type="dxa"/>
          </w:tcPr>
          <w:p w14:paraId="39A3E2F2" w14:textId="72F8D03A" w:rsidR="0046058C" w:rsidRPr="00766564" w:rsidRDefault="0046058C" w:rsidP="00793FB2">
            <w:pPr>
              <w:rPr>
                <w:rFonts w:ascii="Aptos" w:hAnsi="Aptos"/>
                <w:sz w:val="20"/>
                <w:szCs w:val="20"/>
              </w:rPr>
            </w:pPr>
            <w:r w:rsidRPr="00766564">
              <w:rPr>
                <w:rFonts w:ascii="Aptos" w:hAnsi="Aptos"/>
                <w:sz w:val="20"/>
                <w:szCs w:val="20"/>
              </w:rPr>
              <w:t>100</w:t>
            </w:r>
            <w:r w:rsidR="00613E05" w:rsidRPr="00766564">
              <w:rPr>
                <w:rFonts w:ascii="Aptos" w:hAnsi="Aptos"/>
                <w:sz w:val="20"/>
                <w:szCs w:val="20"/>
              </w:rPr>
              <w:t>%</w:t>
            </w:r>
            <w:r w:rsidRPr="00766564">
              <w:rPr>
                <w:rFonts w:ascii="Aptos" w:hAnsi="Aptos"/>
                <w:sz w:val="20"/>
                <w:szCs w:val="20"/>
              </w:rPr>
              <w:t>,</w:t>
            </w:r>
          </w:p>
        </w:tc>
      </w:tr>
      <w:tr w:rsidR="0046058C" w:rsidRPr="00766564" w14:paraId="25444BCA" w14:textId="77777777" w:rsidTr="00BB128D">
        <w:tc>
          <w:tcPr>
            <w:tcW w:w="3291" w:type="dxa"/>
          </w:tcPr>
          <w:p w14:paraId="23E9D7E2" w14:textId="32482F9E" w:rsidR="0046058C" w:rsidRPr="00766564" w:rsidRDefault="0046058C" w:rsidP="005D687F">
            <w:pPr>
              <w:jc w:val="right"/>
              <w:rPr>
                <w:rFonts w:ascii="Aptos" w:hAnsi="Aptos"/>
                <w:sz w:val="20"/>
                <w:szCs w:val="20"/>
              </w:rPr>
            </w:pPr>
            <w:r w:rsidRPr="00766564">
              <w:rPr>
                <w:rFonts w:ascii="Aptos" w:hAnsi="Aptos"/>
                <w:sz w:val="20"/>
                <w:szCs w:val="20"/>
              </w:rPr>
              <w:t xml:space="preserve">tad no tiem </w:t>
            </w:r>
            <w:r w:rsidR="00E243C6">
              <w:rPr>
                <w:rFonts w:ascii="Aptos" w:hAnsi="Aptos"/>
                <w:sz w:val="20"/>
                <w:szCs w:val="20"/>
              </w:rPr>
              <w:t>-</w:t>
            </w:r>
            <w:r w:rsidRPr="00766564">
              <w:rPr>
                <w:rFonts w:ascii="Aptos" w:hAnsi="Aptos"/>
                <w:sz w:val="20"/>
                <w:szCs w:val="20"/>
              </w:rPr>
              <w:t xml:space="preserve"> smagie CSNg</w:t>
            </w:r>
          </w:p>
        </w:tc>
        <w:tc>
          <w:tcPr>
            <w:tcW w:w="4961" w:type="dxa"/>
          </w:tcPr>
          <w:p w14:paraId="5D0BB5A4" w14:textId="57A8B5D5" w:rsidR="0046058C" w:rsidRPr="00766564" w:rsidRDefault="0046058C" w:rsidP="00793FB2">
            <w:pPr>
              <w:rPr>
                <w:rFonts w:ascii="Aptos" w:hAnsi="Aptos"/>
                <w:sz w:val="20"/>
                <w:szCs w:val="20"/>
              </w:rPr>
            </w:pPr>
            <w:r w:rsidRPr="00766564">
              <w:rPr>
                <w:rFonts w:ascii="Aptos" w:hAnsi="Aptos"/>
                <w:sz w:val="20"/>
                <w:szCs w:val="20"/>
              </w:rPr>
              <w:t xml:space="preserve"> </w:t>
            </w:r>
            <w:r w:rsidR="00756440" w:rsidRPr="00766564">
              <w:rPr>
                <w:rFonts w:ascii="Aptos" w:hAnsi="Aptos"/>
                <w:sz w:val="20"/>
                <w:szCs w:val="20"/>
              </w:rPr>
              <w:t>6</w:t>
            </w:r>
            <w:r w:rsidR="00024FB3" w:rsidRPr="00766564">
              <w:rPr>
                <w:rFonts w:ascii="Aptos" w:hAnsi="Aptos"/>
                <w:sz w:val="20"/>
                <w:szCs w:val="20"/>
              </w:rPr>
              <w:t>,2</w:t>
            </w:r>
            <w:r w:rsidR="00613E05" w:rsidRPr="00766564">
              <w:rPr>
                <w:rFonts w:ascii="Aptos" w:hAnsi="Aptos"/>
                <w:sz w:val="20"/>
                <w:szCs w:val="20"/>
              </w:rPr>
              <w:t>%</w:t>
            </w:r>
            <w:r w:rsidRPr="00766564">
              <w:rPr>
                <w:rFonts w:ascii="Aptos" w:hAnsi="Aptos"/>
                <w:sz w:val="20"/>
                <w:szCs w:val="20"/>
              </w:rPr>
              <w:t>,</w:t>
            </w:r>
            <w:r w:rsidR="00BB128D" w:rsidRPr="00766564">
              <w:rPr>
                <w:rFonts w:ascii="Aptos" w:hAnsi="Aptos"/>
                <w:sz w:val="20"/>
                <w:szCs w:val="20"/>
              </w:rPr>
              <w:t xml:space="preserve"> tai skaitā;</w:t>
            </w:r>
          </w:p>
        </w:tc>
      </w:tr>
      <w:tr w:rsidR="00BB128D" w:rsidRPr="00766564" w14:paraId="1ED8AD11" w14:textId="77777777" w:rsidTr="00BB128D">
        <w:tc>
          <w:tcPr>
            <w:tcW w:w="3291" w:type="dxa"/>
          </w:tcPr>
          <w:p w14:paraId="006214A4" w14:textId="77777777" w:rsidR="00BB128D" w:rsidRPr="00766564" w:rsidRDefault="00BB128D" w:rsidP="005D687F">
            <w:pPr>
              <w:jc w:val="right"/>
              <w:rPr>
                <w:rFonts w:ascii="Aptos" w:hAnsi="Aptos"/>
                <w:sz w:val="20"/>
                <w:szCs w:val="20"/>
              </w:rPr>
            </w:pPr>
          </w:p>
        </w:tc>
        <w:tc>
          <w:tcPr>
            <w:tcW w:w="4961" w:type="dxa"/>
          </w:tcPr>
          <w:p w14:paraId="4DBE7699" w14:textId="0ECD0011" w:rsidR="00BB128D" w:rsidRPr="00766564" w:rsidRDefault="00BB128D">
            <w:pPr>
              <w:pStyle w:val="Sarakstarindkopa"/>
              <w:numPr>
                <w:ilvl w:val="0"/>
                <w:numId w:val="17"/>
              </w:numPr>
              <w:rPr>
                <w:rFonts w:ascii="Aptos" w:hAnsi="Aptos"/>
                <w:sz w:val="20"/>
                <w:szCs w:val="20"/>
              </w:rPr>
            </w:pPr>
            <w:r w:rsidRPr="00766564">
              <w:rPr>
                <w:rFonts w:ascii="Aptos" w:hAnsi="Aptos"/>
                <w:sz w:val="20"/>
                <w:szCs w:val="20"/>
              </w:rPr>
              <w:t>0,01</w:t>
            </w:r>
            <w:r w:rsidR="00756440" w:rsidRPr="00766564">
              <w:rPr>
                <w:rFonts w:ascii="Aptos" w:hAnsi="Aptos"/>
                <w:sz w:val="20"/>
                <w:szCs w:val="20"/>
              </w:rPr>
              <w:t>5</w:t>
            </w:r>
            <w:r w:rsidRPr="00766564">
              <w:rPr>
                <w:rFonts w:ascii="Aptos" w:hAnsi="Aptos"/>
                <w:sz w:val="20"/>
                <w:szCs w:val="20"/>
              </w:rPr>
              <w:t xml:space="preserve"> bojā gājušie (vidēji uz vienu smagu CSNg)</w:t>
            </w:r>
          </w:p>
        </w:tc>
      </w:tr>
      <w:tr w:rsidR="00BB128D" w:rsidRPr="00766564" w14:paraId="3BF43764" w14:textId="77777777" w:rsidTr="00BB128D">
        <w:tc>
          <w:tcPr>
            <w:tcW w:w="3291" w:type="dxa"/>
          </w:tcPr>
          <w:p w14:paraId="2074DCB2" w14:textId="77777777" w:rsidR="00BB128D" w:rsidRPr="00766564" w:rsidRDefault="00BB128D" w:rsidP="005D687F">
            <w:pPr>
              <w:jc w:val="right"/>
              <w:rPr>
                <w:rFonts w:ascii="Aptos" w:hAnsi="Aptos"/>
                <w:sz w:val="20"/>
                <w:szCs w:val="20"/>
              </w:rPr>
            </w:pPr>
          </w:p>
        </w:tc>
        <w:tc>
          <w:tcPr>
            <w:tcW w:w="4961" w:type="dxa"/>
          </w:tcPr>
          <w:p w14:paraId="3E436E88" w14:textId="32C24EA8" w:rsidR="00BB128D" w:rsidRPr="00766564" w:rsidRDefault="00BB128D">
            <w:pPr>
              <w:pStyle w:val="Sarakstarindkopa"/>
              <w:numPr>
                <w:ilvl w:val="0"/>
                <w:numId w:val="17"/>
              </w:numPr>
              <w:rPr>
                <w:rFonts w:ascii="Aptos" w:hAnsi="Aptos"/>
                <w:sz w:val="20"/>
                <w:szCs w:val="20"/>
              </w:rPr>
            </w:pPr>
            <w:r w:rsidRPr="00766564">
              <w:rPr>
                <w:rFonts w:ascii="Aptos" w:hAnsi="Aptos"/>
                <w:sz w:val="20"/>
                <w:szCs w:val="20"/>
              </w:rPr>
              <w:t>1,</w:t>
            </w:r>
            <w:r w:rsidR="00756440" w:rsidRPr="00766564">
              <w:rPr>
                <w:rFonts w:ascii="Aptos" w:hAnsi="Aptos"/>
                <w:sz w:val="20"/>
                <w:szCs w:val="20"/>
              </w:rPr>
              <w:t>052</w:t>
            </w:r>
            <w:r w:rsidRPr="00766564">
              <w:rPr>
                <w:rFonts w:ascii="Aptos" w:hAnsi="Aptos"/>
                <w:sz w:val="20"/>
                <w:szCs w:val="20"/>
              </w:rPr>
              <w:t xml:space="preserve"> viegli ievainotie (vidēji uz vienu smagu CSNg)</w:t>
            </w:r>
          </w:p>
        </w:tc>
      </w:tr>
      <w:tr w:rsidR="00BB128D" w:rsidRPr="00766564" w14:paraId="02FB12D2" w14:textId="77777777" w:rsidTr="00BB128D">
        <w:tc>
          <w:tcPr>
            <w:tcW w:w="3291" w:type="dxa"/>
          </w:tcPr>
          <w:p w14:paraId="119A5C65" w14:textId="77777777" w:rsidR="00BB128D" w:rsidRPr="00766564" w:rsidRDefault="00BB128D" w:rsidP="005D687F">
            <w:pPr>
              <w:jc w:val="right"/>
              <w:rPr>
                <w:rFonts w:ascii="Aptos" w:hAnsi="Aptos"/>
                <w:sz w:val="20"/>
                <w:szCs w:val="20"/>
              </w:rPr>
            </w:pPr>
          </w:p>
        </w:tc>
        <w:tc>
          <w:tcPr>
            <w:tcW w:w="4961" w:type="dxa"/>
          </w:tcPr>
          <w:p w14:paraId="69D7483C" w14:textId="52739413" w:rsidR="00BB128D" w:rsidRPr="00766564" w:rsidRDefault="00BB128D">
            <w:pPr>
              <w:pStyle w:val="Sarakstarindkopa"/>
              <w:numPr>
                <w:ilvl w:val="0"/>
                <w:numId w:val="17"/>
              </w:numPr>
              <w:rPr>
                <w:rFonts w:ascii="Aptos" w:hAnsi="Aptos"/>
                <w:sz w:val="20"/>
                <w:szCs w:val="20"/>
              </w:rPr>
            </w:pPr>
            <w:r w:rsidRPr="00766564">
              <w:rPr>
                <w:rFonts w:ascii="Aptos" w:hAnsi="Aptos"/>
                <w:sz w:val="20"/>
                <w:szCs w:val="20"/>
              </w:rPr>
              <w:t>0,0</w:t>
            </w:r>
            <w:r w:rsidR="00756440" w:rsidRPr="00766564">
              <w:rPr>
                <w:rFonts w:ascii="Aptos" w:hAnsi="Aptos"/>
                <w:sz w:val="20"/>
                <w:szCs w:val="20"/>
              </w:rPr>
              <w:t>58</w:t>
            </w:r>
            <w:r w:rsidRPr="00766564">
              <w:rPr>
                <w:rFonts w:ascii="Aptos" w:hAnsi="Aptos"/>
                <w:sz w:val="20"/>
                <w:szCs w:val="20"/>
              </w:rPr>
              <w:t xml:space="preserve"> smagi ievainotie (vidēji uz vienu smagu CSNg)</w:t>
            </w:r>
          </w:p>
        </w:tc>
      </w:tr>
    </w:tbl>
    <w:p w14:paraId="03E20C65" w14:textId="77777777" w:rsidR="0046058C" w:rsidRPr="00766564" w:rsidRDefault="0046058C" w:rsidP="0046058C">
      <w:pPr>
        <w:ind w:firstLine="284"/>
        <w:rPr>
          <w:rFonts w:ascii="Aptos" w:hAnsi="Aptos"/>
        </w:rPr>
      </w:pPr>
    </w:p>
    <w:p w14:paraId="1202358B" w14:textId="093CC78C" w:rsidR="0046058C" w:rsidRPr="00766564" w:rsidRDefault="0046058C">
      <w:pPr>
        <w:pStyle w:val="Sarakstarindkopa"/>
        <w:numPr>
          <w:ilvl w:val="0"/>
          <w:numId w:val="10"/>
        </w:numPr>
        <w:spacing w:line="288" w:lineRule="auto"/>
        <w:ind w:left="1843" w:hanging="357"/>
        <w:jc w:val="both"/>
        <w:rPr>
          <w:rFonts w:ascii="Aptos" w:hAnsi="Aptos"/>
          <w:sz w:val="20"/>
          <w:szCs w:val="20"/>
        </w:rPr>
      </w:pPr>
      <w:r w:rsidRPr="00766564">
        <w:rPr>
          <w:rFonts w:ascii="Aptos" w:hAnsi="Aptos"/>
          <w:sz w:val="20"/>
          <w:szCs w:val="20"/>
        </w:rPr>
        <w:t>ievainoto vidējais sadalījums pēc ievainojuma smaguma:</w:t>
      </w:r>
    </w:p>
    <w:tbl>
      <w:tblPr>
        <w:tblW w:w="8252" w:type="dxa"/>
        <w:tblInd w:w="817"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3291"/>
        <w:gridCol w:w="2480"/>
        <w:gridCol w:w="2481"/>
      </w:tblGrid>
      <w:tr w:rsidR="00624B77" w:rsidRPr="00766564" w14:paraId="346245CD" w14:textId="7098CBD7" w:rsidTr="00624B77">
        <w:tc>
          <w:tcPr>
            <w:tcW w:w="3291" w:type="dxa"/>
          </w:tcPr>
          <w:p w14:paraId="437A2C26" w14:textId="3437895F" w:rsidR="00624B77" w:rsidRPr="00766564" w:rsidRDefault="00624B77" w:rsidP="00793FB2">
            <w:pPr>
              <w:jc w:val="right"/>
              <w:rPr>
                <w:rFonts w:ascii="Aptos" w:hAnsi="Aptos"/>
                <w:sz w:val="20"/>
                <w:szCs w:val="20"/>
              </w:rPr>
            </w:pPr>
            <w:r w:rsidRPr="00766564">
              <w:rPr>
                <w:rFonts w:ascii="Aptos" w:hAnsi="Aptos"/>
                <w:sz w:val="20"/>
                <w:szCs w:val="20"/>
              </w:rPr>
              <w:t>Veids</w:t>
            </w:r>
          </w:p>
        </w:tc>
        <w:tc>
          <w:tcPr>
            <w:tcW w:w="2480" w:type="dxa"/>
          </w:tcPr>
          <w:p w14:paraId="40FC9162" w14:textId="064A4E11" w:rsidR="00624B77" w:rsidRPr="00766564" w:rsidRDefault="00624B77" w:rsidP="004111FE">
            <w:pPr>
              <w:jc w:val="center"/>
              <w:rPr>
                <w:rFonts w:ascii="Aptos" w:hAnsi="Aptos"/>
                <w:sz w:val="20"/>
                <w:szCs w:val="20"/>
              </w:rPr>
            </w:pPr>
            <w:r w:rsidRPr="00766564">
              <w:rPr>
                <w:rFonts w:ascii="Aptos" w:hAnsi="Aptos"/>
                <w:sz w:val="20"/>
                <w:szCs w:val="20"/>
              </w:rPr>
              <w:t>Pilsēt</w:t>
            </w:r>
            <w:r w:rsidR="00C20511" w:rsidRPr="00766564">
              <w:rPr>
                <w:rFonts w:ascii="Aptos" w:hAnsi="Aptos"/>
                <w:sz w:val="20"/>
                <w:szCs w:val="20"/>
              </w:rPr>
              <w:t>ā</w:t>
            </w:r>
          </w:p>
        </w:tc>
        <w:tc>
          <w:tcPr>
            <w:tcW w:w="2481" w:type="dxa"/>
          </w:tcPr>
          <w:p w14:paraId="30D0E254" w14:textId="400B6541" w:rsidR="00624B77" w:rsidRPr="00766564" w:rsidRDefault="00624B77" w:rsidP="004111FE">
            <w:pPr>
              <w:jc w:val="center"/>
              <w:rPr>
                <w:rFonts w:ascii="Aptos" w:hAnsi="Aptos"/>
                <w:sz w:val="20"/>
                <w:szCs w:val="20"/>
              </w:rPr>
            </w:pPr>
            <w:r w:rsidRPr="00766564">
              <w:rPr>
                <w:rFonts w:ascii="Aptos" w:hAnsi="Aptos"/>
                <w:sz w:val="20"/>
                <w:szCs w:val="20"/>
              </w:rPr>
              <w:t>Ārpus pilsētas apstākļos</w:t>
            </w:r>
          </w:p>
        </w:tc>
      </w:tr>
      <w:tr w:rsidR="00624B77" w:rsidRPr="00766564" w14:paraId="69B16231" w14:textId="588787A8" w:rsidTr="00624B77">
        <w:tc>
          <w:tcPr>
            <w:tcW w:w="3291" w:type="dxa"/>
          </w:tcPr>
          <w:p w14:paraId="536AECE1" w14:textId="2D216A9F" w:rsidR="00624B77" w:rsidRPr="00766564" w:rsidRDefault="00624B77" w:rsidP="00624B77">
            <w:pPr>
              <w:jc w:val="right"/>
              <w:rPr>
                <w:rFonts w:ascii="Aptos" w:hAnsi="Aptos"/>
                <w:sz w:val="20"/>
                <w:szCs w:val="20"/>
              </w:rPr>
            </w:pPr>
            <w:r w:rsidRPr="00766564">
              <w:rPr>
                <w:rFonts w:ascii="Aptos" w:hAnsi="Aptos"/>
                <w:sz w:val="20"/>
                <w:szCs w:val="20"/>
              </w:rPr>
              <w:t>smagi ievainotie</w:t>
            </w:r>
          </w:p>
        </w:tc>
        <w:tc>
          <w:tcPr>
            <w:tcW w:w="2480" w:type="dxa"/>
          </w:tcPr>
          <w:p w14:paraId="480E5A77" w14:textId="1D5CCFE7" w:rsidR="00624B77" w:rsidRPr="00766564" w:rsidRDefault="00C20511" w:rsidP="00624B77">
            <w:pPr>
              <w:jc w:val="center"/>
              <w:rPr>
                <w:rFonts w:ascii="Aptos" w:hAnsi="Aptos"/>
                <w:sz w:val="20"/>
                <w:szCs w:val="20"/>
              </w:rPr>
            </w:pPr>
            <w:r w:rsidRPr="00766564">
              <w:rPr>
                <w:rFonts w:ascii="Aptos" w:hAnsi="Aptos"/>
                <w:sz w:val="20"/>
                <w:szCs w:val="20"/>
              </w:rPr>
              <w:t>6</w:t>
            </w:r>
            <w:r w:rsidR="00624B77" w:rsidRPr="00766564">
              <w:rPr>
                <w:rFonts w:ascii="Aptos" w:hAnsi="Aptos"/>
                <w:sz w:val="20"/>
                <w:szCs w:val="20"/>
              </w:rPr>
              <w:t>%</w:t>
            </w:r>
          </w:p>
        </w:tc>
        <w:tc>
          <w:tcPr>
            <w:tcW w:w="2481" w:type="dxa"/>
          </w:tcPr>
          <w:p w14:paraId="626C1B62" w14:textId="5935845B" w:rsidR="00624B77" w:rsidRPr="00766564" w:rsidRDefault="00C20511" w:rsidP="00624B77">
            <w:pPr>
              <w:jc w:val="center"/>
              <w:rPr>
                <w:rFonts w:ascii="Aptos" w:hAnsi="Aptos"/>
                <w:sz w:val="20"/>
                <w:szCs w:val="20"/>
              </w:rPr>
            </w:pPr>
            <w:r w:rsidRPr="00766564">
              <w:rPr>
                <w:rFonts w:ascii="Aptos" w:hAnsi="Aptos"/>
                <w:sz w:val="20"/>
                <w:szCs w:val="20"/>
              </w:rPr>
              <w:t>15%</w:t>
            </w:r>
          </w:p>
        </w:tc>
      </w:tr>
      <w:tr w:rsidR="00624B77" w:rsidRPr="00766564" w14:paraId="65DFCD5F" w14:textId="68637942" w:rsidTr="00624B77">
        <w:tc>
          <w:tcPr>
            <w:tcW w:w="3291" w:type="dxa"/>
          </w:tcPr>
          <w:p w14:paraId="391CA436" w14:textId="77777777" w:rsidR="00624B77" w:rsidRPr="00766564" w:rsidRDefault="00624B77" w:rsidP="00624B77">
            <w:pPr>
              <w:jc w:val="right"/>
              <w:rPr>
                <w:rFonts w:ascii="Aptos" w:hAnsi="Aptos"/>
                <w:sz w:val="20"/>
                <w:szCs w:val="20"/>
              </w:rPr>
            </w:pPr>
            <w:r w:rsidRPr="00766564">
              <w:rPr>
                <w:rFonts w:ascii="Aptos" w:hAnsi="Aptos"/>
                <w:sz w:val="20"/>
                <w:szCs w:val="20"/>
              </w:rPr>
              <w:t>viegli ievainotie</w:t>
            </w:r>
          </w:p>
        </w:tc>
        <w:tc>
          <w:tcPr>
            <w:tcW w:w="2480" w:type="dxa"/>
          </w:tcPr>
          <w:p w14:paraId="1AD4842F" w14:textId="091FFB4B" w:rsidR="00624B77" w:rsidRPr="00766564" w:rsidRDefault="00C20511" w:rsidP="00624B77">
            <w:pPr>
              <w:jc w:val="center"/>
              <w:rPr>
                <w:rFonts w:ascii="Aptos" w:hAnsi="Aptos"/>
                <w:sz w:val="20"/>
                <w:szCs w:val="20"/>
              </w:rPr>
            </w:pPr>
            <w:r w:rsidRPr="00766564">
              <w:rPr>
                <w:rFonts w:ascii="Aptos" w:hAnsi="Aptos"/>
                <w:sz w:val="20"/>
                <w:szCs w:val="20"/>
              </w:rPr>
              <w:t>94</w:t>
            </w:r>
            <w:r w:rsidR="00624B77" w:rsidRPr="00766564">
              <w:rPr>
                <w:rFonts w:ascii="Aptos" w:hAnsi="Aptos"/>
                <w:sz w:val="20"/>
                <w:szCs w:val="20"/>
              </w:rPr>
              <w:t>%</w:t>
            </w:r>
          </w:p>
        </w:tc>
        <w:tc>
          <w:tcPr>
            <w:tcW w:w="2481" w:type="dxa"/>
          </w:tcPr>
          <w:p w14:paraId="4B2FC014" w14:textId="1334D5BC" w:rsidR="00624B77" w:rsidRPr="00766564" w:rsidRDefault="00C20511" w:rsidP="00624B77">
            <w:pPr>
              <w:jc w:val="center"/>
              <w:rPr>
                <w:rFonts w:ascii="Aptos" w:hAnsi="Aptos"/>
                <w:sz w:val="20"/>
                <w:szCs w:val="20"/>
              </w:rPr>
            </w:pPr>
            <w:r w:rsidRPr="00766564">
              <w:rPr>
                <w:rFonts w:ascii="Aptos" w:hAnsi="Aptos"/>
                <w:sz w:val="20"/>
                <w:szCs w:val="20"/>
              </w:rPr>
              <w:t>85%</w:t>
            </w:r>
          </w:p>
        </w:tc>
      </w:tr>
    </w:tbl>
    <w:p w14:paraId="55D6AE98" w14:textId="77777777" w:rsidR="0046058C" w:rsidRPr="00766564" w:rsidRDefault="0046058C" w:rsidP="0046058C">
      <w:pPr>
        <w:ind w:firstLine="284"/>
        <w:rPr>
          <w:rFonts w:ascii="Aptos" w:hAnsi="Aptos"/>
        </w:rPr>
      </w:pPr>
    </w:p>
    <w:p w14:paraId="79F908F1" w14:textId="082A5930" w:rsidR="0046058C" w:rsidRPr="00766564" w:rsidRDefault="0046058C">
      <w:pPr>
        <w:pStyle w:val="Sarakstarindkopa"/>
        <w:numPr>
          <w:ilvl w:val="3"/>
          <w:numId w:val="3"/>
        </w:numPr>
        <w:spacing w:before="120" w:after="160" w:line="288" w:lineRule="auto"/>
        <w:ind w:left="851" w:hanging="851"/>
        <w:jc w:val="both"/>
        <w:rPr>
          <w:rFonts w:ascii="Aptos" w:hAnsi="Aptos"/>
          <w:sz w:val="22"/>
          <w:szCs w:val="22"/>
        </w:rPr>
      </w:pPr>
      <w:r w:rsidRPr="00766564">
        <w:rPr>
          <w:rFonts w:ascii="Aptos" w:hAnsi="Aptos"/>
          <w:sz w:val="22"/>
          <w:szCs w:val="22"/>
        </w:rPr>
        <w:t xml:space="preserve">CSNg izmaksas </w:t>
      </w:r>
      <w:r w:rsidR="005D687F" w:rsidRPr="00766564">
        <w:rPr>
          <w:rFonts w:ascii="Aptos" w:hAnsi="Aptos"/>
          <w:sz w:val="22"/>
          <w:szCs w:val="22"/>
        </w:rPr>
        <w:t>atkarībā no</w:t>
      </w:r>
      <w:r w:rsidRPr="00766564">
        <w:rPr>
          <w:rFonts w:ascii="Aptos" w:hAnsi="Aptos"/>
          <w:sz w:val="22"/>
          <w:szCs w:val="22"/>
        </w:rPr>
        <w:t xml:space="preserve"> normālprofila saistībā ar autotransporta noskrējienu</w:t>
      </w:r>
      <w:r w:rsidR="005D687F" w:rsidRPr="00766564">
        <w:rPr>
          <w:rFonts w:ascii="Aptos" w:hAnsi="Aptos"/>
          <w:sz w:val="22"/>
          <w:szCs w:val="22"/>
        </w:rPr>
        <w:t xml:space="preserve"> ir atspoguļotas </w:t>
      </w:r>
      <w:r w:rsidR="009D4AA9" w:rsidRPr="00766564">
        <w:rPr>
          <w:rFonts w:ascii="Aptos" w:hAnsi="Aptos"/>
          <w:sz w:val="22"/>
          <w:szCs w:val="22"/>
        </w:rPr>
        <w:t>2</w:t>
      </w:r>
      <w:r w:rsidR="008E3070">
        <w:rPr>
          <w:rFonts w:ascii="Aptos" w:hAnsi="Aptos"/>
          <w:sz w:val="22"/>
          <w:szCs w:val="22"/>
        </w:rPr>
        <w:t>5</w:t>
      </w:r>
      <w:r w:rsidR="005D687F" w:rsidRPr="00766564">
        <w:rPr>
          <w:rFonts w:ascii="Aptos" w:hAnsi="Aptos"/>
          <w:sz w:val="22"/>
          <w:szCs w:val="22"/>
        </w:rPr>
        <w:t>.</w:t>
      </w:r>
      <w:r w:rsidR="002C6A86" w:rsidRPr="00766564">
        <w:rPr>
          <w:rFonts w:ascii="Aptos" w:hAnsi="Aptos"/>
          <w:sz w:val="22"/>
          <w:szCs w:val="22"/>
        </w:rPr>
        <w:t xml:space="preserve"> tabulā.</w:t>
      </w:r>
    </w:p>
    <w:p w14:paraId="61D8FCE9" w14:textId="44FB7543" w:rsidR="0046058C" w:rsidRPr="00766564" w:rsidRDefault="005D687F" w:rsidP="005D687F">
      <w:pPr>
        <w:pStyle w:val="Parakstszemobjekta"/>
        <w:spacing w:after="0"/>
        <w:rPr>
          <w:rFonts w:ascii="Aptos" w:hAnsi="Aptos"/>
        </w:rPr>
      </w:pPr>
      <w:bookmarkStart w:id="72" w:name="_Toc204761237"/>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25</w:t>
      </w:r>
      <w:r w:rsidRPr="00766564">
        <w:rPr>
          <w:rFonts w:ascii="Aptos" w:hAnsi="Aptos"/>
          <w:sz w:val="20"/>
          <w:szCs w:val="20"/>
        </w:rPr>
        <w:fldChar w:fldCharType="end"/>
      </w:r>
      <w:r w:rsidRPr="00766564">
        <w:rPr>
          <w:rFonts w:ascii="Aptos" w:hAnsi="Aptos"/>
          <w:sz w:val="20"/>
          <w:szCs w:val="20"/>
        </w:rPr>
        <w:t xml:space="preserve"> </w:t>
      </w:r>
      <w:bookmarkStart w:id="73" w:name="_Hlk11830489"/>
      <w:r w:rsidRPr="00766564">
        <w:rPr>
          <w:rFonts w:ascii="Aptos" w:hAnsi="Aptos"/>
          <w:sz w:val="20"/>
          <w:szCs w:val="20"/>
        </w:rPr>
        <w:t xml:space="preserve">CSNg ekonomiskās izmaksas </w:t>
      </w:r>
      <w:r w:rsidR="00756440" w:rsidRPr="00766564">
        <w:rPr>
          <w:rFonts w:ascii="Aptos" w:hAnsi="Aptos"/>
          <w:sz w:val="20"/>
          <w:szCs w:val="20"/>
        </w:rPr>
        <w:t xml:space="preserve">(EUR/km 2025. gada cenās) </w:t>
      </w:r>
      <w:r w:rsidRPr="00766564">
        <w:rPr>
          <w:rFonts w:ascii="Aptos" w:hAnsi="Aptos"/>
          <w:sz w:val="20"/>
          <w:szCs w:val="20"/>
        </w:rPr>
        <w:t>atkarībā no normālprofila uz 1000 autokilometriem</w:t>
      </w:r>
      <w:bookmarkEnd w:id="72"/>
      <w:bookmarkEnd w:id="73"/>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701"/>
        <w:gridCol w:w="2126"/>
        <w:gridCol w:w="1701"/>
        <w:gridCol w:w="2580"/>
      </w:tblGrid>
      <w:tr w:rsidR="0046058C" w:rsidRPr="00766564" w14:paraId="7B26608D" w14:textId="77777777" w:rsidTr="005D687F">
        <w:trPr>
          <w:tblHeader/>
        </w:trPr>
        <w:tc>
          <w:tcPr>
            <w:tcW w:w="964" w:type="dxa"/>
            <w:shd w:val="clear" w:color="auto" w:fill="D9D9D9" w:themeFill="background1" w:themeFillShade="D9"/>
            <w:vAlign w:val="center"/>
          </w:tcPr>
          <w:p w14:paraId="5C6B5E1E" w14:textId="77777777" w:rsidR="0046058C" w:rsidRPr="00766564" w:rsidRDefault="0046058C" w:rsidP="005D687F">
            <w:pPr>
              <w:jc w:val="center"/>
              <w:rPr>
                <w:rFonts w:ascii="Aptos" w:hAnsi="Aptos"/>
                <w:b/>
                <w:bCs/>
                <w:sz w:val="20"/>
                <w:szCs w:val="20"/>
              </w:rPr>
            </w:pPr>
            <w:bookmarkStart w:id="74" w:name="_Hlk11830223"/>
            <w:r w:rsidRPr="00766564">
              <w:rPr>
                <w:rFonts w:ascii="Aptos" w:hAnsi="Aptos"/>
                <w:b/>
                <w:bCs/>
                <w:sz w:val="20"/>
                <w:szCs w:val="20"/>
              </w:rPr>
              <w:t>Nr.</w:t>
            </w:r>
          </w:p>
        </w:tc>
        <w:tc>
          <w:tcPr>
            <w:tcW w:w="1701" w:type="dxa"/>
            <w:shd w:val="clear" w:color="auto" w:fill="D9D9D9" w:themeFill="background1" w:themeFillShade="D9"/>
            <w:vAlign w:val="center"/>
          </w:tcPr>
          <w:p w14:paraId="1E069F2F" w14:textId="77777777" w:rsidR="0046058C" w:rsidRPr="00766564" w:rsidRDefault="0046058C" w:rsidP="005D687F">
            <w:pPr>
              <w:jc w:val="center"/>
              <w:rPr>
                <w:rFonts w:ascii="Aptos" w:hAnsi="Aptos"/>
                <w:b/>
                <w:bCs/>
                <w:sz w:val="20"/>
                <w:szCs w:val="20"/>
              </w:rPr>
            </w:pPr>
            <w:r w:rsidRPr="00766564">
              <w:rPr>
                <w:rFonts w:ascii="Aptos" w:hAnsi="Aptos"/>
                <w:b/>
                <w:bCs/>
                <w:sz w:val="20"/>
                <w:szCs w:val="20"/>
              </w:rPr>
              <w:t>Normālprofils</w:t>
            </w:r>
          </w:p>
        </w:tc>
        <w:tc>
          <w:tcPr>
            <w:tcW w:w="2126" w:type="dxa"/>
            <w:shd w:val="clear" w:color="auto" w:fill="D9D9D9" w:themeFill="background1" w:themeFillShade="D9"/>
            <w:vAlign w:val="center"/>
          </w:tcPr>
          <w:p w14:paraId="7F159255" w14:textId="14756CB2" w:rsidR="0046058C" w:rsidRPr="00766564" w:rsidRDefault="0046058C" w:rsidP="005D687F">
            <w:pPr>
              <w:jc w:val="center"/>
              <w:rPr>
                <w:rFonts w:ascii="Aptos" w:hAnsi="Aptos"/>
                <w:b/>
                <w:bCs/>
                <w:sz w:val="20"/>
                <w:szCs w:val="20"/>
              </w:rPr>
            </w:pPr>
            <w:r w:rsidRPr="00766564">
              <w:rPr>
                <w:rFonts w:ascii="Aptos" w:hAnsi="Aptos"/>
                <w:b/>
                <w:bCs/>
                <w:sz w:val="20"/>
                <w:szCs w:val="20"/>
              </w:rPr>
              <w:t>Seguma kopējais platums,</w:t>
            </w:r>
          </w:p>
          <w:p w14:paraId="799BB2EC" w14:textId="77777777" w:rsidR="0046058C" w:rsidRPr="00766564" w:rsidRDefault="0046058C" w:rsidP="005D687F">
            <w:pPr>
              <w:jc w:val="center"/>
              <w:rPr>
                <w:rFonts w:ascii="Aptos" w:hAnsi="Aptos"/>
                <w:b/>
                <w:bCs/>
                <w:sz w:val="20"/>
                <w:szCs w:val="20"/>
              </w:rPr>
            </w:pPr>
            <w:r w:rsidRPr="00766564">
              <w:rPr>
                <w:rFonts w:ascii="Aptos" w:hAnsi="Aptos"/>
                <w:b/>
                <w:bCs/>
                <w:sz w:val="20"/>
                <w:szCs w:val="20"/>
              </w:rPr>
              <w:t>m</w:t>
            </w:r>
          </w:p>
        </w:tc>
        <w:tc>
          <w:tcPr>
            <w:tcW w:w="1701" w:type="dxa"/>
            <w:shd w:val="clear" w:color="auto" w:fill="D9D9D9" w:themeFill="background1" w:themeFillShade="D9"/>
            <w:vAlign w:val="center"/>
          </w:tcPr>
          <w:p w14:paraId="652C053D" w14:textId="77777777" w:rsidR="0046058C" w:rsidRPr="00766564" w:rsidRDefault="0046058C" w:rsidP="005D687F">
            <w:pPr>
              <w:jc w:val="center"/>
              <w:rPr>
                <w:rFonts w:ascii="Aptos" w:hAnsi="Aptos"/>
                <w:b/>
                <w:bCs/>
                <w:sz w:val="20"/>
                <w:szCs w:val="20"/>
              </w:rPr>
            </w:pPr>
            <w:r w:rsidRPr="00766564">
              <w:rPr>
                <w:rFonts w:ascii="Aptos" w:hAnsi="Aptos"/>
                <w:b/>
                <w:bCs/>
                <w:sz w:val="20"/>
                <w:szCs w:val="20"/>
              </w:rPr>
              <w:t>Seguma veids</w:t>
            </w:r>
          </w:p>
        </w:tc>
        <w:tc>
          <w:tcPr>
            <w:tcW w:w="2580" w:type="dxa"/>
            <w:shd w:val="clear" w:color="auto" w:fill="D9D9D9" w:themeFill="background1" w:themeFillShade="D9"/>
            <w:vAlign w:val="center"/>
          </w:tcPr>
          <w:p w14:paraId="64D1D897" w14:textId="77777777" w:rsidR="0046058C" w:rsidRPr="00766564" w:rsidRDefault="0046058C" w:rsidP="005D687F">
            <w:pPr>
              <w:jc w:val="center"/>
              <w:rPr>
                <w:rFonts w:ascii="Aptos" w:hAnsi="Aptos"/>
                <w:b/>
                <w:bCs/>
                <w:sz w:val="20"/>
                <w:szCs w:val="20"/>
              </w:rPr>
            </w:pPr>
            <w:r w:rsidRPr="00766564">
              <w:rPr>
                <w:rFonts w:ascii="Aptos" w:hAnsi="Aptos"/>
                <w:b/>
                <w:bCs/>
                <w:sz w:val="20"/>
                <w:szCs w:val="20"/>
              </w:rPr>
              <w:t>Zaudējumi</w:t>
            </w:r>
          </w:p>
          <w:p w14:paraId="616EF41E" w14:textId="3AE30AA1" w:rsidR="0046058C" w:rsidRPr="00766564" w:rsidRDefault="0046058C" w:rsidP="005D687F">
            <w:pPr>
              <w:jc w:val="center"/>
              <w:rPr>
                <w:rFonts w:ascii="Aptos" w:hAnsi="Aptos"/>
                <w:b/>
                <w:bCs/>
                <w:sz w:val="20"/>
                <w:szCs w:val="20"/>
              </w:rPr>
            </w:pPr>
            <w:r w:rsidRPr="00766564">
              <w:rPr>
                <w:rFonts w:ascii="Aptos" w:hAnsi="Aptos"/>
                <w:b/>
                <w:bCs/>
                <w:sz w:val="20"/>
                <w:szCs w:val="20"/>
              </w:rPr>
              <w:t xml:space="preserve">uz 1000 </w:t>
            </w:r>
            <w:r w:rsidR="005D687F" w:rsidRPr="00766564">
              <w:rPr>
                <w:rFonts w:ascii="Aptos" w:hAnsi="Aptos"/>
                <w:b/>
                <w:bCs/>
                <w:sz w:val="20"/>
                <w:szCs w:val="20"/>
              </w:rPr>
              <w:t>autokilometriem</w:t>
            </w:r>
            <w:r w:rsidRPr="00766564">
              <w:rPr>
                <w:rFonts w:ascii="Aptos" w:hAnsi="Aptos"/>
                <w:b/>
                <w:bCs/>
                <w:sz w:val="20"/>
                <w:szCs w:val="20"/>
              </w:rPr>
              <w:t>,</w:t>
            </w:r>
          </w:p>
          <w:p w14:paraId="789805E0" w14:textId="77777777" w:rsidR="0046058C" w:rsidRPr="00766564" w:rsidRDefault="00705BD3" w:rsidP="005D687F">
            <w:pPr>
              <w:jc w:val="center"/>
              <w:rPr>
                <w:rFonts w:ascii="Aptos" w:hAnsi="Aptos"/>
                <w:b/>
                <w:bCs/>
                <w:sz w:val="20"/>
                <w:szCs w:val="20"/>
              </w:rPr>
            </w:pPr>
            <w:r w:rsidRPr="00766564">
              <w:rPr>
                <w:rFonts w:ascii="Aptos" w:hAnsi="Aptos"/>
                <w:b/>
                <w:bCs/>
                <w:sz w:val="20"/>
                <w:szCs w:val="20"/>
              </w:rPr>
              <w:t>EUR</w:t>
            </w:r>
          </w:p>
        </w:tc>
      </w:tr>
      <w:tr w:rsidR="0046058C" w:rsidRPr="00766564" w14:paraId="14FF7BE6" w14:textId="77777777" w:rsidTr="005D687F">
        <w:trPr>
          <w:tblHeader/>
        </w:trPr>
        <w:tc>
          <w:tcPr>
            <w:tcW w:w="964" w:type="dxa"/>
            <w:shd w:val="clear" w:color="auto" w:fill="D9D9D9" w:themeFill="background1" w:themeFillShade="D9"/>
            <w:vAlign w:val="center"/>
          </w:tcPr>
          <w:p w14:paraId="0A52FCEF" w14:textId="77777777" w:rsidR="0046058C" w:rsidRPr="00766564" w:rsidRDefault="0046058C" w:rsidP="005D687F">
            <w:pPr>
              <w:jc w:val="center"/>
              <w:rPr>
                <w:rFonts w:ascii="Aptos" w:hAnsi="Aptos"/>
                <w:sz w:val="20"/>
                <w:szCs w:val="20"/>
              </w:rPr>
            </w:pPr>
            <w:r w:rsidRPr="00766564">
              <w:rPr>
                <w:rFonts w:ascii="Aptos" w:hAnsi="Aptos"/>
                <w:sz w:val="20"/>
                <w:szCs w:val="20"/>
              </w:rPr>
              <w:t>1</w:t>
            </w:r>
          </w:p>
        </w:tc>
        <w:tc>
          <w:tcPr>
            <w:tcW w:w="1701" w:type="dxa"/>
            <w:shd w:val="clear" w:color="auto" w:fill="D9D9D9" w:themeFill="background1" w:themeFillShade="D9"/>
            <w:vAlign w:val="center"/>
          </w:tcPr>
          <w:p w14:paraId="2CBE0C1B" w14:textId="77777777" w:rsidR="0046058C" w:rsidRPr="00766564" w:rsidRDefault="0046058C" w:rsidP="005D687F">
            <w:pPr>
              <w:jc w:val="center"/>
              <w:rPr>
                <w:rFonts w:ascii="Aptos" w:hAnsi="Aptos"/>
                <w:sz w:val="20"/>
                <w:szCs w:val="20"/>
              </w:rPr>
            </w:pPr>
            <w:r w:rsidRPr="00766564">
              <w:rPr>
                <w:rFonts w:ascii="Aptos" w:hAnsi="Aptos"/>
                <w:sz w:val="20"/>
                <w:szCs w:val="20"/>
              </w:rPr>
              <w:t>2</w:t>
            </w:r>
          </w:p>
        </w:tc>
        <w:tc>
          <w:tcPr>
            <w:tcW w:w="2126" w:type="dxa"/>
            <w:shd w:val="clear" w:color="auto" w:fill="D9D9D9" w:themeFill="background1" w:themeFillShade="D9"/>
            <w:vAlign w:val="center"/>
          </w:tcPr>
          <w:p w14:paraId="11E332E4" w14:textId="77777777" w:rsidR="0046058C" w:rsidRPr="00766564" w:rsidRDefault="0046058C" w:rsidP="005D687F">
            <w:pPr>
              <w:jc w:val="center"/>
              <w:rPr>
                <w:rFonts w:ascii="Aptos" w:hAnsi="Aptos"/>
                <w:sz w:val="20"/>
                <w:szCs w:val="20"/>
              </w:rPr>
            </w:pPr>
            <w:r w:rsidRPr="00766564">
              <w:rPr>
                <w:rFonts w:ascii="Aptos" w:hAnsi="Aptos"/>
                <w:sz w:val="20"/>
                <w:szCs w:val="20"/>
              </w:rPr>
              <w:t>3</w:t>
            </w:r>
          </w:p>
        </w:tc>
        <w:tc>
          <w:tcPr>
            <w:tcW w:w="1701" w:type="dxa"/>
            <w:shd w:val="clear" w:color="auto" w:fill="D9D9D9" w:themeFill="background1" w:themeFillShade="D9"/>
            <w:vAlign w:val="center"/>
          </w:tcPr>
          <w:p w14:paraId="54240874" w14:textId="77777777" w:rsidR="0046058C" w:rsidRPr="00766564" w:rsidRDefault="0046058C" w:rsidP="005D687F">
            <w:pPr>
              <w:jc w:val="center"/>
              <w:rPr>
                <w:rFonts w:ascii="Aptos" w:hAnsi="Aptos"/>
                <w:sz w:val="20"/>
                <w:szCs w:val="20"/>
              </w:rPr>
            </w:pPr>
            <w:r w:rsidRPr="00766564">
              <w:rPr>
                <w:rFonts w:ascii="Aptos" w:hAnsi="Aptos"/>
                <w:sz w:val="20"/>
                <w:szCs w:val="20"/>
              </w:rPr>
              <w:t>4</w:t>
            </w:r>
          </w:p>
        </w:tc>
        <w:tc>
          <w:tcPr>
            <w:tcW w:w="2580" w:type="dxa"/>
            <w:shd w:val="clear" w:color="auto" w:fill="D9D9D9" w:themeFill="background1" w:themeFillShade="D9"/>
            <w:vAlign w:val="center"/>
          </w:tcPr>
          <w:p w14:paraId="056529C1" w14:textId="77777777" w:rsidR="0046058C" w:rsidRPr="00766564" w:rsidRDefault="0046058C" w:rsidP="005D687F">
            <w:pPr>
              <w:jc w:val="center"/>
              <w:rPr>
                <w:rFonts w:ascii="Aptos" w:hAnsi="Aptos"/>
                <w:sz w:val="20"/>
                <w:szCs w:val="20"/>
              </w:rPr>
            </w:pPr>
            <w:r w:rsidRPr="00766564">
              <w:rPr>
                <w:rFonts w:ascii="Aptos" w:hAnsi="Aptos"/>
                <w:sz w:val="20"/>
                <w:szCs w:val="20"/>
              </w:rPr>
              <w:t>5</w:t>
            </w:r>
          </w:p>
        </w:tc>
      </w:tr>
      <w:tr w:rsidR="00756440" w:rsidRPr="00766564" w14:paraId="458D9913" w14:textId="77777777">
        <w:tc>
          <w:tcPr>
            <w:tcW w:w="964" w:type="dxa"/>
            <w:vAlign w:val="center"/>
          </w:tcPr>
          <w:p w14:paraId="2840F588" w14:textId="77777777" w:rsidR="00756440" w:rsidRPr="00766564" w:rsidRDefault="00756440" w:rsidP="00756440">
            <w:pPr>
              <w:jc w:val="center"/>
              <w:rPr>
                <w:rFonts w:ascii="Aptos" w:hAnsi="Aptos"/>
                <w:sz w:val="20"/>
                <w:szCs w:val="20"/>
              </w:rPr>
            </w:pPr>
            <w:r w:rsidRPr="00766564">
              <w:rPr>
                <w:rFonts w:ascii="Aptos" w:hAnsi="Aptos"/>
                <w:sz w:val="20"/>
                <w:szCs w:val="20"/>
              </w:rPr>
              <w:t>1</w:t>
            </w:r>
          </w:p>
        </w:tc>
        <w:tc>
          <w:tcPr>
            <w:tcW w:w="1701" w:type="dxa"/>
            <w:vAlign w:val="center"/>
          </w:tcPr>
          <w:p w14:paraId="5F18271D" w14:textId="77777777" w:rsidR="00756440" w:rsidRPr="00766564" w:rsidRDefault="00756440" w:rsidP="00756440">
            <w:pPr>
              <w:jc w:val="center"/>
              <w:rPr>
                <w:rFonts w:ascii="Aptos" w:hAnsi="Aptos"/>
                <w:sz w:val="20"/>
                <w:szCs w:val="20"/>
              </w:rPr>
            </w:pPr>
            <w:r w:rsidRPr="00766564">
              <w:rPr>
                <w:rFonts w:ascii="Aptos" w:hAnsi="Aptos"/>
                <w:sz w:val="20"/>
                <w:szCs w:val="20"/>
              </w:rPr>
              <w:t>NP 35,5</w:t>
            </w:r>
          </w:p>
        </w:tc>
        <w:tc>
          <w:tcPr>
            <w:tcW w:w="2126" w:type="dxa"/>
            <w:vAlign w:val="center"/>
          </w:tcPr>
          <w:p w14:paraId="3CA17307" w14:textId="77777777" w:rsidR="00756440" w:rsidRPr="00766564" w:rsidRDefault="00756440" w:rsidP="00756440">
            <w:pPr>
              <w:jc w:val="center"/>
              <w:rPr>
                <w:rFonts w:ascii="Aptos" w:hAnsi="Aptos"/>
                <w:sz w:val="20"/>
                <w:szCs w:val="20"/>
              </w:rPr>
            </w:pPr>
            <w:r w:rsidRPr="00766564">
              <w:rPr>
                <w:rFonts w:ascii="Aptos" w:hAnsi="Aptos"/>
                <w:sz w:val="20"/>
                <w:szCs w:val="20"/>
              </w:rPr>
              <w:t>29,0</w:t>
            </w:r>
          </w:p>
        </w:tc>
        <w:tc>
          <w:tcPr>
            <w:tcW w:w="1701" w:type="dxa"/>
            <w:vAlign w:val="center"/>
          </w:tcPr>
          <w:p w14:paraId="18C6B82D"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1A9447A7" w14:textId="25C7DD9F" w:rsidR="00756440" w:rsidRPr="00766564" w:rsidRDefault="00756440" w:rsidP="00756440">
            <w:pPr>
              <w:jc w:val="center"/>
              <w:rPr>
                <w:rFonts w:ascii="Aptos" w:hAnsi="Aptos"/>
                <w:sz w:val="20"/>
                <w:szCs w:val="20"/>
              </w:rPr>
            </w:pPr>
            <w:r w:rsidRPr="00766564">
              <w:rPr>
                <w:rFonts w:ascii="Aptos" w:hAnsi="Aptos"/>
                <w:sz w:val="20"/>
                <w:szCs w:val="20"/>
              </w:rPr>
              <w:t>2,6</w:t>
            </w:r>
          </w:p>
        </w:tc>
      </w:tr>
      <w:tr w:rsidR="00756440" w:rsidRPr="00766564" w14:paraId="7B67305D" w14:textId="77777777">
        <w:tc>
          <w:tcPr>
            <w:tcW w:w="964" w:type="dxa"/>
            <w:vAlign w:val="center"/>
          </w:tcPr>
          <w:p w14:paraId="386C31FD" w14:textId="43832231" w:rsidR="00756440" w:rsidRPr="00766564" w:rsidRDefault="00756440" w:rsidP="00756440">
            <w:pPr>
              <w:jc w:val="center"/>
              <w:rPr>
                <w:rFonts w:ascii="Aptos" w:hAnsi="Aptos"/>
                <w:sz w:val="20"/>
                <w:szCs w:val="20"/>
              </w:rPr>
            </w:pPr>
            <w:r w:rsidRPr="00766564">
              <w:rPr>
                <w:rFonts w:ascii="Aptos" w:hAnsi="Aptos"/>
                <w:sz w:val="20"/>
                <w:szCs w:val="20"/>
              </w:rPr>
              <w:t>2</w:t>
            </w:r>
          </w:p>
        </w:tc>
        <w:tc>
          <w:tcPr>
            <w:tcW w:w="1701" w:type="dxa"/>
            <w:vAlign w:val="center"/>
          </w:tcPr>
          <w:p w14:paraId="29C67F11" w14:textId="77777777" w:rsidR="00756440" w:rsidRPr="00766564" w:rsidRDefault="00756440" w:rsidP="00756440">
            <w:pPr>
              <w:jc w:val="center"/>
              <w:rPr>
                <w:rFonts w:ascii="Aptos" w:hAnsi="Aptos"/>
                <w:sz w:val="20"/>
                <w:szCs w:val="20"/>
              </w:rPr>
            </w:pPr>
            <w:r w:rsidRPr="00766564">
              <w:rPr>
                <w:rFonts w:ascii="Aptos" w:hAnsi="Aptos"/>
                <w:sz w:val="20"/>
                <w:szCs w:val="20"/>
              </w:rPr>
              <w:t>NP 29,5</w:t>
            </w:r>
          </w:p>
        </w:tc>
        <w:tc>
          <w:tcPr>
            <w:tcW w:w="2126" w:type="dxa"/>
            <w:vAlign w:val="center"/>
          </w:tcPr>
          <w:p w14:paraId="3F0585F1" w14:textId="77777777" w:rsidR="00756440" w:rsidRPr="00766564" w:rsidRDefault="00756440" w:rsidP="00756440">
            <w:pPr>
              <w:jc w:val="center"/>
              <w:rPr>
                <w:rFonts w:ascii="Aptos" w:hAnsi="Aptos"/>
                <w:sz w:val="20"/>
                <w:szCs w:val="20"/>
              </w:rPr>
            </w:pPr>
            <w:r w:rsidRPr="00766564">
              <w:rPr>
                <w:rFonts w:ascii="Aptos" w:hAnsi="Aptos"/>
                <w:sz w:val="20"/>
                <w:szCs w:val="20"/>
              </w:rPr>
              <w:t>23,0</w:t>
            </w:r>
          </w:p>
        </w:tc>
        <w:tc>
          <w:tcPr>
            <w:tcW w:w="1701" w:type="dxa"/>
            <w:vAlign w:val="center"/>
          </w:tcPr>
          <w:p w14:paraId="51F0556D"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0C0A1F80" w14:textId="025A3938" w:rsidR="00756440" w:rsidRPr="00766564" w:rsidRDefault="00756440" w:rsidP="00756440">
            <w:pPr>
              <w:jc w:val="center"/>
              <w:rPr>
                <w:rFonts w:ascii="Aptos" w:hAnsi="Aptos"/>
                <w:sz w:val="20"/>
                <w:szCs w:val="20"/>
              </w:rPr>
            </w:pPr>
            <w:r w:rsidRPr="00766564">
              <w:rPr>
                <w:rFonts w:ascii="Aptos" w:hAnsi="Aptos"/>
                <w:sz w:val="20"/>
                <w:szCs w:val="20"/>
              </w:rPr>
              <w:t>3,5</w:t>
            </w:r>
          </w:p>
        </w:tc>
      </w:tr>
      <w:tr w:rsidR="00756440" w:rsidRPr="00766564" w14:paraId="5740D54B" w14:textId="77777777">
        <w:tc>
          <w:tcPr>
            <w:tcW w:w="964" w:type="dxa"/>
            <w:vAlign w:val="center"/>
          </w:tcPr>
          <w:p w14:paraId="4B8264F0" w14:textId="6D437430" w:rsidR="00756440" w:rsidRPr="00766564" w:rsidRDefault="00756440" w:rsidP="00756440">
            <w:pPr>
              <w:jc w:val="center"/>
              <w:rPr>
                <w:rFonts w:ascii="Aptos" w:hAnsi="Aptos"/>
                <w:sz w:val="20"/>
                <w:szCs w:val="20"/>
              </w:rPr>
            </w:pPr>
            <w:r w:rsidRPr="00766564">
              <w:rPr>
                <w:rFonts w:ascii="Aptos" w:hAnsi="Aptos"/>
                <w:sz w:val="20"/>
                <w:szCs w:val="20"/>
              </w:rPr>
              <w:t>3</w:t>
            </w:r>
          </w:p>
        </w:tc>
        <w:tc>
          <w:tcPr>
            <w:tcW w:w="1701" w:type="dxa"/>
            <w:vAlign w:val="center"/>
          </w:tcPr>
          <w:p w14:paraId="646737AF" w14:textId="330BC807" w:rsidR="00756440" w:rsidRPr="00766564" w:rsidRDefault="00756440" w:rsidP="00756440">
            <w:pPr>
              <w:jc w:val="center"/>
              <w:rPr>
                <w:rFonts w:ascii="Aptos" w:hAnsi="Aptos"/>
                <w:sz w:val="20"/>
                <w:szCs w:val="20"/>
              </w:rPr>
            </w:pPr>
            <w:r w:rsidRPr="00766564">
              <w:rPr>
                <w:rFonts w:ascii="Aptos" w:hAnsi="Aptos"/>
                <w:sz w:val="20"/>
                <w:szCs w:val="20"/>
              </w:rPr>
              <w:t>NP 26</w:t>
            </w:r>
          </w:p>
        </w:tc>
        <w:tc>
          <w:tcPr>
            <w:tcW w:w="2126" w:type="dxa"/>
            <w:vAlign w:val="center"/>
          </w:tcPr>
          <w:p w14:paraId="66D00F03" w14:textId="4FB6CE0E" w:rsidR="00756440" w:rsidRPr="00766564" w:rsidRDefault="00756440" w:rsidP="00756440">
            <w:pPr>
              <w:jc w:val="center"/>
              <w:rPr>
                <w:rFonts w:ascii="Aptos" w:hAnsi="Aptos"/>
                <w:sz w:val="20"/>
                <w:szCs w:val="20"/>
              </w:rPr>
            </w:pPr>
            <w:r w:rsidRPr="00766564">
              <w:rPr>
                <w:rFonts w:ascii="Aptos" w:hAnsi="Aptos"/>
                <w:sz w:val="20"/>
                <w:szCs w:val="20"/>
              </w:rPr>
              <w:t>20,0</w:t>
            </w:r>
          </w:p>
        </w:tc>
        <w:tc>
          <w:tcPr>
            <w:tcW w:w="1701" w:type="dxa"/>
            <w:vAlign w:val="center"/>
          </w:tcPr>
          <w:p w14:paraId="56DCC925" w14:textId="5D817EF8"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6F1D6F39" w14:textId="5A51CA1F" w:rsidR="00756440" w:rsidRPr="00766564" w:rsidRDefault="00756440" w:rsidP="00756440">
            <w:pPr>
              <w:jc w:val="center"/>
              <w:rPr>
                <w:rFonts w:ascii="Aptos" w:hAnsi="Aptos"/>
                <w:sz w:val="20"/>
                <w:szCs w:val="20"/>
              </w:rPr>
            </w:pPr>
            <w:r w:rsidRPr="00766564">
              <w:rPr>
                <w:rFonts w:ascii="Aptos" w:hAnsi="Aptos"/>
                <w:sz w:val="20"/>
                <w:szCs w:val="20"/>
              </w:rPr>
              <w:t>3,8</w:t>
            </w:r>
          </w:p>
        </w:tc>
      </w:tr>
      <w:tr w:rsidR="00756440" w:rsidRPr="00766564" w14:paraId="0E0BA1D2" w14:textId="77777777">
        <w:tc>
          <w:tcPr>
            <w:tcW w:w="964" w:type="dxa"/>
            <w:vAlign w:val="center"/>
          </w:tcPr>
          <w:p w14:paraId="6530F7ED" w14:textId="508A96B4" w:rsidR="00756440" w:rsidRPr="00766564" w:rsidRDefault="00756440" w:rsidP="00756440">
            <w:pPr>
              <w:jc w:val="center"/>
              <w:rPr>
                <w:rFonts w:ascii="Aptos" w:hAnsi="Aptos"/>
                <w:sz w:val="20"/>
                <w:szCs w:val="20"/>
              </w:rPr>
            </w:pPr>
            <w:r w:rsidRPr="00766564">
              <w:rPr>
                <w:rFonts w:ascii="Aptos" w:hAnsi="Aptos"/>
                <w:sz w:val="20"/>
                <w:szCs w:val="20"/>
              </w:rPr>
              <w:t>4</w:t>
            </w:r>
          </w:p>
        </w:tc>
        <w:tc>
          <w:tcPr>
            <w:tcW w:w="1701" w:type="dxa"/>
            <w:vAlign w:val="center"/>
          </w:tcPr>
          <w:p w14:paraId="22A4376F" w14:textId="77777777" w:rsidR="00756440" w:rsidRPr="00766564" w:rsidRDefault="00756440" w:rsidP="00756440">
            <w:pPr>
              <w:jc w:val="center"/>
              <w:rPr>
                <w:rFonts w:ascii="Aptos" w:hAnsi="Aptos"/>
                <w:sz w:val="20"/>
                <w:szCs w:val="20"/>
              </w:rPr>
            </w:pPr>
            <w:r w:rsidRPr="00766564">
              <w:rPr>
                <w:rFonts w:ascii="Aptos" w:hAnsi="Aptos"/>
                <w:sz w:val="20"/>
                <w:szCs w:val="20"/>
              </w:rPr>
              <w:t>NP 20,5</w:t>
            </w:r>
          </w:p>
        </w:tc>
        <w:tc>
          <w:tcPr>
            <w:tcW w:w="2126" w:type="dxa"/>
            <w:vAlign w:val="center"/>
          </w:tcPr>
          <w:p w14:paraId="10EF6C3A" w14:textId="77777777" w:rsidR="00756440" w:rsidRPr="00766564" w:rsidRDefault="00756440" w:rsidP="00756440">
            <w:pPr>
              <w:jc w:val="center"/>
              <w:rPr>
                <w:rFonts w:ascii="Aptos" w:hAnsi="Aptos"/>
                <w:sz w:val="20"/>
                <w:szCs w:val="20"/>
              </w:rPr>
            </w:pPr>
            <w:r w:rsidRPr="00766564">
              <w:rPr>
                <w:rFonts w:ascii="Aptos" w:hAnsi="Aptos"/>
                <w:sz w:val="20"/>
                <w:szCs w:val="20"/>
              </w:rPr>
              <w:t>15,5</w:t>
            </w:r>
          </w:p>
        </w:tc>
        <w:tc>
          <w:tcPr>
            <w:tcW w:w="1701" w:type="dxa"/>
            <w:vAlign w:val="center"/>
          </w:tcPr>
          <w:p w14:paraId="4C17AAD0"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4300BAD0" w14:textId="0D0C9AB3" w:rsidR="00756440" w:rsidRPr="00766564" w:rsidRDefault="00756440" w:rsidP="00756440">
            <w:pPr>
              <w:jc w:val="center"/>
              <w:rPr>
                <w:rFonts w:ascii="Aptos" w:hAnsi="Aptos"/>
                <w:sz w:val="20"/>
                <w:szCs w:val="20"/>
              </w:rPr>
            </w:pPr>
            <w:r w:rsidRPr="00766564">
              <w:rPr>
                <w:rFonts w:ascii="Aptos" w:hAnsi="Aptos"/>
                <w:sz w:val="20"/>
                <w:szCs w:val="20"/>
              </w:rPr>
              <w:t>4,4</w:t>
            </w:r>
          </w:p>
        </w:tc>
      </w:tr>
      <w:tr w:rsidR="00756440" w:rsidRPr="00766564" w14:paraId="4EE0411C" w14:textId="77777777">
        <w:tc>
          <w:tcPr>
            <w:tcW w:w="964" w:type="dxa"/>
            <w:vAlign w:val="center"/>
          </w:tcPr>
          <w:p w14:paraId="7E649B4B" w14:textId="6FC463E2" w:rsidR="00756440" w:rsidRPr="00766564" w:rsidRDefault="00756440" w:rsidP="00756440">
            <w:pPr>
              <w:jc w:val="center"/>
              <w:rPr>
                <w:rFonts w:ascii="Aptos" w:hAnsi="Aptos"/>
                <w:sz w:val="20"/>
                <w:szCs w:val="20"/>
              </w:rPr>
            </w:pPr>
            <w:r w:rsidRPr="00766564">
              <w:rPr>
                <w:rFonts w:ascii="Aptos" w:hAnsi="Aptos"/>
                <w:sz w:val="20"/>
                <w:szCs w:val="20"/>
              </w:rPr>
              <w:t>5</w:t>
            </w:r>
          </w:p>
        </w:tc>
        <w:tc>
          <w:tcPr>
            <w:tcW w:w="1701" w:type="dxa"/>
            <w:vAlign w:val="center"/>
          </w:tcPr>
          <w:p w14:paraId="74A68F25" w14:textId="77777777" w:rsidR="00756440" w:rsidRPr="00766564" w:rsidRDefault="00756440" w:rsidP="00756440">
            <w:pPr>
              <w:jc w:val="center"/>
              <w:rPr>
                <w:rFonts w:ascii="Aptos" w:hAnsi="Aptos"/>
                <w:sz w:val="20"/>
                <w:szCs w:val="20"/>
              </w:rPr>
            </w:pPr>
            <w:r w:rsidRPr="00766564">
              <w:rPr>
                <w:rFonts w:ascii="Aptos" w:hAnsi="Aptos"/>
                <w:sz w:val="20"/>
                <w:szCs w:val="20"/>
              </w:rPr>
              <w:t>NP14A</w:t>
            </w:r>
          </w:p>
        </w:tc>
        <w:tc>
          <w:tcPr>
            <w:tcW w:w="2126" w:type="dxa"/>
            <w:vAlign w:val="center"/>
          </w:tcPr>
          <w:p w14:paraId="34CE64DF" w14:textId="77777777" w:rsidR="00756440" w:rsidRPr="00766564" w:rsidRDefault="00756440" w:rsidP="00756440">
            <w:pPr>
              <w:jc w:val="center"/>
              <w:rPr>
                <w:rFonts w:ascii="Aptos" w:hAnsi="Aptos"/>
                <w:sz w:val="20"/>
                <w:szCs w:val="20"/>
              </w:rPr>
            </w:pPr>
            <w:r w:rsidRPr="00766564">
              <w:rPr>
                <w:rFonts w:ascii="Aptos" w:hAnsi="Aptos"/>
                <w:sz w:val="20"/>
                <w:szCs w:val="20"/>
              </w:rPr>
              <w:t>11,0</w:t>
            </w:r>
          </w:p>
        </w:tc>
        <w:tc>
          <w:tcPr>
            <w:tcW w:w="1701" w:type="dxa"/>
            <w:vAlign w:val="center"/>
          </w:tcPr>
          <w:p w14:paraId="6D007E2D"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46F562E8" w14:textId="4997B74B" w:rsidR="00756440" w:rsidRPr="00766564" w:rsidRDefault="00756440" w:rsidP="00756440">
            <w:pPr>
              <w:jc w:val="center"/>
              <w:rPr>
                <w:rFonts w:ascii="Aptos" w:hAnsi="Aptos"/>
                <w:sz w:val="20"/>
                <w:szCs w:val="20"/>
              </w:rPr>
            </w:pPr>
            <w:r w:rsidRPr="00766564">
              <w:rPr>
                <w:rFonts w:ascii="Aptos" w:hAnsi="Aptos"/>
                <w:sz w:val="20"/>
                <w:szCs w:val="20"/>
              </w:rPr>
              <w:t>9,6</w:t>
            </w:r>
          </w:p>
        </w:tc>
      </w:tr>
      <w:tr w:rsidR="00756440" w:rsidRPr="00766564" w14:paraId="1B26C5CF" w14:textId="77777777">
        <w:tc>
          <w:tcPr>
            <w:tcW w:w="964" w:type="dxa"/>
            <w:vAlign w:val="center"/>
          </w:tcPr>
          <w:p w14:paraId="0C2EBF6B" w14:textId="5C38D5E7" w:rsidR="00756440" w:rsidRPr="00766564" w:rsidRDefault="00756440" w:rsidP="00756440">
            <w:pPr>
              <w:jc w:val="center"/>
              <w:rPr>
                <w:rFonts w:ascii="Aptos" w:hAnsi="Aptos"/>
                <w:sz w:val="20"/>
                <w:szCs w:val="20"/>
              </w:rPr>
            </w:pPr>
            <w:r w:rsidRPr="00766564">
              <w:rPr>
                <w:rFonts w:ascii="Aptos" w:hAnsi="Aptos"/>
                <w:sz w:val="20"/>
                <w:szCs w:val="20"/>
              </w:rPr>
              <w:t>6</w:t>
            </w:r>
          </w:p>
        </w:tc>
        <w:tc>
          <w:tcPr>
            <w:tcW w:w="1701" w:type="dxa"/>
            <w:vAlign w:val="center"/>
          </w:tcPr>
          <w:p w14:paraId="78722317" w14:textId="77777777" w:rsidR="00756440" w:rsidRPr="00766564" w:rsidRDefault="00756440" w:rsidP="00756440">
            <w:pPr>
              <w:jc w:val="center"/>
              <w:rPr>
                <w:rFonts w:ascii="Aptos" w:hAnsi="Aptos"/>
                <w:sz w:val="20"/>
                <w:szCs w:val="20"/>
              </w:rPr>
            </w:pPr>
            <w:r w:rsidRPr="00766564">
              <w:rPr>
                <w:rFonts w:ascii="Aptos" w:hAnsi="Aptos"/>
                <w:sz w:val="20"/>
                <w:szCs w:val="20"/>
              </w:rPr>
              <w:t>NP 14</w:t>
            </w:r>
          </w:p>
        </w:tc>
        <w:tc>
          <w:tcPr>
            <w:tcW w:w="2126" w:type="dxa"/>
            <w:vAlign w:val="center"/>
          </w:tcPr>
          <w:p w14:paraId="4DB92489" w14:textId="77777777" w:rsidR="00756440" w:rsidRPr="00766564" w:rsidRDefault="00756440" w:rsidP="00756440">
            <w:pPr>
              <w:jc w:val="center"/>
              <w:rPr>
                <w:rFonts w:ascii="Aptos" w:hAnsi="Aptos"/>
                <w:sz w:val="20"/>
                <w:szCs w:val="20"/>
              </w:rPr>
            </w:pPr>
            <w:r w:rsidRPr="00766564">
              <w:rPr>
                <w:rFonts w:ascii="Aptos" w:hAnsi="Aptos"/>
                <w:sz w:val="20"/>
                <w:szCs w:val="20"/>
              </w:rPr>
              <w:t>9,0</w:t>
            </w:r>
          </w:p>
        </w:tc>
        <w:tc>
          <w:tcPr>
            <w:tcW w:w="1701" w:type="dxa"/>
            <w:vAlign w:val="center"/>
          </w:tcPr>
          <w:p w14:paraId="52BB8D49"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00280A7B" w14:textId="594BE979" w:rsidR="00756440" w:rsidRPr="00766564" w:rsidRDefault="00756440" w:rsidP="00756440">
            <w:pPr>
              <w:jc w:val="center"/>
              <w:rPr>
                <w:rFonts w:ascii="Aptos" w:hAnsi="Aptos"/>
                <w:sz w:val="20"/>
                <w:szCs w:val="20"/>
              </w:rPr>
            </w:pPr>
            <w:r w:rsidRPr="00766564">
              <w:rPr>
                <w:rFonts w:ascii="Aptos" w:hAnsi="Aptos"/>
                <w:sz w:val="20"/>
                <w:szCs w:val="20"/>
              </w:rPr>
              <w:t>9,6</w:t>
            </w:r>
          </w:p>
        </w:tc>
      </w:tr>
      <w:tr w:rsidR="00756440" w:rsidRPr="00766564" w14:paraId="73B48A7E" w14:textId="77777777">
        <w:tc>
          <w:tcPr>
            <w:tcW w:w="964" w:type="dxa"/>
            <w:vAlign w:val="center"/>
          </w:tcPr>
          <w:p w14:paraId="397F67B9" w14:textId="0B72E20D" w:rsidR="00756440" w:rsidRPr="00766564" w:rsidRDefault="00756440" w:rsidP="00756440">
            <w:pPr>
              <w:jc w:val="center"/>
              <w:rPr>
                <w:rFonts w:ascii="Aptos" w:hAnsi="Aptos"/>
                <w:sz w:val="20"/>
                <w:szCs w:val="20"/>
              </w:rPr>
            </w:pPr>
            <w:r w:rsidRPr="00766564">
              <w:rPr>
                <w:rFonts w:ascii="Aptos" w:hAnsi="Aptos"/>
                <w:sz w:val="20"/>
                <w:szCs w:val="20"/>
              </w:rPr>
              <w:t>7</w:t>
            </w:r>
          </w:p>
        </w:tc>
        <w:tc>
          <w:tcPr>
            <w:tcW w:w="1701" w:type="dxa"/>
            <w:vAlign w:val="center"/>
          </w:tcPr>
          <w:p w14:paraId="67BAFE0B" w14:textId="77777777" w:rsidR="00756440" w:rsidRPr="00766564" w:rsidRDefault="00756440" w:rsidP="00756440">
            <w:pPr>
              <w:jc w:val="center"/>
              <w:rPr>
                <w:rFonts w:ascii="Aptos" w:hAnsi="Aptos"/>
                <w:sz w:val="20"/>
                <w:szCs w:val="20"/>
              </w:rPr>
            </w:pPr>
            <w:r w:rsidRPr="00766564">
              <w:rPr>
                <w:rFonts w:ascii="Aptos" w:hAnsi="Aptos"/>
                <w:sz w:val="20"/>
                <w:szCs w:val="20"/>
              </w:rPr>
              <w:t>NP 10,5</w:t>
            </w:r>
          </w:p>
        </w:tc>
        <w:tc>
          <w:tcPr>
            <w:tcW w:w="2126" w:type="dxa"/>
            <w:vAlign w:val="center"/>
          </w:tcPr>
          <w:p w14:paraId="0BB0E409" w14:textId="77777777" w:rsidR="00756440" w:rsidRPr="00766564" w:rsidRDefault="00756440" w:rsidP="00756440">
            <w:pPr>
              <w:jc w:val="center"/>
              <w:rPr>
                <w:rFonts w:ascii="Aptos" w:hAnsi="Aptos"/>
                <w:sz w:val="20"/>
                <w:szCs w:val="20"/>
              </w:rPr>
            </w:pPr>
            <w:r w:rsidRPr="00766564">
              <w:rPr>
                <w:rFonts w:ascii="Aptos" w:hAnsi="Aptos"/>
                <w:sz w:val="20"/>
                <w:szCs w:val="20"/>
              </w:rPr>
              <w:t>8,0</w:t>
            </w:r>
          </w:p>
        </w:tc>
        <w:tc>
          <w:tcPr>
            <w:tcW w:w="1701" w:type="dxa"/>
            <w:vAlign w:val="center"/>
          </w:tcPr>
          <w:p w14:paraId="1C28E04C"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673191D5" w14:textId="1021E332" w:rsidR="00756440" w:rsidRPr="00766564" w:rsidRDefault="00756440" w:rsidP="00756440">
            <w:pPr>
              <w:jc w:val="center"/>
              <w:rPr>
                <w:rFonts w:ascii="Aptos" w:hAnsi="Aptos"/>
                <w:sz w:val="20"/>
                <w:szCs w:val="20"/>
              </w:rPr>
            </w:pPr>
            <w:r w:rsidRPr="00766564">
              <w:rPr>
                <w:rFonts w:ascii="Aptos" w:hAnsi="Aptos"/>
                <w:sz w:val="20"/>
                <w:szCs w:val="20"/>
              </w:rPr>
              <w:t>8,7</w:t>
            </w:r>
          </w:p>
        </w:tc>
      </w:tr>
      <w:tr w:rsidR="00756440" w:rsidRPr="00766564" w14:paraId="6328F7B3" w14:textId="77777777">
        <w:tc>
          <w:tcPr>
            <w:tcW w:w="964" w:type="dxa"/>
            <w:vAlign w:val="center"/>
          </w:tcPr>
          <w:p w14:paraId="7031F61D" w14:textId="5156CC1C" w:rsidR="00756440" w:rsidRPr="00766564" w:rsidRDefault="00756440" w:rsidP="00756440">
            <w:pPr>
              <w:jc w:val="center"/>
              <w:rPr>
                <w:rFonts w:ascii="Aptos" w:hAnsi="Aptos"/>
                <w:sz w:val="20"/>
                <w:szCs w:val="20"/>
              </w:rPr>
            </w:pPr>
            <w:r w:rsidRPr="00766564">
              <w:rPr>
                <w:rFonts w:ascii="Aptos" w:hAnsi="Aptos"/>
                <w:sz w:val="20"/>
                <w:szCs w:val="20"/>
              </w:rPr>
              <w:t>8</w:t>
            </w:r>
          </w:p>
        </w:tc>
        <w:tc>
          <w:tcPr>
            <w:tcW w:w="1701" w:type="dxa"/>
            <w:vAlign w:val="center"/>
          </w:tcPr>
          <w:p w14:paraId="47BB9791" w14:textId="77777777" w:rsidR="00756440" w:rsidRPr="00766564" w:rsidRDefault="00756440" w:rsidP="00756440">
            <w:pPr>
              <w:jc w:val="center"/>
              <w:rPr>
                <w:rFonts w:ascii="Aptos" w:hAnsi="Aptos"/>
                <w:sz w:val="20"/>
                <w:szCs w:val="20"/>
              </w:rPr>
            </w:pPr>
            <w:r w:rsidRPr="00766564">
              <w:rPr>
                <w:rFonts w:ascii="Aptos" w:hAnsi="Aptos"/>
                <w:sz w:val="20"/>
                <w:szCs w:val="20"/>
              </w:rPr>
              <w:t>NP 10,5</w:t>
            </w:r>
          </w:p>
        </w:tc>
        <w:tc>
          <w:tcPr>
            <w:tcW w:w="2126" w:type="dxa"/>
            <w:vAlign w:val="center"/>
          </w:tcPr>
          <w:p w14:paraId="02B27836" w14:textId="77777777" w:rsidR="00756440" w:rsidRPr="00766564" w:rsidRDefault="00756440" w:rsidP="00756440">
            <w:pPr>
              <w:jc w:val="center"/>
              <w:rPr>
                <w:rFonts w:ascii="Aptos" w:hAnsi="Aptos"/>
                <w:sz w:val="20"/>
                <w:szCs w:val="20"/>
              </w:rPr>
            </w:pPr>
            <w:r w:rsidRPr="00766564">
              <w:rPr>
                <w:rFonts w:ascii="Aptos" w:hAnsi="Aptos"/>
                <w:sz w:val="20"/>
                <w:szCs w:val="20"/>
              </w:rPr>
              <w:t>10,5</w:t>
            </w:r>
          </w:p>
        </w:tc>
        <w:tc>
          <w:tcPr>
            <w:tcW w:w="1701" w:type="dxa"/>
            <w:vAlign w:val="center"/>
          </w:tcPr>
          <w:p w14:paraId="13BA5DA0" w14:textId="77777777" w:rsidR="00756440" w:rsidRPr="00766564" w:rsidRDefault="00756440" w:rsidP="00756440">
            <w:pPr>
              <w:jc w:val="center"/>
              <w:rPr>
                <w:rFonts w:ascii="Aptos" w:hAnsi="Aptos"/>
                <w:sz w:val="20"/>
                <w:szCs w:val="20"/>
              </w:rPr>
            </w:pPr>
            <w:r w:rsidRPr="00766564">
              <w:rPr>
                <w:rFonts w:ascii="Aptos" w:hAnsi="Aptos"/>
                <w:sz w:val="20"/>
                <w:szCs w:val="20"/>
              </w:rPr>
              <w:t>grants</w:t>
            </w:r>
          </w:p>
        </w:tc>
        <w:tc>
          <w:tcPr>
            <w:tcW w:w="2580" w:type="dxa"/>
            <w:vAlign w:val="bottom"/>
          </w:tcPr>
          <w:p w14:paraId="6FA68AD5" w14:textId="7C7AB2AE" w:rsidR="00756440" w:rsidRPr="00766564" w:rsidRDefault="00756440" w:rsidP="00756440">
            <w:pPr>
              <w:jc w:val="center"/>
              <w:rPr>
                <w:rFonts w:ascii="Aptos" w:hAnsi="Aptos"/>
                <w:sz w:val="20"/>
                <w:szCs w:val="20"/>
              </w:rPr>
            </w:pPr>
            <w:r w:rsidRPr="00766564">
              <w:rPr>
                <w:rFonts w:ascii="Aptos" w:hAnsi="Aptos"/>
                <w:sz w:val="20"/>
                <w:szCs w:val="20"/>
              </w:rPr>
              <w:t>4,4</w:t>
            </w:r>
          </w:p>
        </w:tc>
      </w:tr>
      <w:tr w:rsidR="00756440" w:rsidRPr="00766564" w14:paraId="6502819A" w14:textId="77777777">
        <w:tc>
          <w:tcPr>
            <w:tcW w:w="964" w:type="dxa"/>
            <w:vAlign w:val="center"/>
          </w:tcPr>
          <w:p w14:paraId="35B384A4" w14:textId="09E141A4" w:rsidR="00756440" w:rsidRPr="00766564" w:rsidRDefault="00756440" w:rsidP="00756440">
            <w:pPr>
              <w:jc w:val="center"/>
              <w:rPr>
                <w:rFonts w:ascii="Aptos" w:hAnsi="Aptos"/>
                <w:sz w:val="20"/>
                <w:szCs w:val="20"/>
              </w:rPr>
            </w:pPr>
            <w:r w:rsidRPr="00766564">
              <w:rPr>
                <w:rFonts w:ascii="Aptos" w:hAnsi="Aptos"/>
                <w:sz w:val="20"/>
                <w:szCs w:val="20"/>
              </w:rPr>
              <w:t>9</w:t>
            </w:r>
          </w:p>
        </w:tc>
        <w:tc>
          <w:tcPr>
            <w:tcW w:w="1701" w:type="dxa"/>
            <w:vAlign w:val="center"/>
          </w:tcPr>
          <w:p w14:paraId="42F44FA9" w14:textId="77777777" w:rsidR="00756440" w:rsidRPr="00766564" w:rsidRDefault="00756440" w:rsidP="00756440">
            <w:pPr>
              <w:jc w:val="center"/>
              <w:rPr>
                <w:rFonts w:ascii="Aptos" w:hAnsi="Aptos"/>
                <w:sz w:val="20"/>
                <w:szCs w:val="20"/>
              </w:rPr>
            </w:pPr>
            <w:r w:rsidRPr="00766564">
              <w:rPr>
                <w:rFonts w:ascii="Aptos" w:hAnsi="Aptos"/>
                <w:sz w:val="20"/>
                <w:szCs w:val="20"/>
              </w:rPr>
              <w:t>NP 9,5</w:t>
            </w:r>
          </w:p>
        </w:tc>
        <w:tc>
          <w:tcPr>
            <w:tcW w:w="2126" w:type="dxa"/>
            <w:vAlign w:val="center"/>
          </w:tcPr>
          <w:p w14:paraId="31A0D632" w14:textId="77777777" w:rsidR="00756440" w:rsidRPr="00766564" w:rsidRDefault="00756440" w:rsidP="00756440">
            <w:pPr>
              <w:jc w:val="center"/>
              <w:rPr>
                <w:rFonts w:ascii="Aptos" w:hAnsi="Aptos"/>
                <w:sz w:val="20"/>
                <w:szCs w:val="20"/>
              </w:rPr>
            </w:pPr>
            <w:r w:rsidRPr="00766564">
              <w:rPr>
                <w:rFonts w:ascii="Aptos" w:hAnsi="Aptos"/>
                <w:sz w:val="20"/>
                <w:szCs w:val="20"/>
              </w:rPr>
              <w:t>6,5</w:t>
            </w:r>
          </w:p>
        </w:tc>
        <w:tc>
          <w:tcPr>
            <w:tcW w:w="1701" w:type="dxa"/>
            <w:vAlign w:val="center"/>
          </w:tcPr>
          <w:p w14:paraId="024600CD"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52997AA2" w14:textId="62007E5C" w:rsidR="00756440" w:rsidRPr="00766564" w:rsidRDefault="00756440" w:rsidP="00756440">
            <w:pPr>
              <w:jc w:val="center"/>
              <w:rPr>
                <w:rFonts w:ascii="Aptos" w:hAnsi="Aptos"/>
                <w:sz w:val="20"/>
                <w:szCs w:val="20"/>
              </w:rPr>
            </w:pPr>
            <w:r w:rsidRPr="00766564">
              <w:rPr>
                <w:rFonts w:ascii="Aptos" w:hAnsi="Aptos"/>
                <w:sz w:val="20"/>
                <w:szCs w:val="20"/>
              </w:rPr>
              <w:t>8,7</w:t>
            </w:r>
          </w:p>
        </w:tc>
      </w:tr>
      <w:tr w:rsidR="00756440" w:rsidRPr="00766564" w14:paraId="27F8A68C" w14:textId="77777777">
        <w:tc>
          <w:tcPr>
            <w:tcW w:w="964" w:type="dxa"/>
            <w:vAlign w:val="center"/>
          </w:tcPr>
          <w:p w14:paraId="2C32DF3E" w14:textId="219FE089" w:rsidR="00756440" w:rsidRPr="00766564" w:rsidRDefault="00756440" w:rsidP="00756440">
            <w:pPr>
              <w:jc w:val="center"/>
              <w:rPr>
                <w:rFonts w:ascii="Aptos" w:hAnsi="Aptos"/>
                <w:sz w:val="20"/>
                <w:szCs w:val="20"/>
              </w:rPr>
            </w:pPr>
            <w:r w:rsidRPr="00766564">
              <w:rPr>
                <w:rFonts w:ascii="Aptos" w:hAnsi="Aptos"/>
                <w:sz w:val="20"/>
                <w:szCs w:val="20"/>
              </w:rPr>
              <w:t>10</w:t>
            </w:r>
          </w:p>
        </w:tc>
        <w:tc>
          <w:tcPr>
            <w:tcW w:w="1701" w:type="dxa"/>
            <w:vAlign w:val="center"/>
          </w:tcPr>
          <w:p w14:paraId="36AB0F63" w14:textId="77777777" w:rsidR="00756440" w:rsidRPr="00766564" w:rsidRDefault="00756440" w:rsidP="00756440">
            <w:pPr>
              <w:jc w:val="center"/>
              <w:rPr>
                <w:rFonts w:ascii="Aptos" w:hAnsi="Aptos"/>
                <w:sz w:val="20"/>
                <w:szCs w:val="20"/>
              </w:rPr>
            </w:pPr>
            <w:r w:rsidRPr="00766564">
              <w:rPr>
                <w:rFonts w:ascii="Aptos" w:hAnsi="Aptos"/>
                <w:sz w:val="20"/>
                <w:szCs w:val="20"/>
              </w:rPr>
              <w:t>NP 9,5</w:t>
            </w:r>
          </w:p>
        </w:tc>
        <w:tc>
          <w:tcPr>
            <w:tcW w:w="2126" w:type="dxa"/>
            <w:vAlign w:val="center"/>
          </w:tcPr>
          <w:p w14:paraId="5B7A15D7" w14:textId="77777777" w:rsidR="00756440" w:rsidRPr="00766564" w:rsidRDefault="00756440" w:rsidP="00756440">
            <w:pPr>
              <w:jc w:val="center"/>
              <w:rPr>
                <w:rFonts w:ascii="Aptos" w:hAnsi="Aptos"/>
                <w:sz w:val="20"/>
                <w:szCs w:val="20"/>
              </w:rPr>
            </w:pPr>
            <w:r w:rsidRPr="00766564">
              <w:rPr>
                <w:rFonts w:ascii="Aptos" w:hAnsi="Aptos"/>
                <w:sz w:val="20"/>
                <w:szCs w:val="20"/>
              </w:rPr>
              <w:t>9,5</w:t>
            </w:r>
          </w:p>
        </w:tc>
        <w:tc>
          <w:tcPr>
            <w:tcW w:w="1701" w:type="dxa"/>
            <w:vAlign w:val="center"/>
          </w:tcPr>
          <w:p w14:paraId="75A4C0E1" w14:textId="77777777" w:rsidR="00756440" w:rsidRPr="00766564" w:rsidRDefault="00756440" w:rsidP="00756440">
            <w:pPr>
              <w:jc w:val="center"/>
              <w:rPr>
                <w:rFonts w:ascii="Aptos" w:hAnsi="Aptos"/>
                <w:sz w:val="20"/>
                <w:szCs w:val="20"/>
              </w:rPr>
            </w:pPr>
            <w:r w:rsidRPr="00766564">
              <w:rPr>
                <w:rFonts w:ascii="Aptos" w:hAnsi="Aptos"/>
                <w:sz w:val="20"/>
                <w:szCs w:val="20"/>
              </w:rPr>
              <w:t>grants</w:t>
            </w:r>
          </w:p>
        </w:tc>
        <w:tc>
          <w:tcPr>
            <w:tcW w:w="2580" w:type="dxa"/>
            <w:vAlign w:val="bottom"/>
          </w:tcPr>
          <w:p w14:paraId="4C886788" w14:textId="3D38F4A7" w:rsidR="00756440" w:rsidRPr="00766564" w:rsidRDefault="00756440" w:rsidP="00756440">
            <w:pPr>
              <w:jc w:val="center"/>
              <w:rPr>
                <w:rFonts w:ascii="Aptos" w:hAnsi="Aptos"/>
                <w:sz w:val="20"/>
                <w:szCs w:val="20"/>
              </w:rPr>
            </w:pPr>
            <w:r w:rsidRPr="00766564">
              <w:rPr>
                <w:rFonts w:ascii="Aptos" w:hAnsi="Aptos"/>
                <w:sz w:val="20"/>
                <w:szCs w:val="20"/>
              </w:rPr>
              <w:t>9,6</w:t>
            </w:r>
          </w:p>
        </w:tc>
      </w:tr>
      <w:tr w:rsidR="00756440" w:rsidRPr="00766564" w14:paraId="193C7505" w14:textId="77777777">
        <w:tc>
          <w:tcPr>
            <w:tcW w:w="964" w:type="dxa"/>
            <w:vAlign w:val="center"/>
          </w:tcPr>
          <w:p w14:paraId="091A100C" w14:textId="0D75A4D7" w:rsidR="00756440" w:rsidRPr="00766564" w:rsidRDefault="00756440" w:rsidP="00756440">
            <w:pPr>
              <w:jc w:val="center"/>
              <w:rPr>
                <w:rFonts w:ascii="Aptos" w:hAnsi="Aptos"/>
                <w:sz w:val="20"/>
                <w:szCs w:val="20"/>
              </w:rPr>
            </w:pPr>
            <w:r w:rsidRPr="00766564">
              <w:rPr>
                <w:rFonts w:ascii="Aptos" w:hAnsi="Aptos"/>
                <w:sz w:val="20"/>
                <w:szCs w:val="20"/>
              </w:rPr>
              <w:t>11</w:t>
            </w:r>
          </w:p>
        </w:tc>
        <w:tc>
          <w:tcPr>
            <w:tcW w:w="1701" w:type="dxa"/>
            <w:vAlign w:val="center"/>
          </w:tcPr>
          <w:p w14:paraId="47E63EE7" w14:textId="77777777" w:rsidR="00756440" w:rsidRPr="00766564" w:rsidRDefault="00756440" w:rsidP="00756440">
            <w:pPr>
              <w:jc w:val="center"/>
              <w:rPr>
                <w:rFonts w:ascii="Aptos" w:hAnsi="Aptos"/>
                <w:sz w:val="20"/>
                <w:szCs w:val="20"/>
              </w:rPr>
            </w:pPr>
            <w:r w:rsidRPr="00766564">
              <w:rPr>
                <w:rFonts w:ascii="Aptos" w:hAnsi="Aptos"/>
                <w:sz w:val="20"/>
                <w:szCs w:val="20"/>
              </w:rPr>
              <w:t>NP 7,5</w:t>
            </w:r>
          </w:p>
        </w:tc>
        <w:tc>
          <w:tcPr>
            <w:tcW w:w="2126" w:type="dxa"/>
            <w:vAlign w:val="center"/>
          </w:tcPr>
          <w:p w14:paraId="6707F3A4" w14:textId="77777777" w:rsidR="00756440" w:rsidRPr="00766564" w:rsidRDefault="00756440" w:rsidP="00756440">
            <w:pPr>
              <w:jc w:val="center"/>
              <w:rPr>
                <w:rFonts w:ascii="Aptos" w:hAnsi="Aptos"/>
                <w:sz w:val="20"/>
                <w:szCs w:val="20"/>
              </w:rPr>
            </w:pPr>
            <w:r w:rsidRPr="00766564">
              <w:rPr>
                <w:rFonts w:ascii="Aptos" w:hAnsi="Aptos"/>
                <w:sz w:val="20"/>
                <w:szCs w:val="20"/>
              </w:rPr>
              <w:t>6,0</w:t>
            </w:r>
          </w:p>
        </w:tc>
        <w:tc>
          <w:tcPr>
            <w:tcW w:w="1701" w:type="dxa"/>
            <w:vAlign w:val="center"/>
          </w:tcPr>
          <w:p w14:paraId="371ABE9C" w14:textId="77777777" w:rsidR="00756440" w:rsidRPr="00766564" w:rsidRDefault="00756440" w:rsidP="00756440">
            <w:pPr>
              <w:jc w:val="center"/>
              <w:rPr>
                <w:rFonts w:ascii="Aptos" w:hAnsi="Aptos"/>
                <w:sz w:val="20"/>
                <w:szCs w:val="20"/>
              </w:rPr>
            </w:pPr>
            <w:r w:rsidRPr="00766564">
              <w:rPr>
                <w:rFonts w:ascii="Aptos" w:hAnsi="Aptos"/>
                <w:sz w:val="20"/>
                <w:szCs w:val="20"/>
              </w:rPr>
              <w:t>asfaltbetons</w:t>
            </w:r>
          </w:p>
        </w:tc>
        <w:tc>
          <w:tcPr>
            <w:tcW w:w="2580" w:type="dxa"/>
            <w:vAlign w:val="bottom"/>
          </w:tcPr>
          <w:p w14:paraId="180F2CF5" w14:textId="41D01775" w:rsidR="00756440" w:rsidRPr="00766564" w:rsidRDefault="00756440" w:rsidP="00756440">
            <w:pPr>
              <w:jc w:val="center"/>
              <w:rPr>
                <w:rFonts w:ascii="Aptos" w:hAnsi="Aptos"/>
                <w:sz w:val="20"/>
                <w:szCs w:val="20"/>
              </w:rPr>
            </w:pPr>
            <w:r w:rsidRPr="00766564">
              <w:rPr>
                <w:rFonts w:ascii="Aptos" w:hAnsi="Aptos"/>
                <w:sz w:val="20"/>
                <w:szCs w:val="20"/>
              </w:rPr>
              <w:t>25,4</w:t>
            </w:r>
          </w:p>
        </w:tc>
      </w:tr>
      <w:tr w:rsidR="00756440" w:rsidRPr="00766564" w14:paraId="3D9D9839" w14:textId="77777777">
        <w:tc>
          <w:tcPr>
            <w:tcW w:w="964" w:type="dxa"/>
            <w:vAlign w:val="center"/>
          </w:tcPr>
          <w:p w14:paraId="3F61F544" w14:textId="567BB01D" w:rsidR="00756440" w:rsidRPr="00766564" w:rsidRDefault="00756440" w:rsidP="00756440">
            <w:pPr>
              <w:jc w:val="center"/>
              <w:rPr>
                <w:rFonts w:ascii="Aptos" w:hAnsi="Aptos"/>
                <w:sz w:val="20"/>
                <w:szCs w:val="20"/>
              </w:rPr>
            </w:pPr>
            <w:r w:rsidRPr="00766564">
              <w:rPr>
                <w:rFonts w:ascii="Aptos" w:hAnsi="Aptos"/>
                <w:sz w:val="20"/>
                <w:szCs w:val="20"/>
              </w:rPr>
              <w:t>12</w:t>
            </w:r>
          </w:p>
        </w:tc>
        <w:tc>
          <w:tcPr>
            <w:tcW w:w="1701" w:type="dxa"/>
            <w:vAlign w:val="center"/>
          </w:tcPr>
          <w:p w14:paraId="2C0B113D" w14:textId="77777777" w:rsidR="00756440" w:rsidRPr="00766564" w:rsidRDefault="00756440" w:rsidP="00756440">
            <w:pPr>
              <w:jc w:val="center"/>
              <w:rPr>
                <w:rFonts w:ascii="Aptos" w:hAnsi="Aptos"/>
                <w:sz w:val="20"/>
                <w:szCs w:val="20"/>
              </w:rPr>
            </w:pPr>
            <w:r w:rsidRPr="00766564">
              <w:rPr>
                <w:rFonts w:ascii="Aptos" w:hAnsi="Aptos"/>
                <w:sz w:val="20"/>
                <w:szCs w:val="20"/>
              </w:rPr>
              <w:t>NP 7,5</w:t>
            </w:r>
          </w:p>
        </w:tc>
        <w:tc>
          <w:tcPr>
            <w:tcW w:w="2126" w:type="dxa"/>
            <w:vAlign w:val="center"/>
          </w:tcPr>
          <w:p w14:paraId="3FA11B57" w14:textId="77777777" w:rsidR="00756440" w:rsidRPr="00766564" w:rsidRDefault="00756440" w:rsidP="00756440">
            <w:pPr>
              <w:jc w:val="center"/>
              <w:rPr>
                <w:rFonts w:ascii="Aptos" w:hAnsi="Aptos"/>
                <w:sz w:val="20"/>
                <w:szCs w:val="20"/>
              </w:rPr>
            </w:pPr>
            <w:r w:rsidRPr="00766564">
              <w:rPr>
                <w:rFonts w:ascii="Aptos" w:hAnsi="Aptos"/>
                <w:sz w:val="20"/>
                <w:szCs w:val="20"/>
              </w:rPr>
              <w:t>7,5</w:t>
            </w:r>
          </w:p>
        </w:tc>
        <w:tc>
          <w:tcPr>
            <w:tcW w:w="1701" w:type="dxa"/>
            <w:vAlign w:val="center"/>
          </w:tcPr>
          <w:p w14:paraId="22A2ABB4" w14:textId="6341DEDE" w:rsidR="00756440" w:rsidRPr="00766564" w:rsidRDefault="00756440" w:rsidP="00756440">
            <w:pPr>
              <w:jc w:val="center"/>
              <w:rPr>
                <w:rFonts w:ascii="Aptos" w:hAnsi="Aptos"/>
                <w:sz w:val="20"/>
                <w:szCs w:val="20"/>
              </w:rPr>
            </w:pPr>
            <w:r w:rsidRPr="00766564">
              <w:rPr>
                <w:rFonts w:ascii="Aptos" w:hAnsi="Aptos"/>
                <w:sz w:val="20"/>
                <w:szCs w:val="20"/>
              </w:rPr>
              <w:t>Grants</w:t>
            </w:r>
          </w:p>
        </w:tc>
        <w:tc>
          <w:tcPr>
            <w:tcW w:w="2580" w:type="dxa"/>
            <w:vAlign w:val="bottom"/>
          </w:tcPr>
          <w:p w14:paraId="55A1DCB9" w14:textId="6EE440F0" w:rsidR="00756440" w:rsidRPr="00766564" w:rsidRDefault="00756440" w:rsidP="00756440">
            <w:pPr>
              <w:jc w:val="center"/>
              <w:rPr>
                <w:rFonts w:ascii="Aptos" w:hAnsi="Aptos"/>
                <w:sz w:val="20"/>
                <w:szCs w:val="20"/>
              </w:rPr>
            </w:pPr>
            <w:r w:rsidRPr="00766564">
              <w:rPr>
                <w:rFonts w:ascii="Aptos" w:hAnsi="Aptos"/>
                <w:sz w:val="20"/>
                <w:szCs w:val="20"/>
              </w:rPr>
              <w:t>0,9</w:t>
            </w:r>
          </w:p>
        </w:tc>
      </w:tr>
      <w:bookmarkEnd w:id="74"/>
    </w:tbl>
    <w:p w14:paraId="749714C3" w14:textId="77777777" w:rsidR="00F72A1B" w:rsidRDefault="00F72A1B">
      <w:pPr>
        <w:rPr>
          <w:rFonts w:ascii="Aptos" w:hAnsi="Aptos"/>
        </w:rPr>
      </w:pPr>
    </w:p>
    <w:p w14:paraId="12169193" w14:textId="77777777" w:rsidR="00174765" w:rsidRPr="00766564" w:rsidRDefault="00174765">
      <w:pPr>
        <w:rPr>
          <w:rFonts w:ascii="Aptos" w:hAnsi="Aptos"/>
        </w:rPr>
      </w:pPr>
    </w:p>
    <w:p w14:paraId="781026DA" w14:textId="7C42F149" w:rsidR="003D165B" w:rsidRPr="00766564" w:rsidRDefault="003D165B">
      <w:pPr>
        <w:pStyle w:val="Virsraksts3"/>
        <w:numPr>
          <w:ilvl w:val="2"/>
          <w:numId w:val="3"/>
        </w:numPr>
        <w:rPr>
          <w:rFonts w:ascii="Aptos" w:hAnsi="Aptos"/>
          <w:lang w:val="lv-LV"/>
        </w:rPr>
      </w:pPr>
      <w:bookmarkStart w:id="75" w:name="_Toc204847125"/>
      <w:r w:rsidRPr="00766564">
        <w:rPr>
          <w:rFonts w:ascii="Aptos" w:hAnsi="Aptos"/>
          <w:lang w:val="lv-LV"/>
        </w:rPr>
        <w:t>S</w:t>
      </w:r>
      <w:r w:rsidR="007A5AE0" w:rsidRPr="00766564">
        <w:rPr>
          <w:rFonts w:ascii="Aptos" w:hAnsi="Aptos"/>
          <w:lang w:val="lv-LV"/>
        </w:rPr>
        <w:t>iltumnīcas efekta gāzu emisiju samazinājums</w:t>
      </w:r>
      <w:bookmarkEnd w:id="75"/>
    </w:p>
    <w:p w14:paraId="50404D33" w14:textId="040A3AD1" w:rsidR="00F72A1B" w:rsidRPr="00F72A1B" w:rsidRDefault="00F72A1B">
      <w:pPr>
        <w:pStyle w:val="Virsraksts4"/>
        <w:numPr>
          <w:ilvl w:val="3"/>
          <w:numId w:val="3"/>
        </w:numPr>
        <w:spacing w:before="120" w:after="120"/>
        <w:rPr>
          <w:rFonts w:ascii="Aptos" w:hAnsi="Aptos"/>
          <w:sz w:val="22"/>
          <w:szCs w:val="22"/>
        </w:rPr>
      </w:pPr>
      <w:r w:rsidRPr="00F72A1B">
        <w:rPr>
          <w:rFonts w:ascii="Aptos" w:hAnsi="Aptos"/>
          <w:sz w:val="22"/>
          <w:szCs w:val="22"/>
        </w:rPr>
        <w:t xml:space="preserve">Autotransporta </w:t>
      </w:r>
      <w:r>
        <w:rPr>
          <w:rFonts w:ascii="Aptos" w:hAnsi="Aptos"/>
          <w:sz w:val="22"/>
          <w:szCs w:val="22"/>
        </w:rPr>
        <w:t xml:space="preserve">infrastruktūras </w:t>
      </w:r>
      <w:r w:rsidRPr="00F72A1B">
        <w:rPr>
          <w:rFonts w:ascii="Aptos" w:hAnsi="Aptos"/>
          <w:sz w:val="22"/>
          <w:szCs w:val="22"/>
        </w:rPr>
        <w:t>attīstības projekti</w:t>
      </w:r>
    </w:p>
    <w:p w14:paraId="5F4EB452" w14:textId="74D2A63C" w:rsidR="004A4BAF" w:rsidRPr="00766564" w:rsidRDefault="004A4BAF" w:rsidP="00203D77">
      <w:pPr>
        <w:spacing w:after="120" w:line="288" w:lineRule="auto"/>
        <w:jc w:val="both"/>
        <w:rPr>
          <w:rFonts w:ascii="Aptos" w:hAnsi="Aptos"/>
          <w:sz w:val="22"/>
          <w:szCs w:val="22"/>
        </w:rPr>
      </w:pPr>
      <w:r w:rsidRPr="00766564">
        <w:rPr>
          <w:rFonts w:ascii="Aptos" w:hAnsi="Aptos"/>
        </w:rPr>
        <w:t>S</w:t>
      </w:r>
      <w:r w:rsidRPr="00766564">
        <w:rPr>
          <w:rFonts w:ascii="Aptos" w:hAnsi="Aptos"/>
          <w:sz w:val="22"/>
          <w:szCs w:val="22"/>
        </w:rPr>
        <w:t xml:space="preserve">EG emisiju apjoma izmaiņas autoceļu projektiem aprēķina katrai transportlīdzekļa </w:t>
      </w:r>
      <w:r w:rsidR="00082F02" w:rsidRPr="00766564">
        <w:rPr>
          <w:rFonts w:ascii="Aptos" w:hAnsi="Aptos"/>
          <w:sz w:val="22"/>
          <w:szCs w:val="22"/>
        </w:rPr>
        <w:t xml:space="preserve">veida </w:t>
      </w:r>
      <w:r w:rsidRPr="00766564">
        <w:rPr>
          <w:rFonts w:ascii="Aptos" w:hAnsi="Aptos"/>
          <w:sz w:val="22"/>
          <w:szCs w:val="22"/>
        </w:rPr>
        <w:t xml:space="preserve">grupai un katram IIA atsevišķi izdalītajam autoceļa posmam saskaņā ar katra transportlīdzekļa veida individuālo GVDI konkrētajā autoceļa posmā un atbilstoši katra transportlīdzekļa </w:t>
      </w:r>
      <w:r w:rsidR="00082F02" w:rsidRPr="00766564">
        <w:rPr>
          <w:rFonts w:ascii="Aptos" w:hAnsi="Aptos"/>
          <w:sz w:val="22"/>
          <w:szCs w:val="22"/>
        </w:rPr>
        <w:t xml:space="preserve">veida </w:t>
      </w:r>
      <w:r w:rsidRPr="00766564">
        <w:rPr>
          <w:rFonts w:ascii="Aptos" w:hAnsi="Aptos"/>
          <w:sz w:val="22"/>
          <w:szCs w:val="22"/>
        </w:rPr>
        <w:t>sagaidāmajām degvielas patēriņa izmaiņām.</w:t>
      </w:r>
    </w:p>
    <w:p w14:paraId="69689A95" w14:textId="4D411345" w:rsidR="004A4BAF" w:rsidRPr="00766564" w:rsidRDefault="004A4BAF" w:rsidP="00203D77">
      <w:pPr>
        <w:spacing w:after="120" w:line="288" w:lineRule="auto"/>
        <w:jc w:val="both"/>
        <w:rPr>
          <w:rFonts w:ascii="Aptos" w:hAnsi="Aptos"/>
          <w:sz w:val="22"/>
          <w:szCs w:val="22"/>
        </w:rPr>
      </w:pPr>
      <w:r w:rsidRPr="00766564">
        <w:rPr>
          <w:rFonts w:ascii="Aptos" w:hAnsi="Aptos"/>
          <w:sz w:val="22"/>
          <w:szCs w:val="22"/>
        </w:rPr>
        <w:t xml:space="preserve">SEG emisiju apjoma izmaiņas autoceļu projektiem </w:t>
      </w:r>
      <w:r w:rsidR="009C4A84" w:rsidRPr="00766564">
        <w:rPr>
          <w:rFonts w:ascii="Aptos" w:hAnsi="Aptos"/>
          <w:sz w:val="22"/>
          <w:szCs w:val="22"/>
        </w:rPr>
        <w:t xml:space="preserve">(tonnās/gadā) </w:t>
      </w:r>
      <w:r w:rsidRPr="00766564">
        <w:rPr>
          <w:rFonts w:ascii="Aptos" w:hAnsi="Aptos"/>
          <w:sz w:val="22"/>
          <w:szCs w:val="22"/>
        </w:rPr>
        <w:t>aprēķina saskaņā ar Ministru kabineta noteikumiem Nr. 42 (apstiprināti 23.01.2018) “Siltumnīcefekta gāzu emisiju aprēķina metodika” definēto formulu:</w:t>
      </w:r>
    </w:p>
    <w:p w14:paraId="6CFF3C70" w14:textId="2CCD655B" w:rsidR="004A4BAF" w:rsidRPr="00766564" w:rsidRDefault="004A4BAF" w:rsidP="004A4BAF">
      <w:pPr>
        <w:spacing w:after="160" w:line="288" w:lineRule="auto"/>
        <w:jc w:val="center"/>
        <w:rPr>
          <w:rFonts w:ascii="Aptos" w:hAnsi="Aptos"/>
          <w:sz w:val="22"/>
          <w:szCs w:val="22"/>
        </w:rPr>
      </w:pPr>
      <w:r w:rsidRPr="00766564">
        <w:rPr>
          <w:rFonts w:ascii="Aptos" w:hAnsi="Aptos"/>
          <w:noProof/>
          <w:sz w:val="22"/>
          <w:szCs w:val="22"/>
        </w:rPr>
        <w:lastRenderedPageBreak/>
        <w:drawing>
          <wp:inline distT="0" distB="0" distL="0" distR="0" wp14:anchorId="31F13CEF" wp14:editId="0EBB5972">
            <wp:extent cx="3600000" cy="444854"/>
            <wp:effectExtent l="0" t="0" r="63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00000" cy="444854"/>
                    </a:xfrm>
                    <a:prstGeom prst="rect">
                      <a:avLst/>
                    </a:prstGeom>
                  </pic:spPr>
                </pic:pic>
              </a:graphicData>
            </a:graphic>
          </wp:inline>
        </w:drawing>
      </w:r>
      <w:r w:rsidRPr="00766564">
        <w:rPr>
          <w:rFonts w:ascii="Aptos" w:hAnsi="Aptos"/>
          <w:sz w:val="22"/>
          <w:szCs w:val="22"/>
        </w:rPr>
        <w:t>, kur</w:t>
      </w:r>
      <w:r w:rsidR="00766564">
        <w:rPr>
          <w:rFonts w:ascii="Aptos" w:hAnsi="Aptos"/>
          <w:sz w:val="22"/>
          <w:szCs w:val="22"/>
        </w:rPr>
        <w:tab/>
      </w:r>
      <w:r w:rsidR="00766564">
        <w:rPr>
          <w:rFonts w:ascii="Aptos" w:hAnsi="Aptos"/>
          <w:sz w:val="22"/>
          <w:szCs w:val="22"/>
        </w:rPr>
        <w:tab/>
      </w:r>
      <w:r w:rsidR="00766564">
        <w:rPr>
          <w:rFonts w:ascii="Aptos" w:hAnsi="Aptos"/>
          <w:sz w:val="22"/>
          <w:szCs w:val="22"/>
        </w:rPr>
        <w:tab/>
      </w:r>
      <w:r w:rsidR="00C76AC7" w:rsidRPr="00766564">
        <w:rPr>
          <w:rFonts w:ascii="Aptos" w:hAnsi="Aptos"/>
          <w:sz w:val="22"/>
          <w:szCs w:val="22"/>
        </w:rPr>
        <w:t>(7)</w:t>
      </w:r>
    </w:p>
    <w:p w14:paraId="16BE8DA0" w14:textId="63B7E147" w:rsidR="004A4BAF" w:rsidRPr="00766564" w:rsidRDefault="004A4BAF" w:rsidP="008E3070">
      <w:pPr>
        <w:spacing w:after="120" w:line="264" w:lineRule="auto"/>
        <w:ind w:left="720" w:hanging="720"/>
        <w:jc w:val="both"/>
        <w:rPr>
          <w:rFonts w:ascii="Aptos" w:hAnsi="Aptos"/>
          <w:sz w:val="22"/>
          <w:szCs w:val="22"/>
        </w:rPr>
      </w:pPr>
      <w:r w:rsidRPr="00766564">
        <w:rPr>
          <w:rFonts w:ascii="Aptos" w:hAnsi="Aptos"/>
          <w:sz w:val="22"/>
          <w:szCs w:val="22"/>
        </w:rPr>
        <w:t>L</w:t>
      </w:r>
      <w:r w:rsidRPr="00766564">
        <w:rPr>
          <w:rFonts w:ascii="Aptos" w:hAnsi="Aptos"/>
          <w:sz w:val="22"/>
          <w:szCs w:val="22"/>
          <w:vertAlign w:val="subscript"/>
        </w:rPr>
        <w:t>pirms</w:t>
      </w:r>
      <w:r w:rsidRPr="00766564">
        <w:rPr>
          <w:rFonts w:ascii="Aptos" w:hAnsi="Aptos"/>
          <w:sz w:val="22"/>
          <w:szCs w:val="22"/>
        </w:rPr>
        <w:tab/>
        <w:t xml:space="preserve">kopējais noteiktā transportlīdzekļa tipa nobraukums gada griezumā (km) </w:t>
      </w:r>
      <w:r w:rsidRPr="00766564">
        <w:rPr>
          <w:rFonts w:ascii="Aptos" w:hAnsi="Aptos"/>
          <w:b/>
          <w:sz w:val="22"/>
          <w:szCs w:val="22"/>
        </w:rPr>
        <w:t>pirms</w:t>
      </w:r>
      <w:r w:rsidRPr="00766564">
        <w:rPr>
          <w:rFonts w:ascii="Aptos" w:hAnsi="Aptos"/>
          <w:sz w:val="22"/>
          <w:szCs w:val="22"/>
        </w:rPr>
        <w:t xml:space="preserve"> projekta </w:t>
      </w:r>
      <w:r w:rsidR="00917545" w:rsidRPr="00766564">
        <w:rPr>
          <w:rFonts w:ascii="Aptos" w:hAnsi="Aptos"/>
          <w:sz w:val="22"/>
          <w:szCs w:val="22"/>
        </w:rPr>
        <w:t>īstenošana</w:t>
      </w:r>
      <w:r w:rsidRPr="00766564">
        <w:rPr>
          <w:rFonts w:ascii="Aptos" w:hAnsi="Aptos"/>
          <w:sz w:val="22"/>
          <w:szCs w:val="22"/>
        </w:rPr>
        <w:t>s konkrētajā autoceļa posmā, ko aprēķina sekojoši: GVDI</w:t>
      </w:r>
      <w:r w:rsidRPr="00766564">
        <w:rPr>
          <w:rFonts w:ascii="Aptos" w:hAnsi="Aptos"/>
          <w:sz w:val="22"/>
          <w:szCs w:val="22"/>
          <w:vertAlign w:val="subscript"/>
        </w:rPr>
        <w:t>x</w:t>
      </w:r>
      <w:r w:rsidRPr="00766564">
        <w:rPr>
          <w:rFonts w:ascii="Aptos" w:hAnsi="Aptos"/>
          <w:sz w:val="22"/>
          <w:szCs w:val="22"/>
        </w:rPr>
        <w:t xml:space="preserve"> * 365 (dienu skaits gadā) * L (autoceļa posma garums)), kur x ir konkrētā transportlīdzekļa veida gada vidējā diennakts intensitāte apskatāmajā autoceļa posmā;</w:t>
      </w:r>
    </w:p>
    <w:p w14:paraId="274BED32" w14:textId="5D810A73" w:rsidR="004A4BAF" w:rsidRPr="00766564" w:rsidRDefault="004A4BAF" w:rsidP="008E3070">
      <w:pPr>
        <w:spacing w:after="120" w:line="264" w:lineRule="auto"/>
        <w:ind w:left="720" w:hanging="720"/>
        <w:jc w:val="both"/>
        <w:rPr>
          <w:rFonts w:ascii="Aptos" w:hAnsi="Aptos"/>
          <w:sz w:val="22"/>
          <w:szCs w:val="22"/>
        </w:rPr>
      </w:pPr>
      <w:r w:rsidRPr="00766564">
        <w:rPr>
          <w:rFonts w:ascii="Aptos" w:hAnsi="Aptos"/>
          <w:sz w:val="22"/>
          <w:szCs w:val="22"/>
        </w:rPr>
        <w:t>L</w:t>
      </w:r>
      <w:r w:rsidRPr="00766564">
        <w:rPr>
          <w:rFonts w:ascii="Aptos" w:hAnsi="Aptos"/>
          <w:sz w:val="22"/>
          <w:szCs w:val="22"/>
          <w:vertAlign w:val="subscript"/>
        </w:rPr>
        <w:t>pēc</w:t>
      </w:r>
      <w:r w:rsidRPr="00766564">
        <w:rPr>
          <w:rFonts w:ascii="Aptos" w:hAnsi="Aptos"/>
          <w:sz w:val="22"/>
          <w:szCs w:val="22"/>
        </w:rPr>
        <w:tab/>
        <w:t xml:space="preserve">kopējais noteiktā transportlīdzekļa tipa nobraukums gada griezumā (km) </w:t>
      </w:r>
      <w:r w:rsidRPr="00766564">
        <w:rPr>
          <w:rFonts w:ascii="Aptos" w:hAnsi="Aptos"/>
          <w:b/>
          <w:sz w:val="22"/>
          <w:szCs w:val="22"/>
        </w:rPr>
        <w:t>pēc</w:t>
      </w:r>
      <w:r w:rsidRPr="00766564">
        <w:rPr>
          <w:rFonts w:ascii="Aptos" w:hAnsi="Aptos"/>
          <w:sz w:val="22"/>
          <w:szCs w:val="22"/>
        </w:rPr>
        <w:t xml:space="preserve"> projekta </w:t>
      </w:r>
      <w:r w:rsidR="00917545" w:rsidRPr="00766564">
        <w:rPr>
          <w:rFonts w:ascii="Aptos" w:hAnsi="Aptos"/>
          <w:sz w:val="22"/>
          <w:szCs w:val="22"/>
        </w:rPr>
        <w:t>īstenošana</w:t>
      </w:r>
      <w:r w:rsidRPr="00766564">
        <w:rPr>
          <w:rFonts w:ascii="Aptos" w:hAnsi="Aptos"/>
          <w:sz w:val="22"/>
          <w:szCs w:val="22"/>
        </w:rPr>
        <w:t>s konkrētajā autoceļa posmā, ko aprēķina sekojoši: GVDI</w:t>
      </w:r>
      <w:r w:rsidRPr="00766564">
        <w:rPr>
          <w:rFonts w:ascii="Aptos" w:hAnsi="Aptos"/>
          <w:sz w:val="22"/>
          <w:szCs w:val="22"/>
          <w:vertAlign w:val="subscript"/>
        </w:rPr>
        <w:t>x</w:t>
      </w:r>
      <w:r w:rsidRPr="00766564">
        <w:rPr>
          <w:rFonts w:ascii="Aptos" w:hAnsi="Aptos"/>
          <w:sz w:val="22"/>
          <w:szCs w:val="22"/>
        </w:rPr>
        <w:t xml:space="preserve"> * 365 (dienu skaits gadā) * L (autoceļa posma garums)), kur x ir konkrētā transportlīdzekļa veida gada vidējā diennakts intensitāte apskatāmajā autoceļa posmā;</w:t>
      </w:r>
    </w:p>
    <w:p w14:paraId="26D7683D" w14:textId="7A224D12" w:rsidR="004A4BAF" w:rsidRPr="00766564" w:rsidRDefault="004A4BAF" w:rsidP="008E3070">
      <w:pPr>
        <w:spacing w:after="120" w:line="264" w:lineRule="auto"/>
        <w:ind w:left="720" w:hanging="720"/>
        <w:jc w:val="both"/>
        <w:rPr>
          <w:rFonts w:ascii="Aptos" w:hAnsi="Aptos"/>
          <w:sz w:val="22"/>
          <w:szCs w:val="22"/>
        </w:rPr>
      </w:pPr>
      <w:r w:rsidRPr="00766564">
        <w:rPr>
          <w:rFonts w:ascii="Aptos" w:hAnsi="Aptos" w:cs="Arial"/>
          <w:color w:val="414142"/>
          <w:sz w:val="22"/>
          <w:szCs w:val="22"/>
          <w:shd w:val="clear" w:color="auto" w:fill="FFFFFF"/>
        </w:rPr>
        <w:t>C</w:t>
      </w:r>
      <w:r w:rsidRPr="00766564">
        <w:rPr>
          <w:rFonts w:ascii="Aptos" w:hAnsi="Aptos"/>
          <w:sz w:val="22"/>
          <w:szCs w:val="22"/>
          <w:vertAlign w:val="subscript"/>
        </w:rPr>
        <w:t>pirms</w:t>
      </w:r>
      <w:r w:rsidRPr="00766564">
        <w:rPr>
          <w:rFonts w:ascii="Aptos" w:hAnsi="Aptos"/>
          <w:sz w:val="22"/>
          <w:szCs w:val="22"/>
        </w:rPr>
        <w:tab/>
        <w:t xml:space="preserve">transportlīdzekļa veida vidējais izlīdzinātais degvielas patēriņš pirms </w:t>
      </w:r>
      <w:r w:rsidRPr="00766564">
        <w:rPr>
          <w:rFonts w:ascii="Aptos" w:hAnsi="Aptos"/>
          <w:b/>
          <w:sz w:val="22"/>
          <w:szCs w:val="22"/>
        </w:rPr>
        <w:t>projekta</w:t>
      </w:r>
      <w:r w:rsidRPr="00766564">
        <w:rPr>
          <w:rFonts w:ascii="Aptos" w:hAnsi="Aptos"/>
          <w:sz w:val="22"/>
          <w:szCs w:val="22"/>
        </w:rPr>
        <w:t xml:space="preserve"> īstenošanas, l/km (</w:t>
      </w:r>
      <w:r w:rsidR="009D4AA9" w:rsidRPr="00766564">
        <w:rPr>
          <w:rFonts w:ascii="Aptos" w:hAnsi="Aptos"/>
          <w:sz w:val="22"/>
          <w:szCs w:val="22"/>
        </w:rPr>
        <w:t>2</w:t>
      </w:r>
      <w:r w:rsidR="008E3070">
        <w:rPr>
          <w:rFonts w:ascii="Aptos" w:hAnsi="Aptos"/>
          <w:sz w:val="22"/>
          <w:szCs w:val="22"/>
        </w:rPr>
        <w:t>6</w:t>
      </w:r>
      <w:r w:rsidR="002C6A86" w:rsidRPr="00766564">
        <w:rPr>
          <w:rFonts w:ascii="Aptos" w:hAnsi="Aptos"/>
          <w:sz w:val="22"/>
          <w:szCs w:val="22"/>
        </w:rPr>
        <w:t xml:space="preserve">. </w:t>
      </w:r>
      <w:r w:rsidRPr="00766564">
        <w:rPr>
          <w:rFonts w:ascii="Aptos" w:hAnsi="Aptos"/>
          <w:sz w:val="22"/>
          <w:szCs w:val="22"/>
        </w:rPr>
        <w:t>tabula);</w:t>
      </w:r>
    </w:p>
    <w:p w14:paraId="30C6B42B" w14:textId="7018DDDF" w:rsidR="004A4BAF" w:rsidRPr="00766564" w:rsidRDefault="004A4BAF" w:rsidP="008E3070">
      <w:pPr>
        <w:spacing w:after="120" w:line="264" w:lineRule="auto"/>
        <w:ind w:left="720" w:hanging="720"/>
        <w:jc w:val="both"/>
        <w:rPr>
          <w:rFonts w:ascii="Aptos" w:hAnsi="Aptos"/>
        </w:rPr>
      </w:pPr>
      <w:r w:rsidRPr="00766564">
        <w:rPr>
          <w:rFonts w:ascii="Aptos" w:hAnsi="Aptos" w:cs="Arial"/>
          <w:color w:val="414142"/>
          <w:sz w:val="22"/>
          <w:szCs w:val="22"/>
          <w:shd w:val="clear" w:color="auto" w:fill="FFFFFF"/>
        </w:rPr>
        <w:t>C</w:t>
      </w:r>
      <w:r w:rsidRPr="00766564">
        <w:rPr>
          <w:rFonts w:ascii="Aptos" w:hAnsi="Aptos"/>
          <w:sz w:val="22"/>
          <w:szCs w:val="22"/>
          <w:vertAlign w:val="subscript"/>
        </w:rPr>
        <w:t>pēc</w:t>
      </w:r>
      <w:r w:rsidRPr="00766564">
        <w:rPr>
          <w:rFonts w:ascii="Aptos" w:hAnsi="Aptos"/>
          <w:sz w:val="22"/>
          <w:szCs w:val="22"/>
        </w:rPr>
        <w:tab/>
        <w:t xml:space="preserve">transportlīdzekļa veida vidējais izlīdzinātais degvielas patēriņš pirms </w:t>
      </w:r>
      <w:r w:rsidRPr="00766564">
        <w:rPr>
          <w:rFonts w:ascii="Aptos" w:hAnsi="Aptos"/>
          <w:b/>
          <w:sz w:val="22"/>
          <w:szCs w:val="22"/>
        </w:rPr>
        <w:t>projekta</w:t>
      </w:r>
      <w:r w:rsidRPr="00766564">
        <w:rPr>
          <w:rFonts w:ascii="Aptos" w:hAnsi="Aptos"/>
          <w:sz w:val="22"/>
          <w:szCs w:val="22"/>
        </w:rPr>
        <w:t xml:space="preserve"> īstenošanas, l/km (</w:t>
      </w:r>
      <w:r w:rsidR="009D4AA9" w:rsidRPr="00766564">
        <w:rPr>
          <w:rFonts w:ascii="Aptos" w:hAnsi="Aptos"/>
          <w:sz w:val="22"/>
          <w:szCs w:val="22"/>
        </w:rPr>
        <w:t>2</w:t>
      </w:r>
      <w:r w:rsidR="008E3070">
        <w:rPr>
          <w:rFonts w:ascii="Aptos" w:hAnsi="Aptos"/>
          <w:sz w:val="22"/>
          <w:szCs w:val="22"/>
        </w:rPr>
        <w:t>6</w:t>
      </w:r>
      <w:r w:rsidR="002C6A86" w:rsidRPr="00766564">
        <w:rPr>
          <w:rFonts w:ascii="Aptos" w:hAnsi="Aptos"/>
          <w:sz w:val="22"/>
          <w:szCs w:val="22"/>
        </w:rPr>
        <w:t xml:space="preserve">. </w:t>
      </w:r>
      <w:r w:rsidRPr="00766564">
        <w:rPr>
          <w:rFonts w:ascii="Aptos" w:hAnsi="Aptos"/>
          <w:sz w:val="22"/>
          <w:szCs w:val="22"/>
        </w:rPr>
        <w:t>tabula)</w:t>
      </w:r>
      <w:r w:rsidRPr="00766564">
        <w:rPr>
          <w:rFonts w:ascii="Aptos" w:hAnsi="Aptos"/>
        </w:rPr>
        <w:t>;</w:t>
      </w:r>
    </w:p>
    <w:p w14:paraId="51FA9E73" w14:textId="56D722E9" w:rsidR="004A4BAF" w:rsidRPr="00766564" w:rsidRDefault="004A4BAF" w:rsidP="008E3070">
      <w:pPr>
        <w:spacing w:after="120" w:line="264" w:lineRule="auto"/>
        <w:ind w:left="720" w:hanging="720"/>
        <w:jc w:val="both"/>
        <w:rPr>
          <w:rFonts w:ascii="Aptos" w:hAnsi="Aptos"/>
          <w:color w:val="000000" w:themeColor="text1"/>
          <w:sz w:val="22"/>
          <w:szCs w:val="22"/>
        </w:rPr>
      </w:pPr>
      <w:r w:rsidRPr="00766564">
        <w:rPr>
          <w:rFonts w:ascii="Aptos" w:hAnsi="Aptos"/>
          <w:noProof/>
        </w:rPr>
        <w:drawing>
          <wp:inline distT="0" distB="0" distL="0" distR="0" wp14:anchorId="44631BDE" wp14:editId="2930E8FE">
            <wp:extent cx="83820" cy="205740"/>
            <wp:effectExtent l="0" t="0" r="0" b="3810"/>
            <wp:docPr id="32" name="Picture 32" descr="https://likumi.lv/wwwraksti/2018/018/BILDES/N_42/IMAGE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8/018/BILDES/N_42/IMAGE09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 cy="205740"/>
                    </a:xfrm>
                    <a:prstGeom prst="rect">
                      <a:avLst/>
                    </a:prstGeom>
                    <a:noFill/>
                    <a:ln>
                      <a:noFill/>
                    </a:ln>
                  </pic:spPr>
                </pic:pic>
              </a:graphicData>
            </a:graphic>
          </wp:inline>
        </w:drawing>
      </w:r>
      <w:r w:rsidRPr="00766564">
        <w:rPr>
          <w:rFonts w:ascii="Aptos" w:hAnsi="Aptos"/>
        </w:rPr>
        <w:tab/>
      </w:r>
      <w:r w:rsidRPr="00766564">
        <w:rPr>
          <w:rFonts w:ascii="Aptos" w:hAnsi="Aptos"/>
          <w:color w:val="000000" w:themeColor="text1"/>
          <w:sz w:val="22"/>
          <w:szCs w:val="22"/>
        </w:rPr>
        <w:t>fosilās izcelsmes degvielas vidēji svērtais blīvums katrai transportlīdzekļa kategorijai (</w:t>
      </w:r>
      <w:r w:rsidR="009D4AA9" w:rsidRPr="00766564">
        <w:rPr>
          <w:rFonts w:ascii="Aptos" w:hAnsi="Aptos"/>
          <w:color w:val="000000" w:themeColor="text1"/>
          <w:sz w:val="22"/>
          <w:szCs w:val="22"/>
        </w:rPr>
        <w:t>28</w:t>
      </w:r>
      <w:r w:rsidR="002C6A86" w:rsidRPr="00766564">
        <w:rPr>
          <w:rFonts w:ascii="Aptos" w:hAnsi="Aptos"/>
          <w:color w:val="000000" w:themeColor="text1"/>
          <w:sz w:val="22"/>
          <w:szCs w:val="22"/>
        </w:rPr>
        <w:t>. tabula</w:t>
      </w:r>
      <w:r w:rsidRPr="00766564">
        <w:rPr>
          <w:rFonts w:ascii="Aptos" w:hAnsi="Aptos"/>
          <w:color w:val="000000" w:themeColor="text1"/>
          <w:sz w:val="22"/>
          <w:szCs w:val="22"/>
        </w:rPr>
        <w:t xml:space="preserve">) </w:t>
      </w:r>
      <w:r w:rsidRPr="00766564">
        <w:rPr>
          <w:rFonts w:ascii="Aptos" w:hAnsi="Aptos" w:cs="Arial"/>
          <w:color w:val="000000" w:themeColor="text1"/>
          <w:sz w:val="22"/>
          <w:szCs w:val="22"/>
          <w:shd w:val="clear" w:color="auto" w:fill="FFFFFF"/>
        </w:rPr>
        <w:t>t/m</w:t>
      </w:r>
      <w:r w:rsidRPr="00766564">
        <w:rPr>
          <w:rFonts w:ascii="Aptos" w:hAnsi="Aptos" w:cs="Arial"/>
          <w:color w:val="000000" w:themeColor="text1"/>
          <w:sz w:val="22"/>
          <w:szCs w:val="22"/>
          <w:shd w:val="clear" w:color="auto" w:fill="FFFFFF"/>
          <w:vertAlign w:val="superscript"/>
        </w:rPr>
        <w:t>3</w:t>
      </w:r>
    </w:p>
    <w:p w14:paraId="169D90E6" w14:textId="1C694302" w:rsidR="004A4BAF" w:rsidRPr="00766564" w:rsidRDefault="004A4BAF" w:rsidP="008E3070">
      <w:pPr>
        <w:spacing w:after="120" w:line="264" w:lineRule="auto"/>
        <w:ind w:left="720" w:hanging="720"/>
        <w:jc w:val="both"/>
        <w:rPr>
          <w:rFonts w:ascii="Aptos" w:hAnsi="Aptos"/>
          <w:color w:val="000000" w:themeColor="text1"/>
        </w:rPr>
      </w:pPr>
      <w:r w:rsidRPr="00766564">
        <w:rPr>
          <w:rFonts w:ascii="Aptos" w:hAnsi="Aptos"/>
          <w:noProof/>
          <w:color w:val="000000" w:themeColor="text1"/>
        </w:rPr>
        <w:drawing>
          <wp:inline distT="0" distB="0" distL="0" distR="0" wp14:anchorId="722D4063" wp14:editId="22344314">
            <wp:extent cx="190500" cy="205740"/>
            <wp:effectExtent l="0" t="0" r="0" b="3810"/>
            <wp:docPr id="36" name="Picture 36" descr="https://likumi.lv/wwwraksti/2018/018/BILDES/N_42/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8/018/BILDES/N_42/IMAGE03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r w:rsidRPr="00766564">
        <w:rPr>
          <w:rFonts w:ascii="Aptos" w:hAnsi="Aptos"/>
          <w:color w:val="000000" w:themeColor="text1"/>
        </w:rPr>
        <w:tab/>
      </w:r>
      <w:r w:rsidRPr="00766564">
        <w:rPr>
          <w:rFonts w:ascii="Aptos" w:hAnsi="Aptos"/>
          <w:color w:val="000000" w:themeColor="text1"/>
          <w:sz w:val="22"/>
          <w:szCs w:val="22"/>
        </w:rPr>
        <w:t>fosilās izcelsmes degvielas vidēji svērtais zemākais sadegšanas siltums katrai transportlīdzekļa kategorijai (</w:t>
      </w:r>
      <w:r w:rsidR="009D4AA9" w:rsidRPr="00766564">
        <w:rPr>
          <w:rFonts w:ascii="Aptos" w:hAnsi="Aptos"/>
          <w:color w:val="000000" w:themeColor="text1"/>
          <w:sz w:val="22"/>
          <w:szCs w:val="22"/>
        </w:rPr>
        <w:t>2</w:t>
      </w:r>
      <w:r w:rsidR="008E3070">
        <w:rPr>
          <w:rFonts w:ascii="Aptos" w:hAnsi="Aptos"/>
          <w:color w:val="000000" w:themeColor="text1"/>
          <w:sz w:val="22"/>
          <w:szCs w:val="22"/>
        </w:rPr>
        <w:t>7</w:t>
      </w:r>
      <w:r w:rsidR="002C6A86" w:rsidRPr="00766564">
        <w:rPr>
          <w:rFonts w:ascii="Aptos" w:hAnsi="Aptos"/>
          <w:color w:val="000000" w:themeColor="text1"/>
          <w:sz w:val="22"/>
          <w:szCs w:val="22"/>
        </w:rPr>
        <w:t>. tabula</w:t>
      </w:r>
      <w:r w:rsidRPr="00766564">
        <w:rPr>
          <w:rFonts w:ascii="Aptos" w:hAnsi="Aptos"/>
          <w:color w:val="000000" w:themeColor="text1"/>
          <w:sz w:val="22"/>
          <w:szCs w:val="22"/>
        </w:rPr>
        <w:t xml:space="preserve">) </w:t>
      </w:r>
      <w:r w:rsidRPr="00766564">
        <w:rPr>
          <w:rFonts w:ascii="Aptos" w:hAnsi="Aptos" w:cs="Arial"/>
          <w:color w:val="000000" w:themeColor="text1"/>
          <w:sz w:val="22"/>
          <w:szCs w:val="22"/>
          <w:shd w:val="clear" w:color="auto" w:fill="FFFFFF"/>
        </w:rPr>
        <w:t>TJ/t</w:t>
      </w:r>
    </w:p>
    <w:p w14:paraId="35CC8958" w14:textId="62233272" w:rsidR="004A4BAF" w:rsidRDefault="004A4BAF" w:rsidP="008E3070">
      <w:pPr>
        <w:pStyle w:val="Sarakstarindkopa"/>
        <w:numPr>
          <w:ilvl w:val="0"/>
          <w:numId w:val="57"/>
        </w:numPr>
        <w:spacing w:after="120" w:line="264" w:lineRule="auto"/>
        <w:jc w:val="both"/>
        <w:rPr>
          <w:rFonts w:ascii="Aptos" w:hAnsi="Aptos" w:cs="Arial"/>
          <w:color w:val="000000" w:themeColor="text1"/>
          <w:sz w:val="22"/>
          <w:szCs w:val="22"/>
          <w:shd w:val="clear" w:color="auto" w:fill="FFFFFF"/>
        </w:rPr>
      </w:pPr>
      <w:r w:rsidRPr="00174765">
        <w:rPr>
          <w:rFonts w:ascii="Aptos" w:hAnsi="Aptos"/>
          <w:color w:val="000000" w:themeColor="text1"/>
          <w:sz w:val="22"/>
          <w:szCs w:val="22"/>
        </w:rPr>
        <w:t>CO</w:t>
      </w:r>
      <w:r w:rsidRPr="00174765">
        <w:rPr>
          <w:rFonts w:ascii="Aptos" w:hAnsi="Aptos"/>
          <w:color w:val="000000" w:themeColor="text1"/>
          <w:sz w:val="22"/>
          <w:szCs w:val="22"/>
          <w:vertAlign w:val="subscript"/>
        </w:rPr>
        <w:t>2</w:t>
      </w:r>
      <w:r w:rsidRPr="00174765">
        <w:rPr>
          <w:rFonts w:ascii="Aptos" w:hAnsi="Aptos"/>
          <w:color w:val="000000" w:themeColor="text1"/>
          <w:sz w:val="22"/>
          <w:szCs w:val="22"/>
        </w:rPr>
        <w:t xml:space="preserve"> vidēji svērtais emisijas faktors izmantotajai fosilajai degvielai katrai transportlīdzekļu kategorijai (</w:t>
      </w:r>
      <w:r w:rsidR="009D4AA9" w:rsidRPr="00174765">
        <w:rPr>
          <w:rFonts w:ascii="Aptos" w:hAnsi="Aptos"/>
          <w:color w:val="000000" w:themeColor="text1"/>
          <w:sz w:val="22"/>
          <w:szCs w:val="22"/>
        </w:rPr>
        <w:t>2</w:t>
      </w:r>
      <w:r w:rsidR="008E3070">
        <w:rPr>
          <w:rFonts w:ascii="Aptos" w:hAnsi="Aptos"/>
          <w:color w:val="000000" w:themeColor="text1"/>
          <w:sz w:val="22"/>
          <w:szCs w:val="22"/>
        </w:rPr>
        <w:t>7</w:t>
      </w:r>
      <w:r w:rsidR="002C6A86" w:rsidRPr="00174765">
        <w:rPr>
          <w:rFonts w:ascii="Aptos" w:hAnsi="Aptos"/>
          <w:color w:val="000000" w:themeColor="text1"/>
          <w:sz w:val="22"/>
          <w:szCs w:val="22"/>
        </w:rPr>
        <w:t>. tabula</w:t>
      </w:r>
      <w:r w:rsidRPr="00174765">
        <w:rPr>
          <w:rFonts w:ascii="Aptos" w:hAnsi="Aptos"/>
          <w:color w:val="000000" w:themeColor="text1"/>
          <w:sz w:val="22"/>
          <w:szCs w:val="22"/>
        </w:rPr>
        <w:t xml:space="preserve">) </w:t>
      </w:r>
      <w:r w:rsidRPr="00174765">
        <w:rPr>
          <w:rFonts w:ascii="Aptos" w:hAnsi="Aptos" w:cs="Arial"/>
          <w:color w:val="000000" w:themeColor="text1"/>
          <w:sz w:val="22"/>
          <w:szCs w:val="22"/>
          <w:shd w:val="clear" w:color="auto" w:fill="FFFFFF"/>
        </w:rPr>
        <w:t>CO</w:t>
      </w:r>
      <w:r w:rsidRPr="00174765">
        <w:rPr>
          <w:rFonts w:ascii="Aptos" w:hAnsi="Aptos" w:cs="Arial"/>
          <w:color w:val="000000" w:themeColor="text1"/>
          <w:sz w:val="22"/>
          <w:szCs w:val="22"/>
          <w:bdr w:val="none" w:sz="0" w:space="0" w:color="auto" w:frame="1"/>
          <w:shd w:val="clear" w:color="auto" w:fill="FFFFFF"/>
          <w:vertAlign w:val="subscript"/>
        </w:rPr>
        <w:t>2</w:t>
      </w:r>
      <w:r w:rsidRPr="00174765">
        <w:rPr>
          <w:rFonts w:ascii="Aptos" w:hAnsi="Aptos" w:cs="Arial"/>
          <w:color w:val="000000" w:themeColor="text1"/>
          <w:sz w:val="22"/>
          <w:szCs w:val="22"/>
          <w:shd w:val="clear" w:color="auto" w:fill="FFFFFF"/>
        </w:rPr>
        <w:t>/TJ</w:t>
      </w:r>
    </w:p>
    <w:p w14:paraId="445EAB4E" w14:textId="56A649BD" w:rsidR="004A4BAF" w:rsidRPr="00766564" w:rsidRDefault="004A4BAF" w:rsidP="004A4BAF">
      <w:pPr>
        <w:pStyle w:val="Parakstszemobjekta"/>
        <w:spacing w:after="0"/>
        <w:jc w:val="both"/>
        <w:rPr>
          <w:rFonts w:ascii="Aptos" w:hAnsi="Aptos"/>
          <w:sz w:val="22"/>
          <w:szCs w:val="22"/>
        </w:rPr>
      </w:pPr>
      <w:bookmarkStart w:id="76" w:name="_Toc204761238"/>
      <w:bookmarkStart w:id="77" w:name="_Toc9515181"/>
      <w:r w:rsidRPr="00766564">
        <w:rPr>
          <w:rFonts w:ascii="Aptos" w:hAnsi="Aptos"/>
          <w:sz w:val="22"/>
          <w:szCs w:val="22"/>
        </w:rPr>
        <w:t xml:space="preserve">Tabula </w:t>
      </w:r>
      <w:r w:rsidRPr="00766564">
        <w:rPr>
          <w:rFonts w:ascii="Aptos" w:hAnsi="Aptos"/>
          <w:sz w:val="22"/>
          <w:szCs w:val="22"/>
        </w:rPr>
        <w:fldChar w:fldCharType="begin"/>
      </w:r>
      <w:r w:rsidRPr="00766564">
        <w:rPr>
          <w:rFonts w:ascii="Aptos" w:hAnsi="Aptos"/>
          <w:sz w:val="22"/>
          <w:szCs w:val="22"/>
        </w:rPr>
        <w:instrText xml:space="preserve"> SEQ Tabula \* ARABIC </w:instrText>
      </w:r>
      <w:r w:rsidRPr="00766564">
        <w:rPr>
          <w:rFonts w:ascii="Aptos" w:hAnsi="Aptos"/>
          <w:sz w:val="22"/>
          <w:szCs w:val="22"/>
        </w:rPr>
        <w:fldChar w:fldCharType="separate"/>
      </w:r>
      <w:r w:rsidR="00382554">
        <w:rPr>
          <w:rFonts w:ascii="Aptos" w:hAnsi="Aptos"/>
          <w:noProof/>
          <w:sz w:val="22"/>
          <w:szCs w:val="22"/>
        </w:rPr>
        <w:t>26</w:t>
      </w:r>
      <w:r w:rsidRPr="00766564">
        <w:rPr>
          <w:rFonts w:ascii="Aptos" w:hAnsi="Aptos"/>
          <w:sz w:val="22"/>
          <w:szCs w:val="22"/>
        </w:rPr>
        <w:fldChar w:fldCharType="end"/>
      </w:r>
      <w:r w:rsidRPr="00766564">
        <w:rPr>
          <w:rFonts w:ascii="Aptos" w:hAnsi="Aptos"/>
          <w:sz w:val="22"/>
          <w:szCs w:val="22"/>
        </w:rPr>
        <w:t xml:space="preserve"> Transportlīdzekļ</w:t>
      </w:r>
      <w:r w:rsidR="002F27A6" w:rsidRPr="00766564">
        <w:rPr>
          <w:rFonts w:ascii="Aptos" w:hAnsi="Aptos"/>
          <w:sz w:val="22"/>
          <w:szCs w:val="22"/>
        </w:rPr>
        <w:t xml:space="preserve">u </w:t>
      </w:r>
      <w:r w:rsidRPr="00766564">
        <w:rPr>
          <w:rFonts w:ascii="Aptos" w:hAnsi="Aptos"/>
          <w:sz w:val="22"/>
          <w:szCs w:val="22"/>
        </w:rPr>
        <w:t xml:space="preserve">vidējais izlīdzinātais degvielas patēriņš </w:t>
      </w:r>
      <w:r w:rsidR="002F27A6" w:rsidRPr="00766564">
        <w:rPr>
          <w:rFonts w:ascii="Aptos" w:hAnsi="Aptos"/>
          <w:sz w:val="22"/>
          <w:szCs w:val="22"/>
        </w:rPr>
        <w:t xml:space="preserve">(l/km) </w:t>
      </w:r>
      <w:r w:rsidRPr="00766564">
        <w:rPr>
          <w:rFonts w:ascii="Aptos" w:hAnsi="Aptos"/>
          <w:sz w:val="22"/>
          <w:szCs w:val="22"/>
        </w:rPr>
        <w:t>pie dažādiem NP</w:t>
      </w:r>
      <w:r w:rsidR="002F27A6" w:rsidRPr="00766564">
        <w:rPr>
          <w:rFonts w:ascii="Aptos" w:hAnsi="Aptos"/>
          <w:sz w:val="22"/>
          <w:szCs w:val="22"/>
        </w:rPr>
        <w:t xml:space="preserve">, </w:t>
      </w:r>
      <w:r w:rsidRPr="00766564">
        <w:rPr>
          <w:rFonts w:ascii="Aptos" w:hAnsi="Aptos"/>
          <w:sz w:val="22"/>
          <w:szCs w:val="22"/>
        </w:rPr>
        <w:t>brauktuves segumiem</w:t>
      </w:r>
      <w:r w:rsidR="002F27A6" w:rsidRPr="00766564">
        <w:rPr>
          <w:rFonts w:ascii="Aptos" w:hAnsi="Aptos"/>
          <w:sz w:val="22"/>
          <w:szCs w:val="22"/>
        </w:rPr>
        <w:t xml:space="preserve"> un brauktuves seguma tehniskajiem stāvokļiem</w:t>
      </w:r>
      <w:bookmarkEnd w:id="76"/>
    </w:p>
    <w:tbl>
      <w:tblPr>
        <w:tblW w:w="9351" w:type="dxa"/>
        <w:tblLayout w:type="fixed"/>
        <w:tblLook w:val="04A0" w:firstRow="1" w:lastRow="0" w:firstColumn="1" w:lastColumn="0" w:noHBand="0" w:noVBand="1"/>
      </w:tblPr>
      <w:tblGrid>
        <w:gridCol w:w="1657"/>
        <w:gridCol w:w="958"/>
        <w:gridCol w:w="958"/>
        <w:gridCol w:w="958"/>
        <w:gridCol w:w="838"/>
        <w:gridCol w:w="928"/>
        <w:gridCol w:w="928"/>
        <w:gridCol w:w="1134"/>
        <w:gridCol w:w="992"/>
      </w:tblGrid>
      <w:tr w:rsidR="00756440" w:rsidRPr="00766564" w14:paraId="35562DF2" w14:textId="77777777">
        <w:trPr>
          <w:trHeight w:val="288"/>
        </w:trPr>
        <w:tc>
          <w:tcPr>
            <w:tcW w:w="1657" w:type="dxa"/>
            <w:vMerge w:val="restart"/>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410E9672"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Transportlīdzekļa tips</w:t>
            </w:r>
          </w:p>
        </w:tc>
        <w:tc>
          <w:tcPr>
            <w:tcW w:w="2874" w:type="dxa"/>
            <w:gridSpan w:val="3"/>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67AE6469" w14:textId="36FEE7C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 xml:space="preserve">Autoceļš ar NP 10,5 </w:t>
            </w:r>
            <w:r w:rsidR="00E243C6">
              <w:rPr>
                <w:rFonts w:ascii="Aptos Narrow" w:hAnsi="Aptos Narrow"/>
                <w:b/>
                <w:bCs/>
                <w:color w:val="000000"/>
                <w:sz w:val="20"/>
                <w:szCs w:val="20"/>
              </w:rPr>
              <w:t>-</w:t>
            </w:r>
            <w:r w:rsidRPr="00766564">
              <w:rPr>
                <w:rFonts w:ascii="Aptos Narrow" w:hAnsi="Aptos Narrow"/>
                <w:b/>
                <w:bCs/>
                <w:color w:val="000000"/>
                <w:sz w:val="20"/>
                <w:szCs w:val="20"/>
              </w:rPr>
              <w:t xml:space="preserve"> NP 35,5</w:t>
            </w:r>
          </w:p>
        </w:tc>
        <w:tc>
          <w:tcPr>
            <w:tcW w:w="2694" w:type="dxa"/>
            <w:gridSpan w:val="3"/>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284EF78C" w14:textId="040884B6"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 xml:space="preserve">Autoceļš ar NP 7,5 </w:t>
            </w:r>
            <w:r w:rsidR="00E243C6">
              <w:rPr>
                <w:rFonts w:ascii="Aptos Narrow" w:hAnsi="Aptos Narrow"/>
                <w:b/>
                <w:bCs/>
                <w:color w:val="000000"/>
                <w:sz w:val="20"/>
                <w:szCs w:val="20"/>
              </w:rPr>
              <w:t>-</w:t>
            </w:r>
            <w:r w:rsidRPr="00766564">
              <w:rPr>
                <w:rFonts w:ascii="Aptos Narrow" w:hAnsi="Aptos Narrow"/>
                <w:b/>
                <w:bCs/>
                <w:color w:val="000000"/>
                <w:sz w:val="20"/>
                <w:szCs w:val="20"/>
              </w:rPr>
              <w:t xml:space="preserve"> NP 9,5</w:t>
            </w:r>
          </w:p>
        </w:tc>
        <w:tc>
          <w:tcPr>
            <w:tcW w:w="2126" w:type="dxa"/>
            <w:gridSpan w:val="2"/>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787B82CF"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Autoceļš ar NP&lt;7,5</w:t>
            </w:r>
          </w:p>
        </w:tc>
      </w:tr>
      <w:tr w:rsidR="00756440" w:rsidRPr="00766564" w14:paraId="01EE4803" w14:textId="77777777">
        <w:trPr>
          <w:trHeight w:val="552"/>
        </w:trPr>
        <w:tc>
          <w:tcPr>
            <w:tcW w:w="1657" w:type="dxa"/>
            <w:vMerge/>
            <w:tcBorders>
              <w:top w:val="single" w:sz="4" w:space="0" w:color="auto"/>
              <w:left w:val="single" w:sz="4" w:space="0" w:color="auto"/>
              <w:bottom w:val="single" w:sz="4" w:space="0" w:color="auto"/>
              <w:right w:val="single" w:sz="4" w:space="0" w:color="auto"/>
            </w:tcBorders>
            <w:shd w:val="clear" w:color="auto" w:fill="EAEDF1" w:themeFill="text2" w:themeFillTint="1A"/>
            <w:vAlign w:val="center"/>
            <w:hideMark/>
          </w:tcPr>
          <w:p w14:paraId="462D625F" w14:textId="77777777" w:rsidR="00756440" w:rsidRPr="00766564" w:rsidRDefault="00756440">
            <w:pPr>
              <w:rPr>
                <w:rFonts w:ascii="Aptos Narrow" w:hAnsi="Aptos Narrow"/>
                <w:b/>
                <w:bCs/>
                <w:color w:val="000000"/>
                <w:sz w:val="20"/>
                <w:szCs w:val="20"/>
              </w:rPr>
            </w:pP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5623BEF6"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teic., labs</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3461C526"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apm.</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25D51E38"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slikts</w:t>
            </w:r>
          </w:p>
        </w:tc>
        <w:tc>
          <w:tcPr>
            <w:tcW w:w="838" w:type="dxa"/>
            <w:tcBorders>
              <w:top w:val="nil"/>
              <w:left w:val="nil"/>
              <w:bottom w:val="single" w:sz="4" w:space="0" w:color="auto"/>
              <w:right w:val="single" w:sz="4" w:space="0" w:color="auto"/>
            </w:tcBorders>
            <w:shd w:val="clear" w:color="auto" w:fill="EAEDF1" w:themeFill="text2" w:themeFillTint="1A"/>
            <w:vAlign w:val="center"/>
            <w:hideMark/>
          </w:tcPr>
          <w:p w14:paraId="7BF514E5"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teic., labs</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042F8B22"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apm.</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2EF9473B"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slikts</w:t>
            </w:r>
          </w:p>
        </w:tc>
        <w:tc>
          <w:tcPr>
            <w:tcW w:w="1134" w:type="dxa"/>
            <w:tcBorders>
              <w:top w:val="nil"/>
              <w:left w:val="nil"/>
              <w:bottom w:val="single" w:sz="4" w:space="0" w:color="auto"/>
              <w:right w:val="single" w:sz="4" w:space="0" w:color="auto"/>
            </w:tcBorders>
            <w:shd w:val="clear" w:color="auto" w:fill="EAEDF1" w:themeFill="text2" w:themeFillTint="1A"/>
            <w:vAlign w:val="center"/>
            <w:hideMark/>
          </w:tcPr>
          <w:p w14:paraId="2C2E7EE6"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teic., labs, apm.</w:t>
            </w:r>
          </w:p>
        </w:tc>
        <w:tc>
          <w:tcPr>
            <w:tcW w:w="992" w:type="dxa"/>
            <w:tcBorders>
              <w:top w:val="nil"/>
              <w:left w:val="nil"/>
              <w:bottom w:val="single" w:sz="4" w:space="0" w:color="auto"/>
              <w:right w:val="single" w:sz="4" w:space="0" w:color="auto"/>
            </w:tcBorders>
            <w:shd w:val="clear" w:color="auto" w:fill="EAEDF1" w:themeFill="text2" w:themeFillTint="1A"/>
            <w:vAlign w:val="center"/>
            <w:hideMark/>
          </w:tcPr>
          <w:p w14:paraId="0EC6F694"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A/b.; slikts</w:t>
            </w:r>
          </w:p>
        </w:tc>
      </w:tr>
      <w:tr w:rsidR="00756440" w:rsidRPr="00766564" w14:paraId="27B8D11E" w14:textId="77777777">
        <w:trPr>
          <w:trHeight w:val="288"/>
        </w:trPr>
        <w:tc>
          <w:tcPr>
            <w:tcW w:w="1657" w:type="dxa"/>
            <w:tcBorders>
              <w:top w:val="nil"/>
              <w:left w:val="single" w:sz="4" w:space="0" w:color="auto"/>
              <w:bottom w:val="single" w:sz="4" w:space="0" w:color="auto"/>
              <w:right w:val="single" w:sz="4" w:space="0" w:color="auto"/>
            </w:tcBorders>
            <w:shd w:val="clear" w:color="auto" w:fill="EAEDF1" w:themeFill="text2" w:themeFillTint="1A"/>
            <w:vAlign w:val="center"/>
            <w:hideMark/>
          </w:tcPr>
          <w:p w14:paraId="2D4D501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0A055FC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2</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0B37A68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3</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70FCC8C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4</w:t>
            </w:r>
          </w:p>
        </w:tc>
        <w:tc>
          <w:tcPr>
            <w:tcW w:w="838" w:type="dxa"/>
            <w:tcBorders>
              <w:top w:val="nil"/>
              <w:left w:val="nil"/>
              <w:bottom w:val="single" w:sz="4" w:space="0" w:color="auto"/>
              <w:right w:val="single" w:sz="4" w:space="0" w:color="auto"/>
            </w:tcBorders>
            <w:shd w:val="clear" w:color="auto" w:fill="EAEDF1" w:themeFill="text2" w:themeFillTint="1A"/>
            <w:vAlign w:val="center"/>
            <w:hideMark/>
          </w:tcPr>
          <w:p w14:paraId="2CAF99E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5</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67AF95C5"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6</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56118D8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7</w:t>
            </w:r>
          </w:p>
        </w:tc>
        <w:tc>
          <w:tcPr>
            <w:tcW w:w="1134" w:type="dxa"/>
            <w:tcBorders>
              <w:top w:val="nil"/>
              <w:left w:val="nil"/>
              <w:bottom w:val="single" w:sz="4" w:space="0" w:color="auto"/>
              <w:right w:val="single" w:sz="4" w:space="0" w:color="auto"/>
            </w:tcBorders>
            <w:shd w:val="clear" w:color="auto" w:fill="EAEDF1" w:themeFill="text2" w:themeFillTint="1A"/>
            <w:vAlign w:val="center"/>
            <w:hideMark/>
          </w:tcPr>
          <w:p w14:paraId="7A6EF0D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8</w:t>
            </w:r>
          </w:p>
        </w:tc>
        <w:tc>
          <w:tcPr>
            <w:tcW w:w="992" w:type="dxa"/>
            <w:tcBorders>
              <w:top w:val="nil"/>
              <w:left w:val="nil"/>
              <w:bottom w:val="single" w:sz="4" w:space="0" w:color="auto"/>
              <w:right w:val="single" w:sz="4" w:space="0" w:color="auto"/>
            </w:tcBorders>
            <w:shd w:val="clear" w:color="auto" w:fill="EAEDF1" w:themeFill="text2" w:themeFillTint="1A"/>
            <w:vAlign w:val="center"/>
            <w:hideMark/>
          </w:tcPr>
          <w:p w14:paraId="0D198966"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9</w:t>
            </w:r>
          </w:p>
        </w:tc>
      </w:tr>
      <w:tr w:rsidR="00756440" w:rsidRPr="00766564" w14:paraId="53479930"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783B352D"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Vieglās a/m</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273F1E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0,062</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5146D8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0,062</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BB9E359"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0,064</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553C65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0,060</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9ECDEE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0,062</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F313CC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0,067</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EF69DB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0,071</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60CC75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0,077</w:t>
            </w:r>
          </w:p>
        </w:tc>
      </w:tr>
      <w:tr w:rsidR="00756440" w:rsidRPr="00766564" w14:paraId="5E87A648"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7CCC9EB3"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KrT&lt;3,5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0F1382E"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0,090</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1051FF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0,093</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CA92099"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0,097</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F5478C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0,092</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6AB4DE7"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0,094</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4D8734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0,106</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ECC4FC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0,112</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F1C5F7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0,119</w:t>
            </w:r>
          </w:p>
        </w:tc>
      </w:tr>
      <w:tr w:rsidR="00756440" w:rsidRPr="00766564" w14:paraId="0F6641C0"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150305A1"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KrT&gt;3,5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FFBB36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0,199</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61F307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0,211</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59242B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0,228</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715E38E"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0,211</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DC7BB9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0,220</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273829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0,259</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466B22E"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0,275</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2CE4CD5"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0,293</w:t>
            </w:r>
          </w:p>
        </w:tc>
      </w:tr>
      <w:tr w:rsidR="00756440" w:rsidRPr="00766564" w14:paraId="15518F23"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60F52955"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KrTP un VPP</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83F7FC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0,310</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7154C87"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0,342</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725DE7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0,369</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2D3513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0,350</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FDFA5B7"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0,363</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1E5253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0,448</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ED075C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0,472</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E426CB7"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0,512</w:t>
            </w:r>
          </w:p>
        </w:tc>
      </w:tr>
      <w:tr w:rsidR="00756440" w:rsidRPr="00766564" w14:paraId="27C20885"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74ECDF58"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Autobusi</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E41248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0,177</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42469D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0,185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3FE8DB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0,197</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79083EC"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0,184</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E21BCA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0,191</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F4FADFC"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0,224</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ED2696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0,237</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9233C0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0,251</w:t>
            </w:r>
          </w:p>
        </w:tc>
      </w:tr>
      <w:tr w:rsidR="00756440" w:rsidRPr="00766564" w14:paraId="26A494D5" w14:textId="77777777">
        <w:trPr>
          <w:trHeight w:val="288"/>
        </w:trPr>
        <w:tc>
          <w:tcPr>
            <w:tcW w:w="1657" w:type="dxa"/>
            <w:vMerge w:val="restart"/>
            <w:tcBorders>
              <w:top w:val="nil"/>
              <w:left w:val="single" w:sz="4" w:space="0" w:color="auto"/>
              <w:right w:val="single" w:sz="4" w:space="0" w:color="auto"/>
            </w:tcBorders>
            <w:shd w:val="clear" w:color="auto" w:fill="EAEDF1" w:themeFill="text2" w:themeFillTint="1A"/>
            <w:vAlign w:val="center"/>
            <w:hideMark/>
          </w:tcPr>
          <w:p w14:paraId="59CDB074"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Transportlīdzekļa tips</w:t>
            </w:r>
          </w:p>
        </w:tc>
        <w:tc>
          <w:tcPr>
            <w:tcW w:w="2874" w:type="dxa"/>
            <w:gridSpan w:val="3"/>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42F73FB0" w14:textId="5988DD75"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 xml:space="preserve">Autoceļš ar NP 10,5 </w:t>
            </w:r>
            <w:r w:rsidR="00E243C6">
              <w:rPr>
                <w:rFonts w:ascii="Aptos Narrow" w:hAnsi="Aptos Narrow"/>
                <w:b/>
                <w:bCs/>
                <w:color w:val="000000"/>
                <w:sz w:val="20"/>
                <w:szCs w:val="20"/>
              </w:rPr>
              <w:t>-</w:t>
            </w:r>
            <w:r w:rsidRPr="00766564">
              <w:rPr>
                <w:rFonts w:ascii="Aptos Narrow" w:hAnsi="Aptos Narrow"/>
                <w:b/>
                <w:bCs/>
                <w:color w:val="000000"/>
                <w:sz w:val="20"/>
                <w:szCs w:val="20"/>
              </w:rPr>
              <w:t xml:space="preserve"> NP 14</w:t>
            </w:r>
          </w:p>
        </w:tc>
        <w:tc>
          <w:tcPr>
            <w:tcW w:w="2694" w:type="dxa"/>
            <w:gridSpan w:val="3"/>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22530BD8" w14:textId="32651F9B"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 xml:space="preserve">Autoceļš ar NP 7,5 </w:t>
            </w:r>
            <w:r w:rsidR="00E243C6">
              <w:rPr>
                <w:rFonts w:ascii="Aptos Narrow" w:hAnsi="Aptos Narrow"/>
                <w:b/>
                <w:bCs/>
                <w:color w:val="000000"/>
                <w:sz w:val="20"/>
                <w:szCs w:val="20"/>
              </w:rPr>
              <w:t>-</w:t>
            </w:r>
            <w:r w:rsidRPr="00766564">
              <w:rPr>
                <w:rFonts w:ascii="Aptos Narrow" w:hAnsi="Aptos Narrow"/>
                <w:b/>
                <w:bCs/>
                <w:color w:val="000000"/>
                <w:sz w:val="20"/>
                <w:szCs w:val="20"/>
              </w:rPr>
              <w:t xml:space="preserve"> NP 9,5</w:t>
            </w:r>
          </w:p>
        </w:tc>
        <w:tc>
          <w:tcPr>
            <w:tcW w:w="2126" w:type="dxa"/>
            <w:gridSpan w:val="2"/>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66FA2D31"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Autoceļš ar NP&lt;7,5</w:t>
            </w:r>
          </w:p>
        </w:tc>
      </w:tr>
      <w:tr w:rsidR="00756440" w:rsidRPr="00766564" w14:paraId="53A2CBAD" w14:textId="77777777">
        <w:trPr>
          <w:trHeight w:val="828"/>
        </w:trPr>
        <w:tc>
          <w:tcPr>
            <w:tcW w:w="1657" w:type="dxa"/>
            <w:vMerge/>
            <w:tcBorders>
              <w:left w:val="single" w:sz="4" w:space="0" w:color="auto"/>
              <w:right w:val="single" w:sz="4" w:space="0" w:color="auto"/>
            </w:tcBorders>
            <w:shd w:val="clear" w:color="auto" w:fill="EAEDF1" w:themeFill="text2" w:themeFillTint="1A"/>
            <w:vAlign w:val="center"/>
            <w:hideMark/>
          </w:tcPr>
          <w:p w14:paraId="12EE75AA" w14:textId="77777777" w:rsidR="00756440" w:rsidRPr="00766564" w:rsidRDefault="00756440">
            <w:pPr>
              <w:rPr>
                <w:rFonts w:ascii="Aptos Narrow" w:hAnsi="Aptos Narrow"/>
                <w:b/>
                <w:bCs/>
                <w:color w:val="000000"/>
                <w:sz w:val="20"/>
                <w:szCs w:val="20"/>
              </w:rPr>
            </w:pP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6124BCC5"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teic., labs</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596AAC61"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apm.</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6C63E4C5"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slikts</w:t>
            </w:r>
          </w:p>
        </w:tc>
        <w:tc>
          <w:tcPr>
            <w:tcW w:w="838" w:type="dxa"/>
            <w:tcBorders>
              <w:top w:val="nil"/>
              <w:left w:val="nil"/>
              <w:bottom w:val="single" w:sz="4" w:space="0" w:color="auto"/>
              <w:right w:val="single" w:sz="4" w:space="0" w:color="auto"/>
            </w:tcBorders>
            <w:shd w:val="clear" w:color="auto" w:fill="EAEDF1" w:themeFill="text2" w:themeFillTint="1A"/>
            <w:vAlign w:val="center"/>
            <w:hideMark/>
          </w:tcPr>
          <w:p w14:paraId="4F4C4A1C"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teic., labs</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3CC3E76B"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apm.</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4291C624"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slikts</w:t>
            </w:r>
          </w:p>
        </w:tc>
        <w:tc>
          <w:tcPr>
            <w:tcW w:w="1134" w:type="dxa"/>
            <w:tcBorders>
              <w:top w:val="nil"/>
              <w:left w:val="nil"/>
              <w:bottom w:val="single" w:sz="4" w:space="0" w:color="auto"/>
              <w:right w:val="single" w:sz="4" w:space="0" w:color="auto"/>
            </w:tcBorders>
            <w:shd w:val="clear" w:color="auto" w:fill="EAEDF1" w:themeFill="text2" w:themeFillTint="1A"/>
            <w:vAlign w:val="center"/>
            <w:hideMark/>
          </w:tcPr>
          <w:p w14:paraId="6D6B3DD9"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teic., labs, apm.</w:t>
            </w:r>
          </w:p>
        </w:tc>
        <w:tc>
          <w:tcPr>
            <w:tcW w:w="992" w:type="dxa"/>
            <w:tcBorders>
              <w:top w:val="nil"/>
              <w:left w:val="nil"/>
              <w:bottom w:val="single" w:sz="4" w:space="0" w:color="auto"/>
              <w:right w:val="single" w:sz="4" w:space="0" w:color="auto"/>
            </w:tcBorders>
            <w:shd w:val="clear" w:color="auto" w:fill="EAEDF1" w:themeFill="text2" w:themeFillTint="1A"/>
            <w:vAlign w:val="center"/>
            <w:hideMark/>
          </w:tcPr>
          <w:p w14:paraId="4630A7D1"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t>grants; slikts</w:t>
            </w:r>
          </w:p>
        </w:tc>
      </w:tr>
      <w:tr w:rsidR="00756440" w:rsidRPr="00766564" w14:paraId="7B603B39" w14:textId="77777777">
        <w:trPr>
          <w:trHeight w:val="288"/>
        </w:trPr>
        <w:tc>
          <w:tcPr>
            <w:tcW w:w="1657" w:type="dxa"/>
            <w:vMerge/>
            <w:tcBorders>
              <w:left w:val="single" w:sz="4" w:space="0" w:color="auto"/>
              <w:bottom w:val="single" w:sz="4" w:space="0" w:color="auto"/>
              <w:right w:val="single" w:sz="4" w:space="0" w:color="auto"/>
            </w:tcBorders>
            <w:shd w:val="clear" w:color="auto" w:fill="EAEDF1" w:themeFill="text2" w:themeFillTint="1A"/>
            <w:vAlign w:val="center"/>
            <w:hideMark/>
          </w:tcPr>
          <w:p w14:paraId="276C8204" w14:textId="77777777" w:rsidR="00756440" w:rsidRPr="00766564" w:rsidRDefault="00756440">
            <w:pPr>
              <w:rPr>
                <w:rFonts w:ascii="Aptos Narrow" w:hAnsi="Aptos Narrow"/>
                <w:color w:val="000000"/>
                <w:sz w:val="20"/>
                <w:szCs w:val="20"/>
              </w:rPr>
            </w:pP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08C4A8F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10</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7B922F6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11</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3231FE1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12</w:t>
            </w:r>
          </w:p>
        </w:tc>
        <w:tc>
          <w:tcPr>
            <w:tcW w:w="838" w:type="dxa"/>
            <w:tcBorders>
              <w:top w:val="nil"/>
              <w:left w:val="nil"/>
              <w:bottom w:val="single" w:sz="4" w:space="0" w:color="auto"/>
              <w:right w:val="single" w:sz="4" w:space="0" w:color="auto"/>
            </w:tcBorders>
            <w:shd w:val="clear" w:color="auto" w:fill="EAEDF1" w:themeFill="text2" w:themeFillTint="1A"/>
            <w:vAlign w:val="center"/>
            <w:hideMark/>
          </w:tcPr>
          <w:p w14:paraId="42EE0A6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13</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41110A66"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14</w:t>
            </w:r>
          </w:p>
        </w:tc>
        <w:tc>
          <w:tcPr>
            <w:tcW w:w="928" w:type="dxa"/>
            <w:tcBorders>
              <w:top w:val="nil"/>
              <w:left w:val="nil"/>
              <w:bottom w:val="single" w:sz="4" w:space="0" w:color="auto"/>
              <w:right w:val="single" w:sz="4" w:space="0" w:color="auto"/>
            </w:tcBorders>
            <w:shd w:val="clear" w:color="auto" w:fill="EAEDF1" w:themeFill="text2" w:themeFillTint="1A"/>
            <w:vAlign w:val="center"/>
            <w:hideMark/>
          </w:tcPr>
          <w:p w14:paraId="45C8B8C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15</w:t>
            </w:r>
          </w:p>
        </w:tc>
        <w:tc>
          <w:tcPr>
            <w:tcW w:w="1134" w:type="dxa"/>
            <w:tcBorders>
              <w:top w:val="nil"/>
              <w:left w:val="nil"/>
              <w:bottom w:val="single" w:sz="4" w:space="0" w:color="auto"/>
              <w:right w:val="single" w:sz="4" w:space="0" w:color="auto"/>
            </w:tcBorders>
            <w:shd w:val="clear" w:color="auto" w:fill="EAEDF1" w:themeFill="text2" w:themeFillTint="1A"/>
            <w:vAlign w:val="center"/>
            <w:hideMark/>
          </w:tcPr>
          <w:p w14:paraId="4064ABD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16</w:t>
            </w:r>
          </w:p>
        </w:tc>
        <w:tc>
          <w:tcPr>
            <w:tcW w:w="992" w:type="dxa"/>
            <w:tcBorders>
              <w:top w:val="nil"/>
              <w:left w:val="nil"/>
              <w:bottom w:val="single" w:sz="4" w:space="0" w:color="auto"/>
              <w:right w:val="single" w:sz="4" w:space="0" w:color="auto"/>
            </w:tcBorders>
            <w:shd w:val="clear" w:color="auto" w:fill="EAEDF1" w:themeFill="text2" w:themeFillTint="1A"/>
            <w:vAlign w:val="center"/>
            <w:hideMark/>
          </w:tcPr>
          <w:p w14:paraId="71203362"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17</w:t>
            </w:r>
          </w:p>
        </w:tc>
      </w:tr>
      <w:tr w:rsidR="00756440" w:rsidRPr="00766564" w14:paraId="5CE62538"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35CCE707"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Vieglās a/m</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0C7D1FC"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0,061</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CCF6D3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C9E9BF2"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0,071</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BD1642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0,063</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AFB68A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0,068</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9EADBFC"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0,078</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2061C3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0,076</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F74BF9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0,085</w:t>
            </w:r>
          </w:p>
        </w:tc>
      </w:tr>
      <w:tr w:rsidR="00756440" w:rsidRPr="00766564" w14:paraId="7BA231B8"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042EC5BD"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KrT&lt;3,5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164A8D2"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0,093</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DAD4CD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0,100</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C6AAC8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0,113</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36A772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0,096</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669525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0,105</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189425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0,125</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9C25F1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0,120</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0C7CA2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0,136</w:t>
            </w:r>
          </w:p>
        </w:tc>
      </w:tr>
      <w:tr w:rsidR="00756440" w:rsidRPr="00766564" w14:paraId="6CB032B4"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185A68F7"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KrT&gt;3,5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F798EC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0,211</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567CB06"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0,234</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9E497C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0,276</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19E49D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0,224</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08278B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0,251</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85E019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0,314</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970A48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0,295</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16577C2"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0,352</w:t>
            </w:r>
          </w:p>
        </w:tc>
      </w:tr>
      <w:tr w:rsidR="00756440" w:rsidRPr="00766564" w14:paraId="5C83F296"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3E960C71"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KrTP un VPp</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D68180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0,345</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D6DA6B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0,389</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2A2B2B2"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0,477</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6AE312E"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0,373</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3A1756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0,435</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420982C"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0,531</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17AC7F2"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0,506</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E556155"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0,579</w:t>
            </w:r>
          </w:p>
        </w:tc>
      </w:tr>
      <w:tr w:rsidR="00756440" w:rsidRPr="00766564" w14:paraId="7258FBE1"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4CFE564F"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Autobusi</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441EB2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0,186</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FE79B9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0,201</w:t>
            </w:r>
          </w:p>
        </w:tc>
        <w:tc>
          <w:tcPr>
            <w:tcW w:w="95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34A1C25"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0,239</w:t>
            </w:r>
          </w:p>
        </w:tc>
        <w:tc>
          <w:tcPr>
            <w:tcW w:w="83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D269B2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0,194</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D1BB7D5"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0,215</w:t>
            </w:r>
          </w:p>
        </w:tc>
        <w:tc>
          <w:tcPr>
            <w:tcW w:w="928"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B683FE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0,27</w:t>
            </w:r>
          </w:p>
        </w:tc>
        <w:tc>
          <w:tcPr>
            <w:tcW w:w="1134"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968F689"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0,252</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AC6A94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0,301</w:t>
            </w:r>
          </w:p>
        </w:tc>
      </w:tr>
      <w:tr w:rsidR="00756440" w:rsidRPr="00766564" w14:paraId="71C0957C" w14:textId="77777777">
        <w:trPr>
          <w:trHeight w:val="288"/>
        </w:trPr>
        <w:tc>
          <w:tcPr>
            <w:tcW w:w="1657" w:type="dxa"/>
            <w:vMerge w:val="restart"/>
            <w:tcBorders>
              <w:top w:val="nil"/>
              <w:left w:val="single" w:sz="4" w:space="0" w:color="auto"/>
              <w:right w:val="single" w:sz="4" w:space="0" w:color="auto"/>
            </w:tcBorders>
            <w:shd w:val="clear" w:color="auto" w:fill="EAEDF1" w:themeFill="text2" w:themeFillTint="1A"/>
            <w:vAlign w:val="center"/>
            <w:hideMark/>
          </w:tcPr>
          <w:p w14:paraId="5AC3E6F0" w14:textId="77777777" w:rsidR="00756440" w:rsidRPr="00766564" w:rsidRDefault="00756440">
            <w:pPr>
              <w:jc w:val="center"/>
              <w:rPr>
                <w:rFonts w:ascii="Aptos Narrow" w:hAnsi="Aptos Narrow"/>
                <w:b/>
                <w:bCs/>
                <w:color w:val="000000"/>
                <w:sz w:val="20"/>
                <w:szCs w:val="20"/>
              </w:rPr>
            </w:pPr>
            <w:r w:rsidRPr="00766564">
              <w:rPr>
                <w:rFonts w:ascii="Aptos Narrow" w:hAnsi="Aptos Narrow"/>
                <w:b/>
                <w:bCs/>
                <w:color w:val="000000"/>
                <w:sz w:val="20"/>
                <w:szCs w:val="20"/>
              </w:rPr>
              <w:lastRenderedPageBreak/>
              <w:t>Transportlīdzekļa tips</w:t>
            </w:r>
          </w:p>
        </w:tc>
        <w:tc>
          <w:tcPr>
            <w:tcW w:w="2874" w:type="dxa"/>
            <w:gridSpan w:val="3"/>
            <w:tcBorders>
              <w:top w:val="single" w:sz="4" w:space="0" w:color="auto"/>
              <w:left w:val="nil"/>
              <w:bottom w:val="single" w:sz="4" w:space="0" w:color="auto"/>
              <w:right w:val="single" w:sz="4" w:space="0" w:color="auto"/>
            </w:tcBorders>
            <w:shd w:val="clear" w:color="auto" w:fill="EAEDF1" w:themeFill="text2" w:themeFillTint="1A"/>
            <w:noWrap/>
            <w:vAlign w:val="center"/>
            <w:hideMark/>
          </w:tcPr>
          <w:p w14:paraId="287F7D4D" w14:textId="77777777" w:rsidR="00756440" w:rsidRPr="00766564" w:rsidRDefault="00756440">
            <w:pPr>
              <w:jc w:val="center"/>
              <w:rPr>
                <w:sz w:val="20"/>
                <w:szCs w:val="20"/>
                <w:u w:val="single"/>
              </w:rPr>
            </w:pPr>
            <w:r w:rsidRPr="00766564">
              <w:rPr>
                <w:rFonts w:ascii="Aptos Narrow" w:hAnsi="Aptos Narrow"/>
                <w:b/>
                <w:bCs/>
                <w:color w:val="000000"/>
                <w:sz w:val="20"/>
                <w:szCs w:val="20"/>
                <w:u w:val="single"/>
              </w:rPr>
              <w:t>Atšķirīgie apstākļi</w:t>
            </w:r>
          </w:p>
        </w:tc>
        <w:tc>
          <w:tcPr>
            <w:tcW w:w="2694" w:type="dxa"/>
            <w:gridSpan w:val="3"/>
            <w:tcBorders>
              <w:top w:val="nil"/>
              <w:left w:val="nil"/>
              <w:bottom w:val="nil"/>
              <w:right w:val="nil"/>
            </w:tcBorders>
            <w:noWrap/>
            <w:vAlign w:val="bottom"/>
            <w:hideMark/>
          </w:tcPr>
          <w:p w14:paraId="3DF6ACF8"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3B567033"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7E1B20A7" w14:textId="77777777" w:rsidR="00756440" w:rsidRPr="00766564" w:rsidRDefault="00756440">
            <w:pPr>
              <w:rPr>
                <w:sz w:val="20"/>
                <w:szCs w:val="20"/>
              </w:rPr>
            </w:pPr>
          </w:p>
        </w:tc>
      </w:tr>
      <w:tr w:rsidR="00756440" w:rsidRPr="00766564" w14:paraId="6B53CCED" w14:textId="77777777" w:rsidTr="00756440">
        <w:trPr>
          <w:trHeight w:val="416"/>
        </w:trPr>
        <w:tc>
          <w:tcPr>
            <w:tcW w:w="1657" w:type="dxa"/>
            <w:vMerge/>
            <w:tcBorders>
              <w:left w:val="single" w:sz="4" w:space="0" w:color="auto"/>
              <w:right w:val="single" w:sz="4" w:space="0" w:color="auto"/>
            </w:tcBorders>
            <w:shd w:val="clear" w:color="auto" w:fill="EAEDF1" w:themeFill="text2" w:themeFillTint="1A"/>
            <w:vAlign w:val="center"/>
            <w:hideMark/>
          </w:tcPr>
          <w:p w14:paraId="0433A8C4" w14:textId="77777777" w:rsidR="00756440" w:rsidRPr="00766564" w:rsidRDefault="00756440">
            <w:pPr>
              <w:rPr>
                <w:rFonts w:ascii="Aptos Narrow" w:hAnsi="Aptos Narrow"/>
                <w:b/>
                <w:bCs/>
                <w:color w:val="000000"/>
                <w:sz w:val="20"/>
                <w:szCs w:val="20"/>
              </w:rPr>
            </w:pP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4CDE1E46" w14:textId="77777777" w:rsidR="00756440" w:rsidRPr="00766564" w:rsidRDefault="00756440">
            <w:pPr>
              <w:jc w:val="center"/>
              <w:rPr>
                <w:rFonts w:ascii="Aptos Narrow" w:hAnsi="Aptos Narrow"/>
                <w:b/>
                <w:bCs/>
                <w:color w:val="000000"/>
                <w:sz w:val="20"/>
                <w:szCs w:val="20"/>
                <w:u w:val="single"/>
              </w:rPr>
            </w:pPr>
            <w:r w:rsidRPr="00766564">
              <w:rPr>
                <w:rFonts w:ascii="Aptos Narrow" w:hAnsi="Aptos Narrow"/>
                <w:b/>
                <w:bCs/>
                <w:color w:val="000000"/>
                <w:sz w:val="20"/>
                <w:szCs w:val="20"/>
                <w:u w:val="single"/>
              </w:rPr>
              <w:t>Apgrūtināti apstākļi ārpus pilsētas</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003C50AE" w14:textId="77777777" w:rsidR="00756440" w:rsidRPr="00766564" w:rsidRDefault="00756440">
            <w:pPr>
              <w:jc w:val="center"/>
              <w:rPr>
                <w:rFonts w:ascii="Aptos Narrow" w:hAnsi="Aptos Narrow"/>
                <w:b/>
                <w:bCs/>
                <w:color w:val="000000"/>
                <w:sz w:val="20"/>
                <w:szCs w:val="20"/>
                <w:u w:val="single"/>
              </w:rPr>
            </w:pPr>
            <w:r w:rsidRPr="00766564">
              <w:rPr>
                <w:rFonts w:ascii="Aptos Narrow" w:hAnsi="Aptos Narrow"/>
                <w:b/>
                <w:bCs/>
                <w:color w:val="000000"/>
                <w:sz w:val="20"/>
                <w:szCs w:val="20"/>
                <w:u w:val="single"/>
              </w:rPr>
              <w:t>Pilsētas apstākļi</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24EFD03F" w14:textId="77777777" w:rsidR="00756440" w:rsidRPr="00766564" w:rsidRDefault="00756440">
            <w:pPr>
              <w:jc w:val="center"/>
              <w:rPr>
                <w:rFonts w:ascii="Aptos Narrow" w:hAnsi="Aptos Narrow"/>
                <w:b/>
                <w:bCs/>
                <w:color w:val="000000"/>
                <w:sz w:val="20"/>
                <w:szCs w:val="20"/>
                <w:u w:val="single"/>
              </w:rPr>
            </w:pPr>
            <w:r w:rsidRPr="00766564">
              <w:rPr>
                <w:rFonts w:ascii="Aptos Narrow" w:hAnsi="Aptos Narrow"/>
                <w:b/>
                <w:bCs/>
                <w:color w:val="000000"/>
                <w:sz w:val="20"/>
                <w:szCs w:val="20"/>
                <w:u w:val="single"/>
              </w:rPr>
              <w:t>Ātrgaitas autoceļš</w:t>
            </w:r>
          </w:p>
        </w:tc>
        <w:tc>
          <w:tcPr>
            <w:tcW w:w="838" w:type="dxa"/>
            <w:tcBorders>
              <w:top w:val="nil"/>
              <w:left w:val="nil"/>
              <w:bottom w:val="nil"/>
              <w:right w:val="nil"/>
            </w:tcBorders>
            <w:noWrap/>
            <w:vAlign w:val="bottom"/>
            <w:hideMark/>
          </w:tcPr>
          <w:p w14:paraId="1F14BABC" w14:textId="77777777" w:rsidR="00756440" w:rsidRPr="00766564" w:rsidRDefault="00756440">
            <w:pPr>
              <w:jc w:val="center"/>
              <w:rPr>
                <w:rFonts w:ascii="Aptos Narrow" w:hAnsi="Aptos Narrow"/>
                <w:b/>
                <w:bCs/>
                <w:color w:val="000000"/>
                <w:sz w:val="20"/>
                <w:szCs w:val="20"/>
              </w:rPr>
            </w:pPr>
          </w:p>
        </w:tc>
        <w:tc>
          <w:tcPr>
            <w:tcW w:w="928" w:type="dxa"/>
            <w:tcBorders>
              <w:top w:val="nil"/>
              <w:left w:val="nil"/>
              <w:bottom w:val="nil"/>
              <w:right w:val="nil"/>
            </w:tcBorders>
            <w:noWrap/>
            <w:vAlign w:val="bottom"/>
            <w:hideMark/>
          </w:tcPr>
          <w:p w14:paraId="794C88D9"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082AE2C6"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704A75CE"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739662A8" w14:textId="77777777" w:rsidR="00756440" w:rsidRPr="00766564" w:rsidRDefault="00756440">
            <w:pPr>
              <w:rPr>
                <w:sz w:val="20"/>
                <w:szCs w:val="20"/>
              </w:rPr>
            </w:pPr>
          </w:p>
        </w:tc>
      </w:tr>
      <w:tr w:rsidR="00756440" w:rsidRPr="00766564" w14:paraId="7A816563" w14:textId="77777777">
        <w:trPr>
          <w:trHeight w:val="288"/>
        </w:trPr>
        <w:tc>
          <w:tcPr>
            <w:tcW w:w="1657" w:type="dxa"/>
            <w:vMerge/>
            <w:tcBorders>
              <w:left w:val="single" w:sz="4" w:space="0" w:color="auto"/>
              <w:bottom w:val="single" w:sz="4" w:space="0" w:color="auto"/>
              <w:right w:val="single" w:sz="4" w:space="0" w:color="auto"/>
            </w:tcBorders>
            <w:shd w:val="clear" w:color="auto" w:fill="EAEDF1" w:themeFill="text2" w:themeFillTint="1A"/>
            <w:vAlign w:val="center"/>
            <w:hideMark/>
          </w:tcPr>
          <w:p w14:paraId="08E990B8" w14:textId="77777777" w:rsidR="00756440" w:rsidRPr="00766564" w:rsidRDefault="00756440">
            <w:pPr>
              <w:rPr>
                <w:rFonts w:ascii="Aptos Narrow" w:hAnsi="Aptos Narrow"/>
                <w:color w:val="000000"/>
                <w:sz w:val="20"/>
                <w:szCs w:val="20"/>
              </w:rPr>
            </w:pP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036196A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18</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51DC18F1"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19</w:t>
            </w:r>
          </w:p>
        </w:tc>
        <w:tc>
          <w:tcPr>
            <w:tcW w:w="958" w:type="dxa"/>
            <w:tcBorders>
              <w:top w:val="nil"/>
              <w:left w:val="nil"/>
              <w:bottom w:val="single" w:sz="4" w:space="0" w:color="auto"/>
              <w:right w:val="single" w:sz="4" w:space="0" w:color="auto"/>
            </w:tcBorders>
            <w:shd w:val="clear" w:color="auto" w:fill="EAEDF1" w:themeFill="text2" w:themeFillTint="1A"/>
            <w:vAlign w:val="center"/>
            <w:hideMark/>
          </w:tcPr>
          <w:p w14:paraId="03B5C4D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20</w:t>
            </w:r>
          </w:p>
        </w:tc>
        <w:tc>
          <w:tcPr>
            <w:tcW w:w="838" w:type="dxa"/>
            <w:tcBorders>
              <w:top w:val="nil"/>
              <w:left w:val="nil"/>
              <w:bottom w:val="nil"/>
              <w:right w:val="nil"/>
            </w:tcBorders>
            <w:noWrap/>
            <w:vAlign w:val="bottom"/>
            <w:hideMark/>
          </w:tcPr>
          <w:p w14:paraId="6F4C7C03" w14:textId="77777777" w:rsidR="00756440" w:rsidRPr="00766564" w:rsidRDefault="00756440">
            <w:pPr>
              <w:jc w:val="center"/>
              <w:rPr>
                <w:rFonts w:ascii="Aptos Narrow" w:hAnsi="Aptos Narrow"/>
                <w:color w:val="000000"/>
                <w:sz w:val="20"/>
                <w:szCs w:val="20"/>
              </w:rPr>
            </w:pPr>
          </w:p>
        </w:tc>
        <w:tc>
          <w:tcPr>
            <w:tcW w:w="928" w:type="dxa"/>
            <w:tcBorders>
              <w:top w:val="nil"/>
              <w:left w:val="nil"/>
              <w:bottom w:val="nil"/>
              <w:right w:val="nil"/>
            </w:tcBorders>
            <w:noWrap/>
            <w:vAlign w:val="bottom"/>
            <w:hideMark/>
          </w:tcPr>
          <w:p w14:paraId="643E631E"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486D629F"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276D36BE"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23D9EDB8" w14:textId="77777777" w:rsidR="00756440" w:rsidRPr="00766564" w:rsidRDefault="00756440">
            <w:pPr>
              <w:rPr>
                <w:sz w:val="20"/>
                <w:szCs w:val="20"/>
              </w:rPr>
            </w:pPr>
          </w:p>
        </w:tc>
      </w:tr>
      <w:tr w:rsidR="00756440" w:rsidRPr="00766564" w14:paraId="1F7A48C4" w14:textId="77777777">
        <w:trPr>
          <w:trHeight w:val="133"/>
        </w:trPr>
        <w:tc>
          <w:tcPr>
            <w:tcW w:w="1657" w:type="dxa"/>
            <w:tcBorders>
              <w:top w:val="nil"/>
              <w:left w:val="single" w:sz="4" w:space="0" w:color="auto"/>
              <w:bottom w:val="single" w:sz="4" w:space="0" w:color="auto"/>
              <w:right w:val="single" w:sz="4" w:space="0" w:color="auto"/>
            </w:tcBorders>
            <w:noWrap/>
            <w:vAlign w:val="center"/>
            <w:hideMark/>
          </w:tcPr>
          <w:p w14:paraId="511B73FC"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Vieglās a/m</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253D6F7A"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0,072</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40EA687F"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0,094</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7BB7AD6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0,069</w:t>
            </w:r>
          </w:p>
        </w:tc>
        <w:tc>
          <w:tcPr>
            <w:tcW w:w="838" w:type="dxa"/>
            <w:tcBorders>
              <w:top w:val="nil"/>
              <w:left w:val="nil"/>
              <w:bottom w:val="nil"/>
              <w:right w:val="nil"/>
            </w:tcBorders>
            <w:noWrap/>
            <w:vAlign w:val="bottom"/>
            <w:hideMark/>
          </w:tcPr>
          <w:p w14:paraId="5084E78B" w14:textId="77777777" w:rsidR="00756440" w:rsidRPr="00766564" w:rsidRDefault="00756440">
            <w:pPr>
              <w:jc w:val="center"/>
              <w:rPr>
                <w:rFonts w:ascii="Aptos Narrow" w:hAnsi="Aptos Narrow"/>
                <w:color w:val="000000"/>
                <w:sz w:val="22"/>
                <w:szCs w:val="22"/>
              </w:rPr>
            </w:pPr>
          </w:p>
        </w:tc>
        <w:tc>
          <w:tcPr>
            <w:tcW w:w="928" w:type="dxa"/>
            <w:tcBorders>
              <w:top w:val="nil"/>
              <w:left w:val="nil"/>
              <w:bottom w:val="nil"/>
              <w:right w:val="nil"/>
            </w:tcBorders>
            <w:noWrap/>
            <w:vAlign w:val="bottom"/>
            <w:hideMark/>
          </w:tcPr>
          <w:p w14:paraId="15B39B23"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265346D0"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63D05CC5"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4B83EF25" w14:textId="77777777" w:rsidR="00756440" w:rsidRPr="00766564" w:rsidRDefault="00756440">
            <w:pPr>
              <w:rPr>
                <w:sz w:val="20"/>
                <w:szCs w:val="20"/>
              </w:rPr>
            </w:pPr>
          </w:p>
        </w:tc>
      </w:tr>
      <w:tr w:rsidR="00756440" w:rsidRPr="00766564" w14:paraId="5C1135B8" w14:textId="77777777">
        <w:trPr>
          <w:trHeight w:val="165"/>
        </w:trPr>
        <w:tc>
          <w:tcPr>
            <w:tcW w:w="1657" w:type="dxa"/>
            <w:tcBorders>
              <w:top w:val="nil"/>
              <w:left w:val="single" w:sz="4" w:space="0" w:color="auto"/>
              <w:bottom w:val="single" w:sz="4" w:space="0" w:color="auto"/>
              <w:right w:val="single" w:sz="4" w:space="0" w:color="auto"/>
            </w:tcBorders>
            <w:noWrap/>
            <w:vAlign w:val="center"/>
            <w:hideMark/>
          </w:tcPr>
          <w:p w14:paraId="31465761"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KrT&lt;3,5</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7292E559"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0,109</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0875819E"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0,126</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1EFA4EA9"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0,105</w:t>
            </w:r>
          </w:p>
        </w:tc>
        <w:tc>
          <w:tcPr>
            <w:tcW w:w="838" w:type="dxa"/>
            <w:tcBorders>
              <w:top w:val="nil"/>
              <w:left w:val="nil"/>
              <w:bottom w:val="nil"/>
              <w:right w:val="nil"/>
            </w:tcBorders>
            <w:noWrap/>
            <w:vAlign w:val="bottom"/>
            <w:hideMark/>
          </w:tcPr>
          <w:p w14:paraId="03A86F15" w14:textId="77777777" w:rsidR="00756440" w:rsidRPr="00766564" w:rsidRDefault="00756440">
            <w:pPr>
              <w:jc w:val="center"/>
              <w:rPr>
                <w:rFonts w:ascii="Aptos Narrow" w:hAnsi="Aptos Narrow"/>
                <w:color w:val="000000"/>
                <w:sz w:val="22"/>
                <w:szCs w:val="22"/>
              </w:rPr>
            </w:pPr>
          </w:p>
        </w:tc>
        <w:tc>
          <w:tcPr>
            <w:tcW w:w="928" w:type="dxa"/>
            <w:tcBorders>
              <w:top w:val="nil"/>
              <w:left w:val="nil"/>
              <w:bottom w:val="nil"/>
              <w:right w:val="nil"/>
            </w:tcBorders>
            <w:noWrap/>
            <w:vAlign w:val="bottom"/>
            <w:hideMark/>
          </w:tcPr>
          <w:p w14:paraId="6FBA2941"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53CD9E65"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1242653B"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1832486D" w14:textId="77777777" w:rsidR="00756440" w:rsidRPr="00766564" w:rsidRDefault="00756440">
            <w:pPr>
              <w:rPr>
                <w:sz w:val="20"/>
                <w:szCs w:val="20"/>
              </w:rPr>
            </w:pPr>
          </w:p>
        </w:tc>
      </w:tr>
      <w:tr w:rsidR="00756440" w:rsidRPr="00766564" w14:paraId="0137DFB3" w14:textId="77777777">
        <w:trPr>
          <w:trHeight w:val="197"/>
        </w:trPr>
        <w:tc>
          <w:tcPr>
            <w:tcW w:w="1657" w:type="dxa"/>
            <w:tcBorders>
              <w:top w:val="nil"/>
              <w:left w:val="single" w:sz="4" w:space="0" w:color="auto"/>
              <w:bottom w:val="single" w:sz="4" w:space="0" w:color="auto"/>
              <w:right w:val="single" w:sz="4" w:space="0" w:color="auto"/>
            </w:tcBorders>
            <w:noWrap/>
            <w:vAlign w:val="center"/>
            <w:hideMark/>
          </w:tcPr>
          <w:p w14:paraId="1B46AF8F"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KrT&gt;3,5</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01C9C104"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0,229</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33FE758B"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0,265</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43F02D17"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0,228</w:t>
            </w:r>
          </w:p>
        </w:tc>
        <w:tc>
          <w:tcPr>
            <w:tcW w:w="838" w:type="dxa"/>
            <w:tcBorders>
              <w:top w:val="nil"/>
              <w:left w:val="nil"/>
              <w:bottom w:val="nil"/>
              <w:right w:val="nil"/>
            </w:tcBorders>
            <w:noWrap/>
            <w:vAlign w:val="bottom"/>
            <w:hideMark/>
          </w:tcPr>
          <w:p w14:paraId="6FFEA2CB" w14:textId="77777777" w:rsidR="00756440" w:rsidRPr="00766564" w:rsidRDefault="00756440">
            <w:pPr>
              <w:jc w:val="center"/>
              <w:rPr>
                <w:rFonts w:ascii="Aptos Narrow" w:hAnsi="Aptos Narrow"/>
                <w:color w:val="000000"/>
                <w:sz w:val="22"/>
                <w:szCs w:val="22"/>
              </w:rPr>
            </w:pPr>
          </w:p>
        </w:tc>
        <w:tc>
          <w:tcPr>
            <w:tcW w:w="928" w:type="dxa"/>
            <w:tcBorders>
              <w:top w:val="nil"/>
              <w:left w:val="nil"/>
              <w:bottom w:val="nil"/>
              <w:right w:val="nil"/>
            </w:tcBorders>
            <w:noWrap/>
            <w:vAlign w:val="bottom"/>
            <w:hideMark/>
          </w:tcPr>
          <w:p w14:paraId="16B844FA"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363AEEC8"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0DE73ED5"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7B62327D" w14:textId="77777777" w:rsidR="00756440" w:rsidRPr="00766564" w:rsidRDefault="00756440">
            <w:pPr>
              <w:rPr>
                <w:sz w:val="20"/>
                <w:szCs w:val="20"/>
              </w:rPr>
            </w:pPr>
          </w:p>
        </w:tc>
      </w:tr>
      <w:tr w:rsidR="00756440" w:rsidRPr="00766564" w14:paraId="3F4540ED" w14:textId="77777777">
        <w:trPr>
          <w:trHeight w:val="88"/>
        </w:trPr>
        <w:tc>
          <w:tcPr>
            <w:tcW w:w="1657" w:type="dxa"/>
            <w:tcBorders>
              <w:top w:val="nil"/>
              <w:left w:val="single" w:sz="4" w:space="0" w:color="auto"/>
              <w:bottom w:val="single" w:sz="4" w:space="0" w:color="auto"/>
              <w:right w:val="single" w:sz="4" w:space="0" w:color="auto"/>
            </w:tcBorders>
            <w:noWrap/>
            <w:vAlign w:val="center"/>
            <w:hideMark/>
          </w:tcPr>
          <w:p w14:paraId="578D73EC"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KrTP un VPp</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68A510C8"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0,342</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1F81AB1D"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0,373</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4C8E44F0"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0,331</w:t>
            </w:r>
          </w:p>
        </w:tc>
        <w:tc>
          <w:tcPr>
            <w:tcW w:w="838" w:type="dxa"/>
            <w:tcBorders>
              <w:top w:val="nil"/>
              <w:left w:val="nil"/>
              <w:bottom w:val="nil"/>
              <w:right w:val="nil"/>
            </w:tcBorders>
            <w:noWrap/>
            <w:vAlign w:val="bottom"/>
            <w:hideMark/>
          </w:tcPr>
          <w:p w14:paraId="08F77705" w14:textId="77777777" w:rsidR="00756440" w:rsidRPr="00766564" w:rsidRDefault="00756440">
            <w:pPr>
              <w:jc w:val="center"/>
              <w:rPr>
                <w:rFonts w:ascii="Aptos Narrow" w:hAnsi="Aptos Narrow"/>
                <w:color w:val="000000"/>
                <w:sz w:val="22"/>
                <w:szCs w:val="22"/>
              </w:rPr>
            </w:pPr>
          </w:p>
        </w:tc>
        <w:tc>
          <w:tcPr>
            <w:tcW w:w="928" w:type="dxa"/>
            <w:tcBorders>
              <w:top w:val="nil"/>
              <w:left w:val="nil"/>
              <w:bottom w:val="nil"/>
              <w:right w:val="nil"/>
            </w:tcBorders>
            <w:noWrap/>
            <w:vAlign w:val="bottom"/>
            <w:hideMark/>
          </w:tcPr>
          <w:p w14:paraId="189DA767"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732BD0D0"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72F6B6D1"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7DD0687B" w14:textId="77777777" w:rsidR="00756440" w:rsidRPr="00766564" w:rsidRDefault="00756440">
            <w:pPr>
              <w:rPr>
                <w:sz w:val="20"/>
                <w:szCs w:val="20"/>
              </w:rPr>
            </w:pPr>
          </w:p>
        </w:tc>
      </w:tr>
      <w:tr w:rsidR="00756440" w:rsidRPr="00766564" w14:paraId="07AA69FC" w14:textId="77777777">
        <w:trPr>
          <w:trHeight w:val="288"/>
        </w:trPr>
        <w:tc>
          <w:tcPr>
            <w:tcW w:w="1657" w:type="dxa"/>
            <w:tcBorders>
              <w:top w:val="nil"/>
              <w:left w:val="single" w:sz="4" w:space="0" w:color="auto"/>
              <w:bottom w:val="single" w:sz="4" w:space="0" w:color="auto"/>
              <w:right w:val="single" w:sz="4" w:space="0" w:color="auto"/>
            </w:tcBorders>
            <w:noWrap/>
            <w:vAlign w:val="center"/>
            <w:hideMark/>
          </w:tcPr>
          <w:p w14:paraId="5ED8A2E1" w14:textId="77777777" w:rsidR="00756440" w:rsidRPr="00766564" w:rsidRDefault="00756440">
            <w:pPr>
              <w:rPr>
                <w:rFonts w:ascii="Aptos Narrow" w:hAnsi="Aptos Narrow"/>
                <w:color w:val="000000"/>
                <w:sz w:val="20"/>
                <w:szCs w:val="20"/>
              </w:rPr>
            </w:pPr>
            <w:r w:rsidRPr="00766564">
              <w:rPr>
                <w:rFonts w:ascii="Aptos Narrow" w:hAnsi="Aptos Narrow"/>
                <w:color w:val="000000"/>
                <w:sz w:val="20"/>
                <w:szCs w:val="20"/>
              </w:rPr>
              <w:t>Autobusi</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37ED8953"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0,203</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2EBA0B19"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0,229</w:t>
            </w:r>
          </w:p>
        </w:tc>
        <w:tc>
          <w:tcPr>
            <w:tcW w:w="958" w:type="dxa"/>
            <w:tcBorders>
              <w:top w:val="single" w:sz="4" w:space="0" w:color="auto"/>
              <w:left w:val="nil"/>
              <w:bottom w:val="single" w:sz="4" w:space="0" w:color="auto"/>
              <w:right w:val="single" w:sz="4" w:space="0" w:color="auto"/>
            </w:tcBorders>
            <w:shd w:val="clear" w:color="000000" w:fill="F2F2F2" w:themeFill="background1" w:themeFillShade="F2"/>
            <w:noWrap/>
            <w:vAlign w:val="bottom"/>
            <w:hideMark/>
          </w:tcPr>
          <w:p w14:paraId="32487EAC" w14:textId="77777777" w:rsidR="00756440" w:rsidRPr="00766564" w:rsidRDefault="00756440">
            <w:pPr>
              <w:jc w:val="center"/>
              <w:rPr>
                <w:rFonts w:ascii="Aptos Narrow" w:hAnsi="Aptos Narrow"/>
                <w:color w:val="000000"/>
                <w:sz w:val="20"/>
                <w:szCs w:val="20"/>
              </w:rPr>
            </w:pPr>
            <w:r w:rsidRPr="00766564">
              <w:rPr>
                <w:rFonts w:ascii="Aptos Narrow" w:hAnsi="Aptos Narrow"/>
                <w:color w:val="000000"/>
                <w:sz w:val="20"/>
                <w:szCs w:val="20"/>
              </w:rPr>
              <w:t>0,197</w:t>
            </w:r>
          </w:p>
        </w:tc>
        <w:tc>
          <w:tcPr>
            <w:tcW w:w="838" w:type="dxa"/>
            <w:tcBorders>
              <w:top w:val="nil"/>
              <w:left w:val="nil"/>
              <w:bottom w:val="nil"/>
              <w:right w:val="nil"/>
            </w:tcBorders>
            <w:noWrap/>
            <w:vAlign w:val="bottom"/>
            <w:hideMark/>
          </w:tcPr>
          <w:p w14:paraId="223055FE" w14:textId="77777777" w:rsidR="00756440" w:rsidRPr="00766564" w:rsidRDefault="00756440">
            <w:pPr>
              <w:jc w:val="center"/>
              <w:rPr>
                <w:rFonts w:ascii="Aptos Narrow" w:hAnsi="Aptos Narrow"/>
                <w:color w:val="000000"/>
                <w:sz w:val="22"/>
                <w:szCs w:val="22"/>
              </w:rPr>
            </w:pPr>
          </w:p>
        </w:tc>
        <w:tc>
          <w:tcPr>
            <w:tcW w:w="928" w:type="dxa"/>
            <w:tcBorders>
              <w:top w:val="nil"/>
              <w:left w:val="nil"/>
              <w:bottom w:val="nil"/>
              <w:right w:val="nil"/>
            </w:tcBorders>
            <w:noWrap/>
            <w:vAlign w:val="bottom"/>
            <w:hideMark/>
          </w:tcPr>
          <w:p w14:paraId="335FAC05" w14:textId="77777777" w:rsidR="00756440" w:rsidRPr="00766564" w:rsidRDefault="00756440">
            <w:pPr>
              <w:rPr>
                <w:sz w:val="20"/>
                <w:szCs w:val="20"/>
              </w:rPr>
            </w:pPr>
          </w:p>
        </w:tc>
        <w:tc>
          <w:tcPr>
            <w:tcW w:w="928" w:type="dxa"/>
            <w:tcBorders>
              <w:top w:val="nil"/>
              <w:left w:val="nil"/>
              <w:bottom w:val="nil"/>
              <w:right w:val="nil"/>
            </w:tcBorders>
            <w:noWrap/>
            <w:vAlign w:val="bottom"/>
            <w:hideMark/>
          </w:tcPr>
          <w:p w14:paraId="7856FEE0" w14:textId="77777777" w:rsidR="00756440" w:rsidRPr="00766564" w:rsidRDefault="00756440">
            <w:pPr>
              <w:rPr>
                <w:sz w:val="20"/>
                <w:szCs w:val="20"/>
              </w:rPr>
            </w:pPr>
          </w:p>
        </w:tc>
        <w:tc>
          <w:tcPr>
            <w:tcW w:w="1134" w:type="dxa"/>
            <w:tcBorders>
              <w:top w:val="nil"/>
              <w:left w:val="nil"/>
              <w:bottom w:val="nil"/>
              <w:right w:val="nil"/>
            </w:tcBorders>
            <w:noWrap/>
            <w:vAlign w:val="bottom"/>
            <w:hideMark/>
          </w:tcPr>
          <w:p w14:paraId="3C7CC705" w14:textId="77777777" w:rsidR="00756440" w:rsidRPr="00766564" w:rsidRDefault="00756440">
            <w:pPr>
              <w:rPr>
                <w:sz w:val="20"/>
                <w:szCs w:val="20"/>
              </w:rPr>
            </w:pPr>
          </w:p>
        </w:tc>
        <w:tc>
          <w:tcPr>
            <w:tcW w:w="992" w:type="dxa"/>
            <w:tcBorders>
              <w:top w:val="nil"/>
              <w:left w:val="nil"/>
              <w:bottom w:val="nil"/>
              <w:right w:val="nil"/>
            </w:tcBorders>
            <w:noWrap/>
            <w:vAlign w:val="bottom"/>
            <w:hideMark/>
          </w:tcPr>
          <w:p w14:paraId="19EBD72C" w14:textId="77777777" w:rsidR="00756440" w:rsidRPr="00766564" w:rsidRDefault="00756440">
            <w:pPr>
              <w:rPr>
                <w:sz w:val="20"/>
                <w:szCs w:val="20"/>
              </w:rPr>
            </w:pPr>
          </w:p>
        </w:tc>
      </w:tr>
    </w:tbl>
    <w:p w14:paraId="277CEDFE" w14:textId="77777777" w:rsidR="00756440" w:rsidRPr="00766564" w:rsidRDefault="00756440" w:rsidP="00756440"/>
    <w:p w14:paraId="3BE4000C" w14:textId="093862EF" w:rsidR="00BF4996" w:rsidRPr="00766564" w:rsidRDefault="009D4AA9" w:rsidP="00BF4996">
      <w:pPr>
        <w:spacing w:after="160" w:line="288" w:lineRule="auto"/>
        <w:jc w:val="both"/>
        <w:rPr>
          <w:rFonts w:ascii="Aptos" w:hAnsi="Aptos"/>
          <w:sz w:val="22"/>
          <w:szCs w:val="22"/>
        </w:rPr>
      </w:pPr>
      <w:r w:rsidRPr="00766564">
        <w:rPr>
          <w:rFonts w:ascii="Aptos" w:hAnsi="Aptos"/>
          <w:sz w:val="22"/>
          <w:szCs w:val="22"/>
        </w:rPr>
        <w:t>2</w:t>
      </w:r>
      <w:r w:rsidR="008E3070">
        <w:rPr>
          <w:rFonts w:ascii="Aptos" w:hAnsi="Aptos"/>
          <w:sz w:val="22"/>
          <w:szCs w:val="22"/>
        </w:rPr>
        <w:t>7</w:t>
      </w:r>
      <w:r w:rsidR="002C6A86" w:rsidRPr="00766564">
        <w:rPr>
          <w:rFonts w:ascii="Aptos" w:hAnsi="Aptos"/>
          <w:sz w:val="22"/>
          <w:szCs w:val="22"/>
        </w:rPr>
        <w:t>. tabulā</w:t>
      </w:r>
      <w:r w:rsidR="00BF4996" w:rsidRPr="00766564">
        <w:rPr>
          <w:rFonts w:ascii="Aptos" w:hAnsi="Aptos"/>
          <w:sz w:val="22"/>
          <w:szCs w:val="22"/>
        </w:rPr>
        <w:t xml:space="preserve"> noteiktie fosilās izcelsmes degvielas vidēji svērtais blīvuma, zemākā sadegšanas siltuma un CO</w:t>
      </w:r>
      <w:r w:rsidR="00BF4996" w:rsidRPr="00766564">
        <w:rPr>
          <w:rFonts w:ascii="Aptos" w:hAnsi="Aptos"/>
          <w:sz w:val="22"/>
          <w:szCs w:val="22"/>
          <w:vertAlign w:val="subscript"/>
        </w:rPr>
        <w:t>2</w:t>
      </w:r>
      <w:r w:rsidR="00BF4996" w:rsidRPr="00766564">
        <w:rPr>
          <w:rFonts w:ascii="Aptos" w:hAnsi="Aptos"/>
          <w:sz w:val="22"/>
          <w:szCs w:val="22"/>
        </w:rPr>
        <w:t xml:space="preserve"> emisijas faktora koeficienti ir noteikti kā vidējie svērtie lielumi (starp dīzeļdegvielu, benzīnu un gāzi), ņemot vērā transportlīdzekļu dzinēju struktūru</w:t>
      </w:r>
      <w:r w:rsidR="002F27A6" w:rsidRPr="00766564">
        <w:rPr>
          <w:rFonts w:ascii="Aptos" w:hAnsi="Aptos"/>
          <w:sz w:val="22"/>
          <w:szCs w:val="22"/>
        </w:rPr>
        <w:t xml:space="preserve"> Latvijā uz </w:t>
      </w:r>
      <w:r w:rsidR="00C653B0" w:rsidRPr="00766564">
        <w:rPr>
          <w:rFonts w:ascii="Aptos" w:hAnsi="Aptos"/>
          <w:sz w:val="22"/>
          <w:szCs w:val="22"/>
        </w:rPr>
        <w:t>2025</w:t>
      </w:r>
      <w:r w:rsidR="002F27A6" w:rsidRPr="00766564">
        <w:rPr>
          <w:rFonts w:ascii="Aptos" w:hAnsi="Aptos"/>
          <w:sz w:val="22"/>
          <w:szCs w:val="22"/>
        </w:rPr>
        <w:t>. gada 1. janvāri</w:t>
      </w:r>
      <w:r w:rsidR="00BF4996" w:rsidRPr="00766564">
        <w:rPr>
          <w:rFonts w:ascii="Aptos" w:hAnsi="Aptos"/>
          <w:sz w:val="22"/>
          <w:szCs w:val="22"/>
        </w:rPr>
        <w:t>.</w:t>
      </w:r>
    </w:p>
    <w:p w14:paraId="3C2C7033" w14:textId="09312BD3" w:rsidR="004A4BAF" w:rsidRPr="00766564" w:rsidRDefault="004A4BAF" w:rsidP="004A4BAF">
      <w:pPr>
        <w:pStyle w:val="Parakstszemobjekta"/>
        <w:spacing w:after="0"/>
        <w:jc w:val="both"/>
        <w:rPr>
          <w:rFonts w:ascii="Aptos" w:hAnsi="Aptos"/>
          <w:sz w:val="22"/>
          <w:szCs w:val="22"/>
        </w:rPr>
      </w:pPr>
      <w:bookmarkStart w:id="78" w:name="_Toc204761239"/>
      <w:r w:rsidRPr="00766564">
        <w:rPr>
          <w:rFonts w:ascii="Aptos" w:hAnsi="Aptos"/>
          <w:sz w:val="22"/>
          <w:szCs w:val="22"/>
        </w:rPr>
        <w:t xml:space="preserve">Tabula </w:t>
      </w:r>
      <w:r w:rsidRPr="00766564">
        <w:rPr>
          <w:rFonts w:ascii="Aptos" w:hAnsi="Aptos"/>
          <w:sz w:val="22"/>
          <w:szCs w:val="22"/>
        </w:rPr>
        <w:fldChar w:fldCharType="begin"/>
      </w:r>
      <w:r w:rsidRPr="00766564">
        <w:rPr>
          <w:rFonts w:ascii="Aptos" w:hAnsi="Aptos"/>
          <w:sz w:val="22"/>
          <w:szCs w:val="22"/>
        </w:rPr>
        <w:instrText xml:space="preserve"> SEQ Tabula \* ARABIC </w:instrText>
      </w:r>
      <w:r w:rsidRPr="00766564">
        <w:rPr>
          <w:rFonts w:ascii="Aptos" w:hAnsi="Aptos"/>
          <w:sz w:val="22"/>
          <w:szCs w:val="22"/>
        </w:rPr>
        <w:fldChar w:fldCharType="separate"/>
      </w:r>
      <w:r w:rsidR="00382554">
        <w:rPr>
          <w:rFonts w:ascii="Aptos" w:hAnsi="Aptos"/>
          <w:noProof/>
          <w:sz w:val="22"/>
          <w:szCs w:val="22"/>
        </w:rPr>
        <w:t>27</w:t>
      </w:r>
      <w:r w:rsidRPr="00766564">
        <w:rPr>
          <w:rFonts w:ascii="Aptos" w:hAnsi="Aptos"/>
          <w:sz w:val="22"/>
          <w:szCs w:val="22"/>
        </w:rPr>
        <w:fldChar w:fldCharType="end"/>
      </w:r>
      <w:r w:rsidRPr="00766564">
        <w:rPr>
          <w:rFonts w:ascii="Aptos" w:hAnsi="Aptos"/>
          <w:sz w:val="22"/>
          <w:szCs w:val="22"/>
        </w:rPr>
        <w:t xml:space="preserve"> Transportlīdzekļu veidu </w:t>
      </w:r>
      <w:bookmarkStart w:id="79" w:name="_Hlk10457911"/>
      <w:r w:rsidRPr="00766564">
        <w:rPr>
          <w:rFonts w:ascii="Aptos" w:hAnsi="Aptos"/>
          <w:sz w:val="22"/>
          <w:szCs w:val="22"/>
        </w:rPr>
        <w:t>fosilās izcelsmes degvielas vidēji svērtais blīvums, zemākais sadegšanas siltums un CO</w:t>
      </w:r>
      <w:r w:rsidRPr="00766564">
        <w:rPr>
          <w:rFonts w:ascii="Aptos" w:hAnsi="Aptos"/>
          <w:sz w:val="22"/>
          <w:szCs w:val="22"/>
          <w:vertAlign w:val="subscript"/>
        </w:rPr>
        <w:t>2</w:t>
      </w:r>
      <w:r w:rsidRPr="00766564">
        <w:rPr>
          <w:rFonts w:ascii="Aptos" w:hAnsi="Aptos"/>
          <w:sz w:val="22"/>
          <w:szCs w:val="22"/>
        </w:rPr>
        <w:t xml:space="preserve"> emisijas faktors</w:t>
      </w:r>
      <w:bookmarkEnd w:id="77"/>
      <w:bookmarkEnd w:id="78"/>
    </w:p>
    <w:tbl>
      <w:tblPr>
        <w:tblStyle w:val="Reatabula"/>
        <w:tblW w:w="9067" w:type="dxa"/>
        <w:tblLook w:val="04A0" w:firstRow="1" w:lastRow="0" w:firstColumn="1" w:lastColumn="0" w:noHBand="0" w:noVBand="1"/>
      </w:tblPr>
      <w:tblGrid>
        <w:gridCol w:w="2405"/>
        <w:gridCol w:w="2220"/>
        <w:gridCol w:w="2221"/>
        <w:gridCol w:w="2221"/>
      </w:tblGrid>
      <w:tr w:rsidR="004A4BAF" w:rsidRPr="00766564" w14:paraId="2497A1F5" w14:textId="77777777" w:rsidTr="00585C96">
        <w:tc>
          <w:tcPr>
            <w:tcW w:w="2405" w:type="dxa"/>
            <w:shd w:val="clear" w:color="auto" w:fill="D9D9D9" w:themeFill="background1" w:themeFillShade="D9"/>
          </w:tcPr>
          <w:bookmarkEnd w:id="79"/>
          <w:p w14:paraId="0FD92CA5" w14:textId="77777777" w:rsidR="004A4BAF" w:rsidRPr="00766564" w:rsidRDefault="004A4BAF" w:rsidP="00585C96">
            <w:pPr>
              <w:jc w:val="both"/>
              <w:rPr>
                <w:rFonts w:ascii="Aptos" w:hAnsi="Aptos"/>
                <w:b/>
                <w:sz w:val="20"/>
                <w:szCs w:val="20"/>
              </w:rPr>
            </w:pPr>
            <w:r w:rsidRPr="00766564">
              <w:rPr>
                <w:rFonts w:ascii="Aptos" w:hAnsi="Aptos"/>
                <w:b/>
                <w:sz w:val="20"/>
                <w:szCs w:val="20"/>
              </w:rPr>
              <w:t>Transportlīdzekļa tips</w:t>
            </w:r>
          </w:p>
        </w:tc>
        <w:tc>
          <w:tcPr>
            <w:tcW w:w="2220" w:type="dxa"/>
            <w:shd w:val="clear" w:color="auto" w:fill="D9D9D9" w:themeFill="background1" w:themeFillShade="D9"/>
          </w:tcPr>
          <w:p w14:paraId="199280CC" w14:textId="77777777" w:rsidR="004A4BAF" w:rsidRPr="00766564" w:rsidRDefault="004A4BAF" w:rsidP="00585C96">
            <w:pPr>
              <w:jc w:val="center"/>
              <w:rPr>
                <w:rFonts w:ascii="Aptos" w:hAnsi="Aptos"/>
                <w:b/>
                <w:sz w:val="20"/>
                <w:szCs w:val="20"/>
              </w:rPr>
            </w:pPr>
            <w:r w:rsidRPr="00766564">
              <w:rPr>
                <w:rFonts w:ascii="Aptos" w:hAnsi="Aptos"/>
                <w:noProof/>
              </w:rPr>
              <w:drawing>
                <wp:inline distT="0" distB="0" distL="0" distR="0" wp14:anchorId="54672DD7" wp14:editId="15567B95">
                  <wp:extent cx="190500" cy="205740"/>
                  <wp:effectExtent l="0" t="0" r="0" b="3810"/>
                  <wp:docPr id="33" name="Picture 33" descr="https://likumi.lv/wwwraksti/2018/018/BILDES/N_42/IMAGE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ikumi.lv/wwwraksti/2018/018/BILDES/N_42/IMAGE03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 cy="205740"/>
                          </a:xfrm>
                          <a:prstGeom prst="rect">
                            <a:avLst/>
                          </a:prstGeom>
                          <a:noFill/>
                          <a:ln>
                            <a:noFill/>
                          </a:ln>
                        </pic:spPr>
                      </pic:pic>
                    </a:graphicData>
                  </a:graphic>
                </wp:inline>
              </w:drawing>
            </w:r>
          </w:p>
        </w:tc>
        <w:tc>
          <w:tcPr>
            <w:tcW w:w="2221" w:type="dxa"/>
            <w:shd w:val="clear" w:color="auto" w:fill="D9D9D9" w:themeFill="background1" w:themeFillShade="D9"/>
          </w:tcPr>
          <w:p w14:paraId="2463D732" w14:textId="77777777" w:rsidR="004A4BAF" w:rsidRPr="00766564" w:rsidRDefault="004A4BAF" w:rsidP="00585C96">
            <w:pPr>
              <w:jc w:val="center"/>
              <w:rPr>
                <w:rFonts w:ascii="Aptos" w:hAnsi="Aptos"/>
                <w:b/>
                <w:noProof/>
              </w:rPr>
            </w:pPr>
            <w:r w:rsidRPr="00766564">
              <w:rPr>
                <w:rFonts w:ascii="Aptos" w:hAnsi="Aptos"/>
                <w:noProof/>
              </w:rPr>
              <w:drawing>
                <wp:inline distT="0" distB="0" distL="0" distR="0" wp14:anchorId="31CFBAE0" wp14:editId="0941029D">
                  <wp:extent cx="304800" cy="205740"/>
                  <wp:effectExtent l="0" t="0" r="0" b="3810"/>
                  <wp:docPr id="8" name="Picture 8" descr="https://likumi.lv/wwwraksti/2018/018/BILDES/N_42/IMAGE0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kumi.lv/wwwraksti/2018/018/BILDES/N_42/IMAGE096.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4800" cy="205740"/>
                          </a:xfrm>
                          <a:prstGeom prst="rect">
                            <a:avLst/>
                          </a:prstGeom>
                          <a:noFill/>
                          <a:ln>
                            <a:noFill/>
                          </a:ln>
                        </pic:spPr>
                      </pic:pic>
                    </a:graphicData>
                  </a:graphic>
                </wp:inline>
              </w:drawing>
            </w:r>
          </w:p>
        </w:tc>
        <w:tc>
          <w:tcPr>
            <w:tcW w:w="2221" w:type="dxa"/>
            <w:shd w:val="clear" w:color="auto" w:fill="D9D9D9" w:themeFill="background1" w:themeFillShade="D9"/>
          </w:tcPr>
          <w:p w14:paraId="25435EC6" w14:textId="77777777" w:rsidR="004A4BAF" w:rsidRPr="00766564" w:rsidRDefault="004A4BAF" w:rsidP="00585C96">
            <w:pPr>
              <w:jc w:val="center"/>
              <w:rPr>
                <w:rFonts w:ascii="Aptos" w:hAnsi="Aptos"/>
                <w:b/>
                <w:noProof/>
              </w:rPr>
            </w:pPr>
            <w:r w:rsidRPr="00766564">
              <w:rPr>
                <w:rFonts w:ascii="Aptos" w:hAnsi="Aptos"/>
                <w:b/>
                <w:noProof/>
              </w:rPr>
              <w:drawing>
                <wp:inline distT="0" distB="0" distL="0" distR="0" wp14:anchorId="1E0DEF58" wp14:editId="17A3C030">
                  <wp:extent cx="83820" cy="205740"/>
                  <wp:effectExtent l="0" t="0" r="0" b="3810"/>
                  <wp:docPr id="34" name="Picture 34" descr="https://likumi.lv/wwwraksti/2018/018/BILDES/N_42/IMAGE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18/018/BILDES/N_42/IMAGE095.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3820" cy="205740"/>
                          </a:xfrm>
                          <a:prstGeom prst="rect">
                            <a:avLst/>
                          </a:prstGeom>
                          <a:noFill/>
                          <a:ln>
                            <a:noFill/>
                          </a:ln>
                        </pic:spPr>
                      </pic:pic>
                    </a:graphicData>
                  </a:graphic>
                </wp:inline>
              </w:drawing>
            </w:r>
          </w:p>
        </w:tc>
      </w:tr>
      <w:tr w:rsidR="00756440" w:rsidRPr="00766564" w14:paraId="587C69A3" w14:textId="77777777" w:rsidTr="00585C96">
        <w:tc>
          <w:tcPr>
            <w:tcW w:w="2405" w:type="dxa"/>
          </w:tcPr>
          <w:p w14:paraId="682CE72E" w14:textId="77777777" w:rsidR="00756440" w:rsidRPr="00766564" w:rsidRDefault="00756440" w:rsidP="00756440">
            <w:pPr>
              <w:jc w:val="both"/>
              <w:rPr>
                <w:rFonts w:ascii="Aptos" w:hAnsi="Aptos"/>
                <w:sz w:val="20"/>
                <w:szCs w:val="20"/>
              </w:rPr>
            </w:pPr>
            <w:r w:rsidRPr="00766564">
              <w:rPr>
                <w:rFonts w:ascii="Aptos" w:hAnsi="Aptos"/>
                <w:sz w:val="20"/>
                <w:szCs w:val="20"/>
              </w:rPr>
              <w:t>Vieglās automašīnas</w:t>
            </w:r>
          </w:p>
        </w:tc>
        <w:tc>
          <w:tcPr>
            <w:tcW w:w="2220" w:type="dxa"/>
            <w:vAlign w:val="bottom"/>
          </w:tcPr>
          <w:p w14:paraId="1DADABE0" w14:textId="1C5D4281" w:rsidR="00756440" w:rsidRPr="00766564" w:rsidRDefault="00756440" w:rsidP="00756440">
            <w:pPr>
              <w:jc w:val="center"/>
              <w:rPr>
                <w:rFonts w:ascii="Aptos" w:hAnsi="Aptos"/>
                <w:sz w:val="20"/>
                <w:szCs w:val="20"/>
              </w:rPr>
            </w:pPr>
            <w:r w:rsidRPr="00766564">
              <w:rPr>
                <w:rFonts w:ascii="Aptos Narrow" w:hAnsi="Aptos Narrow"/>
                <w:sz w:val="20"/>
                <w:szCs w:val="20"/>
              </w:rPr>
              <w:t>0,0436</w:t>
            </w:r>
          </w:p>
        </w:tc>
        <w:tc>
          <w:tcPr>
            <w:tcW w:w="2221" w:type="dxa"/>
            <w:vAlign w:val="bottom"/>
          </w:tcPr>
          <w:p w14:paraId="2AA773E3" w14:textId="155DE414" w:rsidR="00756440" w:rsidRPr="00766564" w:rsidRDefault="00756440" w:rsidP="00756440">
            <w:pPr>
              <w:jc w:val="center"/>
              <w:rPr>
                <w:rFonts w:ascii="Aptos" w:hAnsi="Aptos"/>
                <w:sz w:val="20"/>
                <w:szCs w:val="20"/>
              </w:rPr>
            </w:pPr>
            <w:r w:rsidRPr="00766564">
              <w:rPr>
                <w:rFonts w:ascii="Aptos Narrow" w:hAnsi="Aptos Narrow"/>
                <w:sz w:val="20"/>
                <w:szCs w:val="20"/>
              </w:rPr>
              <w:t>72,6348</w:t>
            </w:r>
          </w:p>
        </w:tc>
        <w:tc>
          <w:tcPr>
            <w:tcW w:w="2221" w:type="dxa"/>
            <w:vAlign w:val="bottom"/>
          </w:tcPr>
          <w:p w14:paraId="75159830" w14:textId="7C5CEA44" w:rsidR="00756440" w:rsidRPr="00766564" w:rsidRDefault="00756440" w:rsidP="00756440">
            <w:pPr>
              <w:jc w:val="center"/>
              <w:rPr>
                <w:rFonts w:ascii="Aptos" w:hAnsi="Aptos"/>
                <w:sz w:val="20"/>
                <w:szCs w:val="20"/>
              </w:rPr>
            </w:pPr>
            <w:r w:rsidRPr="00766564">
              <w:rPr>
                <w:rFonts w:ascii="Aptos Narrow" w:hAnsi="Aptos Narrow"/>
                <w:sz w:val="20"/>
                <w:szCs w:val="20"/>
              </w:rPr>
              <w:t>0,7938</w:t>
            </w:r>
          </w:p>
        </w:tc>
      </w:tr>
      <w:tr w:rsidR="00756440" w:rsidRPr="00766564" w14:paraId="1E370934" w14:textId="77777777" w:rsidTr="00585C96">
        <w:tc>
          <w:tcPr>
            <w:tcW w:w="2405" w:type="dxa"/>
          </w:tcPr>
          <w:p w14:paraId="37ED8A53" w14:textId="77777777" w:rsidR="00756440" w:rsidRPr="00766564" w:rsidRDefault="00756440" w:rsidP="00756440">
            <w:pPr>
              <w:jc w:val="both"/>
              <w:rPr>
                <w:rFonts w:ascii="Aptos" w:hAnsi="Aptos"/>
                <w:sz w:val="20"/>
                <w:szCs w:val="20"/>
              </w:rPr>
            </w:pPr>
            <w:r w:rsidRPr="00766564">
              <w:rPr>
                <w:rFonts w:ascii="Aptos" w:hAnsi="Aptos"/>
                <w:sz w:val="20"/>
                <w:szCs w:val="20"/>
              </w:rPr>
              <w:t>Kravas transports</w:t>
            </w:r>
          </w:p>
        </w:tc>
        <w:tc>
          <w:tcPr>
            <w:tcW w:w="2220" w:type="dxa"/>
            <w:vAlign w:val="bottom"/>
          </w:tcPr>
          <w:p w14:paraId="2EE07283" w14:textId="3421C61B" w:rsidR="00756440" w:rsidRPr="00766564" w:rsidRDefault="00756440" w:rsidP="00756440">
            <w:pPr>
              <w:jc w:val="center"/>
              <w:rPr>
                <w:rFonts w:ascii="Aptos" w:hAnsi="Aptos"/>
                <w:sz w:val="20"/>
                <w:szCs w:val="20"/>
              </w:rPr>
            </w:pPr>
            <w:r w:rsidRPr="00766564">
              <w:rPr>
                <w:rFonts w:ascii="Aptos Narrow" w:hAnsi="Aptos Narrow"/>
                <w:sz w:val="20"/>
                <w:szCs w:val="20"/>
              </w:rPr>
              <w:t>0,0431</w:t>
            </w:r>
          </w:p>
        </w:tc>
        <w:tc>
          <w:tcPr>
            <w:tcW w:w="2221" w:type="dxa"/>
            <w:vAlign w:val="bottom"/>
          </w:tcPr>
          <w:p w14:paraId="7395D5B1" w14:textId="081F0E52" w:rsidR="00756440" w:rsidRPr="00766564" w:rsidRDefault="00756440" w:rsidP="00756440">
            <w:pPr>
              <w:jc w:val="center"/>
              <w:rPr>
                <w:rFonts w:ascii="Aptos" w:hAnsi="Aptos"/>
                <w:sz w:val="20"/>
                <w:szCs w:val="20"/>
              </w:rPr>
            </w:pPr>
            <w:r w:rsidRPr="00766564">
              <w:rPr>
                <w:rFonts w:ascii="Aptos Narrow" w:hAnsi="Aptos Narrow"/>
                <w:sz w:val="20"/>
                <w:szCs w:val="20"/>
              </w:rPr>
              <w:t>73,8352</w:t>
            </w:r>
          </w:p>
        </w:tc>
        <w:tc>
          <w:tcPr>
            <w:tcW w:w="2221" w:type="dxa"/>
            <w:vAlign w:val="bottom"/>
          </w:tcPr>
          <w:p w14:paraId="5633D9CA" w14:textId="66CA5C62" w:rsidR="00756440" w:rsidRPr="00766564" w:rsidRDefault="00756440" w:rsidP="00756440">
            <w:pPr>
              <w:jc w:val="center"/>
              <w:rPr>
                <w:rFonts w:ascii="Aptos" w:hAnsi="Aptos"/>
                <w:sz w:val="20"/>
                <w:szCs w:val="20"/>
              </w:rPr>
            </w:pPr>
            <w:r w:rsidRPr="00766564">
              <w:rPr>
                <w:rFonts w:ascii="Aptos Narrow" w:hAnsi="Aptos Narrow"/>
                <w:sz w:val="20"/>
                <w:szCs w:val="20"/>
              </w:rPr>
              <w:t>0,8325</w:t>
            </w:r>
          </w:p>
        </w:tc>
      </w:tr>
      <w:tr w:rsidR="00756440" w:rsidRPr="00766564" w14:paraId="592D17A7" w14:textId="77777777" w:rsidTr="00585C96">
        <w:tc>
          <w:tcPr>
            <w:tcW w:w="2405" w:type="dxa"/>
          </w:tcPr>
          <w:p w14:paraId="4068DC2B" w14:textId="77777777" w:rsidR="00756440" w:rsidRPr="00766564" w:rsidRDefault="00756440" w:rsidP="00756440">
            <w:pPr>
              <w:jc w:val="both"/>
              <w:rPr>
                <w:rFonts w:ascii="Aptos" w:hAnsi="Aptos"/>
                <w:sz w:val="20"/>
                <w:szCs w:val="20"/>
              </w:rPr>
            </w:pPr>
            <w:r w:rsidRPr="00766564">
              <w:rPr>
                <w:rFonts w:ascii="Aptos" w:hAnsi="Aptos"/>
                <w:sz w:val="20"/>
                <w:szCs w:val="20"/>
              </w:rPr>
              <w:t>Autobusi</w:t>
            </w:r>
          </w:p>
        </w:tc>
        <w:tc>
          <w:tcPr>
            <w:tcW w:w="2220" w:type="dxa"/>
            <w:vAlign w:val="bottom"/>
          </w:tcPr>
          <w:p w14:paraId="11D33404" w14:textId="4DBDAE1F" w:rsidR="00756440" w:rsidRPr="00766564" w:rsidRDefault="00756440" w:rsidP="00756440">
            <w:pPr>
              <w:jc w:val="center"/>
              <w:rPr>
                <w:rFonts w:ascii="Aptos" w:hAnsi="Aptos"/>
                <w:sz w:val="20"/>
                <w:szCs w:val="20"/>
              </w:rPr>
            </w:pPr>
            <w:r w:rsidRPr="00766564">
              <w:rPr>
                <w:rFonts w:ascii="Aptos Narrow" w:hAnsi="Aptos Narrow"/>
                <w:sz w:val="20"/>
                <w:szCs w:val="20"/>
              </w:rPr>
              <w:t>0,0430</w:t>
            </w:r>
          </w:p>
        </w:tc>
        <w:tc>
          <w:tcPr>
            <w:tcW w:w="2221" w:type="dxa"/>
            <w:vAlign w:val="bottom"/>
          </w:tcPr>
          <w:p w14:paraId="6E7F417C" w14:textId="6F672F94" w:rsidR="00756440" w:rsidRPr="00766564" w:rsidRDefault="00756440" w:rsidP="00756440">
            <w:pPr>
              <w:jc w:val="center"/>
              <w:rPr>
                <w:rFonts w:ascii="Aptos" w:hAnsi="Aptos"/>
                <w:sz w:val="20"/>
                <w:szCs w:val="20"/>
              </w:rPr>
            </w:pPr>
            <w:r w:rsidRPr="00766564">
              <w:rPr>
                <w:rFonts w:ascii="Aptos Narrow" w:hAnsi="Aptos Narrow"/>
                <w:sz w:val="20"/>
                <w:szCs w:val="20"/>
              </w:rPr>
              <w:t>73,8628</w:t>
            </w:r>
          </w:p>
        </w:tc>
        <w:tc>
          <w:tcPr>
            <w:tcW w:w="2221" w:type="dxa"/>
            <w:vAlign w:val="bottom"/>
          </w:tcPr>
          <w:p w14:paraId="23002F8E" w14:textId="65C8CE1A" w:rsidR="00756440" w:rsidRPr="00766564" w:rsidRDefault="00756440" w:rsidP="00756440">
            <w:pPr>
              <w:jc w:val="center"/>
              <w:rPr>
                <w:rFonts w:ascii="Aptos" w:hAnsi="Aptos"/>
                <w:sz w:val="20"/>
                <w:szCs w:val="20"/>
              </w:rPr>
            </w:pPr>
            <w:r w:rsidRPr="00766564">
              <w:rPr>
                <w:rFonts w:ascii="Aptos Narrow" w:hAnsi="Aptos Narrow"/>
                <w:sz w:val="20"/>
                <w:szCs w:val="20"/>
              </w:rPr>
              <w:t>0,8340</w:t>
            </w:r>
          </w:p>
        </w:tc>
      </w:tr>
    </w:tbl>
    <w:p w14:paraId="0DC5A3E5" w14:textId="77777777" w:rsidR="004A4BAF" w:rsidRPr="00766564" w:rsidRDefault="004A4BAF">
      <w:pPr>
        <w:rPr>
          <w:rFonts w:ascii="Aptos" w:hAnsi="Aptos"/>
        </w:rPr>
      </w:pPr>
    </w:p>
    <w:p w14:paraId="6D8127DB" w14:textId="091C15D1" w:rsidR="00174765" w:rsidRDefault="00F86148" w:rsidP="008E3070">
      <w:pPr>
        <w:spacing w:after="160" w:line="288" w:lineRule="auto"/>
        <w:jc w:val="both"/>
        <w:rPr>
          <w:rFonts w:ascii="Aptos" w:hAnsi="Aptos"/>
          <w:sz w:val="22"/>
          <w:szCs w:val="22"/>
        </w:rPr>
      </w:pPr>
      <w:bookmarkStart w:id="80" w:name="_Hlk10118713"/>
      <w:r w:rsidRPr="00766564">
        <w:rPr>
          <w:rFonts w:ascii="Aptos" w:hAnsi="Aptos"/>
          <w:sz w:val="22"/>
          <w:szCs w:val="22"/>
        </w:rPr>
        <w:t>Vienas ietaupītās CO</w:t>
      </w:r>
      <w:r w:rsidRPr="00766564">
        <w:rPr>
          <w:rFonts w:ascii="Aptos" w:hAnsi="Aptos"/>
          <w:sz w:val="22"/>
          <w:szCs w:val="22"/>
          <w:vertAlign w:val="subscript"/>
        </w:rPr>
        <w:t>2</w:t>
      </w:r>
      <w:r w:rsidR="00DE37CA" w:rsidRPr="00766564">
        <w:rPr>
          <w:rFonts w:ascii="Aptos" w:hAnsi="Aptos"/>
          <w:sz w:val="22"/>
          <w:szCs w:val="22"/>
        </w:rPr>
        <w:t xml:space="preserve"> tonnas ieguvuma vērtība ir nosakāma </w:t>
      </w:r>
      <w:r w:rsidR="00756440" w:rsidRPr="00766564">
        <w:rPr>
          <w:rFonts w:ascii="Aptos" w:hAnsi="Aptos"/>
          <w:sz w:val="22"/>
          <w:szCs w:val="22"/>
        </w:rPr>
        <w:t xml:space="preserve">saskaņā ar </w:t>
      </w:r>
      <w:r w:rsidR="009D4AA9" w:rsidRPr="00766564">
        <w:rPr>
          <w:rFonts w:ascii="Aptos" w:hAnsi="Aptos"/>
          <w:sz w:val="22"/>
          <w:szCs w:val="22"/>
        </w:rPr>
        <w:t>2</w:t>
      </w:r>
      <w:r w:rsidR="008E3070">
        <w:rPr>
          <w:rFonts w:ascii="Aptos" w:hAnsi="Aptos"/>
          <w:sz w:val="22"/>
          <w:szCs w:val="22"/>
        </w:rPr>
        <w:t>8</w:t>
      </w:r>
      <w:r w:rsidR="002C6A86" w:rsidRPr="00766564">
        <w:rPr>
          <w:rFonts w:ascii="Aptos" w:hAnsi="Aptos"/>
          <w:sz w:val="22"/>
          <w:szCs w:val="22"/>
        </w:rPr>
        <w:t>. tabulā</w:t>
      </w:r>
      <w:r w:rsidR="00756440" w:rsidRPr="00766564">
        <w:rPr>
          <w:rFonts w:ascii="Aptos" w:hAnsi="Aptos"/>
          <w:sz w:val="22"/>
          <w:szCs w:val="22"/>
        </w:rPr>
        <w:t xml:space="preserve"> norādīto informāciju (saskaņā ar EK Vadlīnijām sociālekonomiskās analīzes sagatavošanai (angl. </w:t>
      </w:r>
      <w:r w:rsidR="00E243C6">
        <w:rPr>
          <w:rFonts w:ascii="Aptos" w:hAnsi="Aptos"/>
          <w:sz w:val="22"/>
          <w:szCs w:val="22"/>
        </w:rPr>
        <w:t>-</w:t>
      </w:r>
      <w:r w:rsidR="00756440" w:rsidRPr="00766564">
        <w:rPr>
          <w:rFonts w:ascii="Aptos" w:hAnsi="Aptos"/>
          <w:sz w:val="22"/>
          <w:szCs w:val="22"/>
        </w:rPr>
        <w:t xml:space="preserve"> Economic Appraisal Vademecum 2021</w:t>
      </w:r>
      <w:r w:rsidR="00E243C6">
        <w:rPr>
          <w:rFonts w:ascii="Aptos" w:hAnsi="Aptos"/>
          <w:sz w:val="22"/>
          <w:szCs w:val="22"/>
        </w:rPr>
        <w:t>-</w:t>
      </w:r>
      <w:r w:rsidR="00756440" w:rsidRPr="00766564">
        <w:rPr>
          <w:rFonts w:ascii="Aptos" w:hAnsi="Aptos"/>
          <w:sz w:val="22"/>
          <w:szCs w:val="22"/>
        </w:rPr>
        <w:t>2027 General Principles and Sector Applications)</w:t>
      </w:r>
      <w:r w:rsidR="00756440" w:rsidRPr="00766564">
        <w:rPr>
          <w:rStyle w:val="Vresatsauce"/>
          <w:rFonts w:ascii="Aptos" w:hAnsi="Aptos"/>
          <w:sz w:val="22"/>
          <w:szCs w:val="22"/>
        </w:rPr>
        <w:footnoteReference w:id="8"/>
      </w:r>
      <w:r w:rsidR="00756440" w:rsidRPr="00766564">
        <w:rPr>
          <w:rFonts w:ascii="Aptos" w:hAnsi="Aptos"/>
          <w:sz w:val="22"/>
          <w:szCs w:val="22"/>
        </w:rPr>
        <w:t>.</w:t>
      </w:r>
    </w:p>
    <w:p w14:paraId="5848E62F" w14:textId="51DA4899" w:rsidR="00756440" w:rsidRPr="00766564" w:rsidRDefault="00756440" w:rsidP="00756440">
      <w:pPr>
        <w:pStyle w:val="Parakstszemobjekta"/>
        <w:spacing w:after="0"/>
        <w:jc w:val="both"/>
        <w:rPr>
          <w:rFonts w:ascii="Aptos" w:hAnsi="Aptos"/>
          <w:sz w:val="22"/>
          <w:szCs w:val="22"/>
        </w:rPr>
      </w:pPr>
      <w:bookmarkStart w:id="81" w:name="_Toc204761240"/>
      <w:r w:rsidRPr="00766564">
        <w:rPr>
          <w:rFonts w:ascii="Aptos" w:hAnsi="Aptos"/>
          <w:sz w:val="22"/>
          <w:szCs w:val="22"/>
        </w:rPr>
        <w:t xml:space="preserve">Tabula </w:t>
      </w:r>
      <w:r w:rsidRPr="00766564">
        <w:rPr>
          <w:rFonts w:ascii="Aptos" w:hAnsi="Aptos"/>
          <w:sz w:val="22"/>
          <w:szCs w:val="22"/>
        </w:rPr>
        <w:fldChar w:fldCharType="begin"/>
      </w:r>
      <w:r w:rsidRPr="00766564">
        <w:rPr>
          <w:rFonts w:ascii="Aptos" w:hAnsi="Aptos"/>
          <w:sz w:val="22"/>
          <w:szCs w:val="22"/>
        </w:rPr>
        <w:instrText xml:space="preserve"> SEQ Tabula \* ARABIC </w:instrText>
      </w:r>
      <w:r w:rsidRPr="00766564">
        <w:rPr>
          <w:rFonts w:ascii="Aptos" w:hAnsi="Aptos"/>
          <w:sz w:val="22"/>
          <w:szCs w:val="22"/>
        </w:rPr>
        <w:fldChar w:fldCharType="separate"/>
      </w:r>
      <w:r w:rsidR="00382554">
        <w:rPr>
          <w:rFonts w:ascii="Aptos" w:hAnsi="Aptos"/>
          <w:noProof/>
          <w:sz w:val="22"/>
          <w:szCs w:val="22"/>
        </w:rPr>
        <w:t>28</w:t>
      </w:r>
      <w:r w:rsidRPr="00766564">
        <w:rPr>
          <w:rFonts w:ascii="Aptos" w:hAnsi="Aptos"/>
          <w:sz w:val="22"/>
          <w:szCs w:val="22"/>
        </w:rPr>
        <w:fldChar w:fldCharType="end"/>
      </w:r>
      <w:r w:rsidRPr="00766564">
        <w:rPr>
          <w:rFonts w:ascii="Aptos" w:hAnsi="Aptos"/>
          <w:sz w:val="22"/>
          <w:szCs w:val="22"/>
        </w:rPr>
        <w:t xml:space="preserve"> SEG emisiju ēnu cena (EUR/t)</w:t>
      </w:r>
      <w:bookmarkEnd w:id="81"/>
    </w:p>
    <w:tbl>
      <w:tblPr>
        <w:tblW w:w="9580" w:type="dxa"/>
        <w:tblLook w:val="04A0" w:firstRow="1" w:lastRow="0" w:firstColumn="1" w:lastColumn="0" w:noHBand="0" w:noVBand="1"/>
      </w:tblPr>
      <w:tblGrid>
        <w:gridCol w:w="940"/>
        <w:gridCol w:w="960"/>
        <w:gridCol w:w="960"/>
        <w:gridCol w:w="960"/>
        <w:gridCol w:w="960"/>
        <w:gridCol w:w="960"/>
        <w:gridCol w:w="960"/>
        <w:gridCol w:w="960"/>
        <w:gridCol w:w="960"/>
        <w:gridCol w:w="960"/>
      </w:tblGrid>
      <w:tr w:rsidR="00BE254F" w:rsidRPr="00766564" w14:paraId="0AA08939" w14:textId="77777777" w:rsidTr="00BE254F">
        <w:trPr>
          <w:trHeight w:val="288"/>
          <w:tblHeader/>
        </w:trPr>
        <w:tc>
          <w:tcPr>
            <w:tcW w:w="9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bottom"/>
            <w:hideMark/>
          </w:tcPr>
          <w:p w14:paraId="282AA30B"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Gads</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06BD9499"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EUR/t</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31FA5C84"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Gads</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6CBC10DD"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EUR/t</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05DFD11F"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Gads</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766635DA"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EUR/t</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4A2CD0C0"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Gads</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34512699"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EUR/t</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2842950C"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Gads</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1D5CC28E" w14:textId="77777777" w:rsidR="00756440" w:rsidRPr="00766564" w:rsidRDefault="00756440">
            <w:pPr>
              <w:jc w:val="center"/>
              <w:rPr>
                <w:rFonts w:ascii="Aptos Narrow" w:hAnsi="Aptos Narrow"/>
                <w:b/>
                <w:bCs/>
                <w:color w:val="000000"/>
                <w:sz w:val="22"/>
                <w:szCs w:val="22"/>
              </w:rPr>
            </w:pPr>
            <w:r w:rsidRPr="00766564">
              <w:rPr>
                <w:rFonts w:ascii="Aptos Narrow" w:hAnsi="Aptos Narrow"/>
                <w:b/>
                <w:bCs/>
                <w:color w:val="000000"/>
                <w:sz w:val="22"/>
                <w:szCs w:val="22"/>
              </w:rPr>
              <w:t>EUR/t</w:t>
            </w:r>
          </w:p>
        </w:tc>
      </w:tr>
      <w:tr w:rsidR="00BE254F" w:rsidRPr="00766564" w14:paraId="12FB8453" w14:textId="77777777" w:rsidTr="00BE254F">
        <w:trPr>
          <w:trHeight w:val="288"/>
          <w:tblHeader/>
        </w:trPr>
        <w:tc>
          <w:tcPr>
            <w:tcW w:w="940" w:type="dxa"/>
            <w:tcBorders>
              <w:top w:val="single" w:sz="4" w:space="0" w:color="auto"/>
              <w:left w:val="single" w:sz="4" w:space="0" w:color="auto"/>
              <w:bottom w:val="single" w:sz="4" w:space="0" w:color="auto"/>
              <w:right w:val="single" w:sz="4" w:space="0" w:color="auto"/>
            </w:tcBorders>
            <w:shd w:val="clear" w:color="000000" w:fill="D9D9D9" w:themeFill="background1" w:themeFillShade="D9"/>
            <w:noWrap/>
            <w:vAlign w:val="bottom"/>
            <w:hideMark/>
          </w:tcPr>
          <w:p w14:paraId="4BBCF5B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2B2A8B07"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1A244B76"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3</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7D6F9F04"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4</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3E3462A6"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5</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7AB9606E"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6</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34B54BE8"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7</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2A2DC525"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8</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38F0E95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9</w:t>
            </w:r>
          </w:p>
        </w:tc>
        <w:tc>
          <w:tcPr>
            <w:tcW w:w="960" w:type="dxa"/>
            <w:tcBorders>
              <w:top w:val="single" w:sz="4" w:space="0" w:color="auto"/>
              <w:left w:val="nil"/>
              <w:bottom w:val="single" w:sz="4" w:space="0" w:color="auto"/>
              <w:right w:val="single" w:sz="4" w:space="0" w:color="auto"/>
            </w:tcBorders>
            <w:shd w:val="clear" w:color="000000" w:fill="D9D9D9" w:themeFill="background1" w:themeFillShade="D9"/>
            <w:noWrap/>
            <w:vAlign w:val="bottom"/>
            <w:hideMark/>
          </w:tcPr>
          <w:p w14:paraId="0D33B034"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10</w:t>
            </w:r>
          </w:p>
        </w:tc>
      </w:tr>
      <w:tr w:rsidR="00756440" w:rsidRPr="00766564" w14:paraId="2E5C831A"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561017E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2025</w:t>
            </w:r>
          </w:p>
        </w:tc>
        <w:tc>
          <w:tcPr>
            <w:tcW w:w="960" w:type="dxa"/>
            <w:tcBorders>
              <w:top w:val="nil"/>
              <w:left w:val="nil"/>
              <w:bottom w:val="single" w:sz="4" w:space="0" w:color="auto"/>
              <w:right w:val="single" w:sz="4" w:space="0" w:color="auto"/>
            </w:tcBorders>
            <w:noWrap/>
            <w:vAlign w:val="bottom"/>
            <w:hideMark/>
          </w:tcPr>
          <w:p w14:paraId="4272CCA5"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165</w:t>
            </w:r>
          </w:p>
        </w:tc>
        <w:tc>
          <w:tcPr>
            <w:tcW w:w="960" w:type="dxa"/>
            <w:tcBorders>
              <w:top w:val="nil"/>
              <w:left w:val="nil"/>
              <w:bottom w:val="single" w:sz="4" w:space="0" w:color="auto"/>
              <w:right w:val="single" w:sz="4" w:space="0" w:color="auto"/>
            </w:tcBorders>
            <w:noWrap/>
            <w:vAlign w:val="bottom"/>
            <w:hideMark/>
          </w:tcPr>
          <w:p w14:paraId="49219ED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2032</w:t>
            </w:r>
          </w:p>
        </w:tc>
        <w:tc>
          <w:tcPr>
            <w:tcW w:w="960" w:type="dxa"/>
            <w:tcBorders>
              <w:top w:val="nil"/>
              <w:left w:val="nil"/>
              <w:bottom w:val="single" w:sz="4" w:space="0" w:color="auto"/>
              <w:right w:val="single" w:sz="4" w:space="0" w:color="auto"/>
            </w:tcBorders>
            <w:noWrap/>
            <w:vAlign w:val="bottom"/>
            <w:hideMark/>
          </w:tcPr>
          <w:p w14:paraId="29D7BA8F"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306</w:t>
            </w:r>
          </w:p>
        </w:tc>
        <w:tc>
          <w:tcPr>
            <w:tcW w:w="960" w:type="dxa"/>
            <w:tcBorders>
              <w:top w:val="nil"/>
              <w:left w:val="nil"/>
              <w:bottom w:val="single" w:sz="4" w:space="0" w:color="auto"/>
              <w:right w:val="single" w:sz="4" w:space="0" w:color="auto"/>
            </w:tcBorders>
            <w:noWrap/>
            <w:vAlign w:val="bottom"/>
            <w:hideMark/>
          </w:tcPr>
          <w:p w14:paraId="541CBD9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2039</w:t>
            </w:r>
          </w:p>
        </w:tc>
        <w:tc>
          <w:tcPr>
            <w:tcW w:w="960" w:type="dxa"/>
            <w:tcBorders>
              <w:top w:val="nil"/>
              <w:left w:val="nil"/>
              <w:bottom w:val="single" w:sz="4" w:space="0" w:color="auto"/>
              <w:right w:val="single" w:sz="4" w:space="0" w:color="auto"/>
            </w:tcBorders>
            <w:noWrap/>
            <w:vAlign w:val="bottom"/>
            <w:hideMark/>
          </w:tcPr>
          <w:p w14:paraId="6DA31CAE"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498</w:t>
            </w:r>
          </w:p>
        </w:tc>
        <w:tc>
          <w:tcPr>
            <w:tcW w:w="960" w:type="dxa"/>
            <w:tcBorders>
              <w:top w:val="nil"/>
              <w:left w:val="nil"/>
              <w:bottom w:val="single" w:sz="4" w:space="0" w:color="auto"/>
              <w:right w:val="single" w:sz="4" w:space="0" w:color="auto"/>
            </w:tcBorders>
            <w:noWrap/>
            <w:vAlign w:val="bottom"/>
            <w:hideMark/>
          </w:tcPr>
          <w:p w14:paraId="25902797"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2046</w:t>
            </w:r>
          </w:p>
        </w:tc>
        <w:tc>
          <w:tcPr>
            <w:tcW w:w="960" w:type="dxa"/>
            <w:tcBorders>
              <w:top w:val="nil"/>
              <w:left w:val="nil"/>
              <w:bottom w:val="single" w:sz="4" w:space="0" w:color="auto"/>
              <w:right w:val="single" w:sz="4" w:space="0" w:color="auto"/>
            </w:tcBorders>
            <w:noWrap/>
            <w:vAlign w:val="bottom"/>
            <w:hideMark/>
          </w:tcPr>
          <w:p w14:paraId="264B806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688</w:t>
            </w:r>
          </w:p>
        </w:tc>
        <w:tc>
          <w:tcPr>
            <w:tcW w:w="960" w:type="dxa"/>
            <w:tcBorders>
              <w:top w:val="nil"/>
              <w:left w:val="nil"/>
              <w:bottom w:val="single" w:sz="4" w:space="0" w:color="auto"/>
              <w:right w:val="single" w:sz="4" w:space="0" w:color="auto"/>
            </w:tcBorders>
            <w:noWrap/>
            <w:vAlign w:val="bottom"/>
            <w:hideMark/>
          </w:tcPr>
          <w:p w14:paraId="3988EFBE"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2053</w:t>
            </w:r>
          </w:p>
        </w:tc>
        <w:tc>
          <w:tcPr>
            <w:tcW w:w="960" w:type="dxa"/>
            <w:tcBorders>
              <w:top w:val="nil"/>
              <w:left w:val="nil"/>
              <w:bottom w:val="single" w:sz="4" w:space="0" w:color="auto"/>
              <w:right w:val="single" w:sz="4" w:space="0" w:color="auto"/>
            </w:tcBorders>
            <w:noWrap/>
            <w:vAlign w:val="bottom"/>
            <w:hideMark/>
          </w:tcPr>
          <w:p w14:paraId="55621215"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884</w:t>
            </w:r>
          </w:p>
        </w:tc>
      </w:tr>
      <w:tr w:rsidR="00756440" w:rsidRPr="00766564" w14:paraId="5855D9BA"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2E1E3D4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2026</w:t>
            </w:r>
          </w:p>
        </w:tc>
        <w:tc>
          <w:tcPr>
            <w:tcW w:w="960" w:type="dxa"/>
            <w:tcBorders>
              <w:top w:val="nil"/>
              <w:left w:val="nil"/>
              <w:bottom w:val="single" w:sz="4" w:space="0" w:color="auto"/>
              <w:right w:val="single" w:sz="4" w:space="0" w:color="auto"/>
            </w:tcBorders>
            <w:noWrap/>
            <w:vAlign w:val="bottom"/>
            <w:hideMark/>
          </w:tcPr>
          <w:p w14:paraId="5920EB6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182</w:t>
            </w:r>
          </w:p>
        </w:tc>
        <w:tc>
          <w:tcPr>
            <w:tcW w:w="960" w:type="dxa"/>
            <w:tcBorders>
              <w:top w:val="nil"/>
              <w:left w:val="nil"/>
              <w:bottom w:val="single" w:sz="4" w:space="0" w:color="auto"/>
              <w:right w:val="single" w:sz="4" w:space="0" w:color="auto"/>
            </w:tcBorders>
            <w:noWrap/>
            <w:vAlign w:val="bottom"/>
            <w:hideMark/>
          </w:tcPr>
          <w:p w14:paraId="5EF309B5"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2033</w:t>
            </w:r>
          </w:p>
        </w:tc>
        <w:tc>
          <w:tcPr>
            <w:tcW w:w="960" w:type="dxa"/>
            <w:tcBorders>
              <w:top w:val="nil"/>
              <w:left w:val="nil"/>
              <w:bottom w:val="single" w:sz="4" w:space="0" w:color="auto"/>
              <w:right w:val="single" w:sz="4" w:space="0" w:color="auto"/>
            </w:tcBorders>
            <w:noWrap/>
            <w:vAlign w:val="bottom"/>
            <w:hideMark/>
          </w:tcPr>
          <w:p w14:paraId="2CC84F4E"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334</w:t>
            </w:r>
          </w:p>
        </w:tc>
        <w:tc>
          <w:tcPr>
            <w:tcW w:w="960" w:type="dxa"/>
            <w:tcBorders>
              <w:top w:val="nil"/>
              <w:left w:val="nil"/>
              <w:bottom w:val="single" w:sz="4" w:space="0" w:color="auto"/>
              <w:right w:val="single" w:sz="4" w:space="0" w:color="auto"/>
            </w:tcBorders>
            <w:noWrap/>
            <w:vAlign w:val="bottom"/>
            <w:hideMark/>
          </w:tcPr>
          <w:p w14:paraId="1B97220E"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2040</w:t>
            </w:r>
          </w:p>
        </w:tc>
        <w:tc>
          <w:tcPr>
            <w:tcW w:w="960" w:type="dxa"/>
            <w:tcBorders>
              <w:top w:val="nil"/>
              <w:left w:val="nil"/>
              <w:bottom w:val="single" w:sz="4" w:space="0" w:color="auto"/>
              <w:right w:val="single" w:sz="4" w:space="0" w:color="auto"/>
            </w:tcBorders>
            <w:noWrap/>
            <w:vAlign w:val="bottom"/>
            <w:hideMark/>
          </w:tcPr>
          <w:p w14:paraId="100227D7"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525</w:t>
            </w:r>
          </w:p>
        </w:tc>
        <w:tc>
          <w:tcPr>
            <w:tcW w:w="960" w:type="dxa"/>
            <w:tcBorders>
              <w:top w:val="nil"/>
              <w:left w:val="nil"/>
              <w:bottom w:val="single" w:sz="4" w:space="0" w:color="auto"/>
              <w:right w:val="single" w:sz="4" w:space="0" w:color="auto"/>
            </w:tcBorders>
            <w:noWrap/>
            <w:vAlign w:val="bottom"/>
            <w:hideMark/>
          </w:tcPr>
          <w:p w14:paraId="3DBF11C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2047</w:t>
            </w:r>
          </w:p>
        </w:tc>
        <w:tc>
          <w:tcPr>
            <w:tcW w:w="960" w:type="dxa"/>
            <w:tcBorders>
              <w:top w:val="nil"/>
              <w:left w:val="nil"/>
              <w:bottom w:val="single" w:sz="4" w:space="0" w:color="auto"/>
              <w:right w:val="single" w:sz="4" w:space="0" w:color="auto"/>
            </w:tcBorders>
            <w:noWrap/>
            <w:vAlign w:val="bottom"/>
            <w:hideMark/>
          </w:tcPr>
          <w:p w14:paraId="661A2C1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716</w:t>
            </w:r>
          </w:p>
        </w:tc>
        <w:tc>
          <w:tcPr>
            <w:tcW w:w="960" w:type="dxa"/>
            <w:tcBorders>
              <w:top w:val="nil"/>
              <w:left w:val="nil"/>
              <w:bottom w:val="single" w:sz="4" w:space="0" w:color="auto"/>
              <w:right w:val="single" w:sz="4" w:space="0" w:color="auto"/>
            </w:tcBorders>
            <w:noWrap/>
            <w:vAlign w:val="bottom"/>
            <w:hideMark/>
          </w:tcPr>
          <w:p w14:paraId="1519CFD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2054</w:t>
            </w:r>
          </w:p>
        </w:tc>
        <w:tc>
          <w:tcPr>
            <w:tcW w:w="960" w:type="dxa"/>
            <w:tcBorders>
              <w:top w:val="nil"/>
              <w:left w:val="nil"/>
              <w:bottom w:val="single" w:sz="4" w:space="0" w:color="auto"/>
              <w:right w:val="single" w:sz="4" w:space="0" w:color="auto"/>
            </w:tcBorders>
            <w:noWrap/>
            <w:vAlign w:val="bottom"/>
            <w:hideMark/>
          </w:tcPr>
          <w:p w14:paraId="1A48078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912</w:t>
            </w:r>
          </w:p>
        </w:tc>
      </w:tr>
      <w:tr w:rsidR="00756440" w:rsidRPr="00766564" w14:paraId="2068939E"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708E8EEE"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2027</w:t>
            </w:r>
          </w:p>
        </w:tc>
        <w:tc>
          <w:tcPr>
            <w:tcW w:w="960" w:type="dxa"/>
            <w:tcBorders>
              <w:top w:val="nil"/>
              <w:left w:val="nil"/>
              <w:bottom w:val="single" w:sz="4" w:space="0" w:color="auto"/>
              <w:right w:val="single" w:sz="4" w:space="0" w:color="auto"/>
            </w:tcBorders>
            <w:noWrap/>
            <w:vAlign w:val="bottom"/>
            <w:hideMark/>
          </w:tcPr>
          <w:p w14:paraId="280E42EA"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199</w:t>
            </w:r>
          </w:p>
        </w:tc>
        <w:tc>
          <w:tcPr>
            <w:tcW w:w="960" w:type="dxa"/>
            <w:tcBorders>
              <w:top w:val="nil"/>
              <w:left w:val="nil"/>
              <w:bottom w:val="single" w:sz="4" w:space="0" w:color="auto"/>
              <w:right w:val="single" w:sz="4" w:space="0" w:color="auto"/>
            </w:tcBorders>
            <w:noWrap/>
            <w:vAlign w:val="bottom"/>
            <w:hideMark/>
          </w:tcPr>
          <w:p w14:paraId="4629C7A0"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2034</w:t>
            </w:r>
          </w:p>
        </w:tc>
        <w:tc>
          <w:tcPr>
            <w:tcW w:w="960" w:type="dxa"/>
            <w:tcBorders>
              <w:top w:val="nil"/>
              <w:left w:val="nil"/>
              <w:bottom w:val="single" w:sz="4" w:space="0" w:color="auto"/>
              <w:right w:val="single" w:sz="4" w:space="0" w:color="auto"/>
            </w:tcBorders>
            <w:noWrap/>
            <w:vAlign w:val="bottom"/>
            <w:hideMark/>
          </w:tcPr>
          <w:p w14:paraId="4BDC1CF1"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362</w:t>
            </w:r>
          </w:p>
        </w:tc>
        <w:tc>
          <w:tcPr>
            <w:tcW w:w="960" w:type="dxa"/>
            <w:tcBorders>
              <w:top w:val="nil"/>
              <w:left w:val="nil"/>
              <w:bottom w:val="single" w:sz="4" w:space="0" w:color="auto"/>
              <w:right w:val="single" w:sz="4" w:space="0" w:color="auto"/>
            </w:tcBorders>
            <w:noWrap/>
            <w:vAlign w:val="bottom"/>
            <w:hideMark/>
          </w:tcPr>
          <w:p w14:paraId="564F1EE5"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2041</w:t>
            </w:r>
          </w:p>
        </w:tc>
        <w:tc>
          <w:tcPr>
            <w:tcW w:w="960" w:type="dxa"/>
            <w:tcBorders>
              <w:top w:val="nil"/>
              <w:left w:val="nil"/>
              <w:bottom w:val="single" w:sz="4" w:space="0" w:color="auto"/>
              <w:right w:val="single" w:sz="4" w:space="0" w:color="auto"/>
            </w:tcBorders>
            <w:noWrap/>
            <w:vAlign w:val="bottom"/>
            <w:hideMark/>
          </w:tcPr>
          <w:p w14:paraId="34610CC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552</w:t>
            </w:r>
          </w:p>
        </w:tc>
        <w:tc>
          <w:tcPr>
            <w:tcW w:w="960" w:type="dxa"/>
            <w:tcBorders>
              <w:top w:val="nil"/>
              <w:left w:val="nil"/>
              <w:bottom w:val="single" w:sz="4" w:space="0" w:color="auto"/>
              <w:right w:val="single" w:sz="4" w:space="0" w:color="auto"/>
            </w:tcBorders>
            <w:noWrap/>
            <w:vAlign w:val="bottom"/>
            <w:hideMark/>
          </w:tcPr>
          <w:p w14:paraId="0A3358F4"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2048</w:t>
            </w:r>
          </w:p>
        </w:tc>
        <w:tc>
          <w:tcPr>
            <w:tcW w:w="960" w:type="dxa"/>
            <w:tcBorders>
              <w:top w:val="nil"/>
              <w:left w:val="nil"/>
              <w:bottom w:val="single" w:sz="4" w:space="0" w:color="auto"/>
              <w:right w:val="single" w:sz="4" w:space="0" w:color="auto"/>
            </w:tcBorders>
            <w:noWrap/>
            <w:vAlign w:val="bottom"/>
            <w:hideMark/>
          </w:tcPr>
          <w:p w14:paraId="6EE8406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744</w:t>
            </w:r>
          </w:p>
        </w:tc>
        <w:tc>
          <w:tcPr>
            <w:tcW w:w="960" w:type="dxa"/>
            <w:tcBorders>
              <w:top w:val="nil"/>
              <w:left w:val="nil"/>
              <w:bottom w:val="single" w:sz="4" w:space="0" w:color="auto"/>
              <w:right w:val="single" w:sz="4" w:space="0" w:color="auto"/>
            </w:tcBorders>
            <w:noWrap/>
            <w:vAlign w:val="bottom"/>
            <w:hideMark/>
          </w:tcPr>
          <w:p w14:paraId="5EFAF53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2055</w:t>
            </w:r>
          </w:p>
        </w:tc>
        <w:tc>
          <w:tcPr>
            <w:tcW w:w="960" w:type="dxa"/>
            <w:tcBorders>
              <w:top w:val="nil"/>
              <w:left w:val="nil"/>
              <w:bottom w:val="single" w:sz="4" w:space="0" w:color="auto"/>
              <w:right w:val="single" w:sz="4" w:space="0" w:color="auto"/>
            </w:tcBorders>
            <w:noWrap/>
            <w:vAlign w:val="bottom"/>
            <w:hideMark/>
          </w:tcPr>
          <w:p w14:paraId="5C9D7A45"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940</w:t>
            </w:r>
          </w:p>
        </w:tc>
      </w:tr>
      <w:tr w:rsidR="00756440" w:rsidRPr="00766564" w14:paraId="0AD64F8B"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66F3D31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2028</w:t>
            </w:r>
          </w:p>
        </w:tc>
        <w:tc>
          <w:tcPr>
            <w:tcW w:w="960" w:type="dxa"/>
            <w:tcBorders>
              <w:top w:val="nil"/>
              <w:left w:val="nil"/>
              <w:bottom w:val="single" w:sz="4" w:space="0" w:color="auto"/>
              <w:right w:val="single" w:sz="4" w:space="0" w:color="auto"/>
            </w:tcBorders>
            <w:noWrap/>
            <w:vAlign w:val="bottom"/>
            <w:hideMark/>
          </w:tcPr>
          <w:p w14:paraId="32F6DAA6"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216</w:t>
            </w:r>
          </w:p>
        </w:tc>
        <w:tc>
          <w:tcPr>
            <w:tcW w:w="960" w:type="dxa"/>
            <w:tcBorders>
              <w:top w:val="nil"/>
              <w:left w:val="nil"/>
              <w:bottom w:val="single" w:sz="4" w:space="0" w:color="auto"/>
              <w:right w:val="single" w:sz="4" w:space="0" w:color="auto"/>
            </w:tcBorders>
            <w:noWrap/>
            <w:vAlign w:val="bottom"/>
            <w:hideMark/>
          </w:tcPr>
          <w:p w14:paraId="432EE75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2035</w:t>
            </w:r>
          </w:p>
        </w:tc>
        <w:tc>
          <w:tcPr>
            <w:tcW w:w="960" w:type="dxa"/>
            <w:tcBorders>
              <w:top w:val="nil"/>
              <w:left w:val="nil"/>
              <w:bottom w:val="single" w:sz="4" w:space="0" w:color="auto"/>
              <w:right w:val="single" w:sz="4" w:space="0" w:color="auto"/>
            </w:tcBorders>
            <w:noWrap/>
            <w:vAlign w:val="bottom"/>
            <w:hideMark/>
          </w:tcPr>
          <w:p w14:paraId="796E216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390</w:t>
            </w:r>
          </w:p>
        </w:tc>
        <w:tc>
          <w:tcPr>
            <w:tcW w:w="960" w:type="dxa"/>
            <w:tcBorders>
              <w:top w:val="nil"/>
              <w:left w:val="nil"/>
              <w:bottom w:val="single" w:sz="4" w:space="0" w:color="auto"/>
              <w:right w:val="single" w:sz="4" w:space="0" w:color="auto"/>
            </w:tcBorders>
            <w:noWrap/>
            <w:vAlign w:val="bottom"/>
            <w:hideMark/>
          </w:tcPr>
          <w:p w14:paraId="1103CDE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2042</w:t>
            </w:r>
          </w:p>
        </w:tc>
        <w:tc>
          <w:tcPr>
            <w:tcW w:w="960" w:type="dxa"/>
            <w:tcBorders>
              <w:top w:val="nil"/>
              <w:left w:val="nil"/>
              <w:bottom w:val="single" w:sz="4" w:space="0" w:color="auto"/>
              <w:right w:val="single" w:sz="4" w:space="0" w:color="auto"/>
            </w:tcBorders>
            <w:noWrap/>
            <w:vAlign w:val="bottom"/>
            <w:hideMark/>
          </w:tcPr>
          <w:p w14:paraId="59FFB36B"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579</w:t>
            </w:r>
          </w:p>
        </w:tc>
        <w:tc>
          <w:tcPr>
            <w:tcW w:w="960" w:type="dxa"/>
            <w:tcBorders>
              <w:top w:val="nil"/>
              <w:left w:val="nil"/>
              <w:bottom w:val="single" w:sz="4" w:space="0" w:color="auto"/>
              <w:right w:val="single" w:sz="4" w:space="0" w:color="auto"/>
            </w:tcBorders>
            <w:noWrap/>
            <w:vAlign w:val="bottom"/>
            <w:hideMark/>
          </w:tcPr>
          <w:p w14:paraId="4193042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2049</w:t>
            </w:r>
          </w:p>
        </w:tc>
        <w:tc>
          <w:tcPr>
            <w:tcW w:w="960" w:type="dxa"/>
            <w:tcBorders>
              <w:top w:val="nil"/>
              <w:left w:val="nil"/>
              <w:bottom w:val="single" w:sz="4" w:space="0" w:color="auto"/>
              <w:right w:val="single" w:sz="4" w:space="0" w:color="auto"/>
            </w:tcBorders>
            <w:noWrap/>
            <w:vAlign w:val="bottom"/>
            <w:hideMark/>
          </w:tcPr>
          <w:p w14:paraId="40136F2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772</w:t>
            </w:r>
          </w:p>
        </w:tc>
        <w:tc>
          <w:tcPr>
            <w:tcW w:w="960" w:type="dxa"/>
            <w:tcBorders>
              <w:top w:val="nil"/>
              <w:left w:val="nil"/>
              <w:bottom w:val="single" w:sz="4" w:space="0" w:color="auto"/>
              <w:right w:val="single" w:sz="4" w:space="0" w:color="auto"/>
            </w:tcBorders>
            <w:noWrap/>
            <w:vAlign w:val="bottom"/>
            <w:hideMark/>
          </w:tcPr>
          <w:p w14:paraId="449B6E2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2056</w:t>
            </w:r>
          </w:p>
        </w:tc>
        <w:tc>
          <w:tcPr>
            <w:tcW w:w="960" w:type="dxa"/>
            <w:tcBorders>
              <w:top w:val="nil"/>
              <w:left w:val="nil"/>
              <w:bottom w:val="single" w:sz="4" w:space="0" w:color="auto"/>
              <w:right w:val="single" w:sz="4" w:space="0" w:color="auto"/>
            </w:tcBorders>
            <w:noWrap/>
            <w:vAlign w:val="bottom"/>
            <w:hideMark/>
          </w:tcPr>
          <w:p w14:paraId="19DE93BC"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968</w:t>
            </w:r>
          </w:p>
        </w:tc>
      </w:tr>
      <w:tr w:rsidR="00756440" w:rsidRPr="00766564" w14:paraId="11191060"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5AB63C78"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2029</w:t>
            </w:r>
          </w:p>
        </w:tc>
        <w:tc>
          <w:tcPr>
            <w:tcW w:w="960" w:type="dxa"/>
            <w:tcBorders>
              <w:top w:val="nil"/>
              <w:left w:val="nil"/>
              <w:bottom w:val="single" w:sz="4" w:space="0" w:color="auto"/>
              <w:right w:val="single" w:sz="4" w:space="0" w:color="auto"/>
            </w:tcBorders>
            <w:noWrap/>
            <w:vAlign w:val="bottom"/>
            <w:hideMark/>
          </w:tcPr>
          <w:p w14:paraId="1C3AB18B"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233</w:t>
            </w:r>
          </w:p>
        </w:tc>
        <w:tc>
          <w:tcPr>
            <w:tcW w:w="960" w:type="dxa"/>
            <w:tcBorders>
              <w:top w:val="nil"/>
              <w:left w:val="nil"/>
              <w:bottom w:val="single" w:sz="4" w:space="0" w:color="auto"/>
              <w:right w:val="single" w:sz="4" w:space="0" w:color="auto"/>
            </w:tcBorders>
            <w:noWrap/>
            <w:vAlign w:val="bottom"/>
            <w:hideMark/>
          </w:tcPr>
          <w:p w14:paraId="12B9F532"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2036</w:t>
            </w:r>
          </w:p>
        </w:tc>
        <w:tc>
          <w:tcPr>
            <w:tcW w:w="960" w:type="dxa"/>
            <w:tcBorders>
              <w:top w:val="nil"/>
              <w:left w:val="nil"/>
              <w:bottom w:val="single" w:sz="4" w:space="0" w:color="auto"/>
              <w:right w:val="single" w:sz="4" w:space="0" w:color="auto"/>
            </w:tcBorders>
            <w:noWrap/>
            <w:vAlign w:val="bottom"/>
            <w:hideMark/>
          </w:tcPr>
          <w:p w14:paraId="03002E86"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417</w:t>
            </w:r>
          </w:p>
        </w:tc>
        <w:tc>
          <w:tcPr>
            <w:tcW w:w="960" w:type="dxa"/>
            <w:tcBorders>
              <w:top w:val="nil"/>
              <w:left w:val="nil"/>
              <w:bottom w:val="single" w:sz="4" w:space="0" w:color="auto"/>
              <w:right w:val="single" w:sz="4" w:space="0" w:color="auto"/>
            </w:tcBorders>
            <w:noWrap/>
            <w:vAlign w:val="bottom"/>
            <w:hideMark/>
          </w:tcPr>
          <w:p w14:paraId="3905765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2043</w:t>
            </w:r>
          </w:p>
        </w:tc>
        <w:tc>
          <w:tcPr>
            <w:tcW w:w="960" w:type="dxa"/>
            <w:tcBorders>
              <w:top w:val="nil"/>
              <w:left w:val="nil"/>
              <w:bottom w:val="single" w:sz="4" w:space="0" w:color="auto"/>
              <w:right w:val="single" w:sz="4" w:space="0" w:color="auto"/>
            </w:tcBorders>
            <w:noWrap/>
            <w:vAlign w:val="bottom"/>
            <w:hideMark/>
          </w:tcPr>
          <w:p w14:paraId="219AA3A8"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606</w:t>
            </w:r>
          </w:p>
        </w:tc>
        <w:tc>
          <w:tcPr>
            <w:tcW w:w="960" w:type="dxa"/>
            <w:tcBorders>
              <w:top w:val="nil"/>
              <w:left w:val="nil"/>
              <w:bottom w:val="single" w:sz="4" w:space="0" w:color="auto"/>
              <w:right w:val="single" w:sz="4" w:space="0" w:color="auto"/>
            </w:tcBorders>
            <w:noWrap/>
            <w:vAlign w:val="bottom"/>
            <w:hideMark/>
          </w:tcPr>
          <w:p w14:paraId="448534A7"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2050</w:t>
            </w:r>
          </w:p>
        </w:tc>
        <w:tc>
          <w:tcPr>
            <w:tcW w:w="960" w:type="dxa"/>
            <w:tcBorders>
              <w:top w:val="nil"/>
              <w:left w:val="nil"/>
              <w:bottom w:val="single" w:sz="4" w:space="0" w:color="auto"/>
              <w:right w:val="single" w:sz="4" w:space="0" w:color="auto"/>
            </w:tcBorders>
            <w:noWrap/>
            <w:vAlign w:val="bottom"/>
            <w:hideMark/>
          </w:tcPr>
          <w:p w14:paraId="4541D597"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800</w:t>
            </w:r>
          </w:p>
        </w:tc>
        <w:tc>
          <w:tcPr>
            <w:tcW w:w="960" w:type="dxa"/>
            <w:tcBorders>
              <w:top w:val="nil"/>
              <w:left w:val="nil"/>
              <w:bottom w:val="single" w:sz="4" w:space="0" w:color="auto"/>
              <w:right w:val="single" w:sz="4" w:space="0" w:color="auto"/>
            </w:tcBorders>
            <w:noWrap/>
            <w:vAlign w:val="bottom"/>
            <w:hideMark/>
          </w:tcPr>
          <w:p w14:paraId="09ABE36A"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2057</w:t>
            </w:r>
          </w:p>
        </w:tc>
        <w:tc>
          <w:tcPr>
            <w:tcW w:w="960" w:type="dxa"/>
            <w:tcBorders>
              <w:top w:val="nil"/>
              <w:left w:val="nil"/>
              <w:bottom w:val="single" w:sz="4" w:space="0" w:color="auto"/>
              <w:right w:val="single" w:sz="4" w:space="0" w:color="auto"/>
            </w:tcBorders>
            <w:noWrap/>
            <w:vAlign w:val="bottom"/>
            <w:hideMark/>
          </w:tcPr>
          <w:p w14:paraId="22402004"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996</w:t>
            </w:r>
          </w:p>
        </w:tc>
      </w:tr>
      <w:tr w:rsidR="00756440" w:rsidRPr="00766564" w14:paraId="69BC3AC3"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0995DAF7"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2030</w:t>
            </w:r>
          </w:p>
        </w:tc>
        <w:tc>
          <w:tcPr>
            <w:tcW w:w="960" w:type="dxa"/>
            <w:tcBorders>
              <w:top w:val="nil"/>
              <w:left w:val="nil"/>
              <w:bottom w:val="single" w:sz="4" w:space="0" w:color="auto"/>
              <w:right w:val="single" w:sz="4" w:space="0" w:color="auto"/>
            </w:tcBorders>
            <w:noWrap/>
            <w:vAlign w:val="bottom"/>
            <w:hideMark/>
          </w:tcPr>
          <w:p w14:paraId="54FDF006"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250</w:t>
            </w:r>
          </w:p>
        </w:tc>
        <w:tc>
          <w:tcPr>
            <w:tcW w:w="960" w:type="dxa"/>
            <w:tcBorders>
              <w:top w:val="nil"/>
              <w:left w:val="nil"/>
              <w:bottom w:val="single" w:sz="4" w:space="0" w:color="auto"/>
              <w:right w:val="single" w:sz="4" w:space="0" w:color="auto"/>
            </w:tcBorders>
            <w:noWrap/>
            <w:vAlign w:val="bottom"/>
            <w:hideMark/>
          </w:tcPr>
          <w:p w14:paraId="2CEDFC2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2037</w:t>
            </w:r>
          </w:p>
        </w:tc>
        <w:tc>
          <w:tcPr>
            <w:tcW w:w="960" w:type="dxa"/>
            <w:tcBorders>
              <w:top w:val="nil"/>
              <w:left w:val="nil"/>
              <w:bottom w:val="single" w:sz="4" w:space="0" w:color="auto"/>
              <w:right w:val="single" w:sz="4" w:space="0" w:color="auto"/>
            </w:tcBorders>
            <w:noWrap/>
            <w:vAlign w:val="bottom"/>
            <w:hideMark/>
          </w:tcPr>
          <w:p w14:paraId="40EF6C8A"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444</w:t>
            </w:r>
          </w:p>
        </w:tc>
        <w:tc>
          <w:tcPr>
            <w:tcW w:w="960" w:type="dxa"/>
            <w:tcBorders>
              <w:top w:val="nil"/>
              <w:left w:val="nil"/>
              <w:bottom w:val="single" w:sz="4" w:space="0" w:color="auto"/>
              <w:right w:val="single" w:sz="4" w:space="0" w:color="auto"/>
            </w:tcBorders>
            <w:noWrap/>
            <w:vAlign w:val="bottom"/>
            <w:hideMark/>
          </w:tcPr>
          <w:p w14:paraId="3C23B416"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2044</w:t>
            </w:r>
          </w:p>
        </w:tc>
        <w:tc>
          <w:tcPr>
            <w:tcW w:w="960" w:type="dxa"/>
            <w:tcBorders>
              <w:top w:val="nil"/>
              <w:left w:val="nil"/>
              <w:bottom w:val="single" w:sz="4" w:space="0" w:color="auto"/>
              <w:right w:val="single" w:sz="4" w:space="0" w:color="auto"/>
            </w:tcBorders>
            <w:noWrap/>
            <w:vAlign w:val="bottom"/>
            <w:hideMark/>
          </w:tcPr>
          <w:p w14:paraId="40C0948C"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633</w:t>
            </w:r>
          </w:p>
        </w:tc>
        <w:tc>
          <w:tcPr>
            <w:tcW w:w="960" w:type="dxa"/>
            <w:tcBorders>
              <w:top w:val="nil"/>
              <w:left w:val="nil"/>
              <w:bottom w:val="single" w:sz="4" w:space="0" w:color="auto"/>
              <w:right w:val="single" w:sz="4" w:space="0" w:color="auto"/>
            </w:tcBorders>
            <w:noWrap/>
            <w:vAlign w:val="bottom"/>
            <w:hideMark/>
          </w:tcPr>
          <w:p w14:paraId="370F8F8F"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2051</w:t>
            </w:r>
          </w:p>
        </w:tc>
        <w:tc>
          <w:tcPr>
            <w:tcW w:w="960" w:type="dxa"/>
            <w:tcBorders>
              <w:top w:val="nil"/>
              <w:left w:val="nil"/>
              <w:bottom w:val="single" w:sz="4" w:space="0" w:color="auto"/>
              <w:right w:val="single" w:sz="4" w:space="0" w:color="auto"/>
            </w:tcBorders>
            <w:noWrap/>
            <w:vAlign w:val="bottom"/>
            <w:hideMark/>
          </w:tcPr>
          <w:p w14:paraId="6B032C7A"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828</w:t>
            </w:r>
          </w:p>
        </w:tc>
        <w:tc>
          <w:tcPr>
            <w:tcW w:w="960" w:type="dxa"/>
            <w:tcBorders>
              <w:top w:val="nil"/>
              <w:left w:val="nil"/>
              <w:bottom w:val="single" w:sz="4" w:space="0" w:color="auto"/>
              <w:right w:val="single" w:sz="4" w:space="0" w:color="auto"/>
            </w:tcBorders>
            <w:noWrap/>
            <w:vAlign w:val="bottom"/>
            <w:hideMark/>
          </w:tcPr>
          <w:p w14:paraId="73CE21C1"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2058</w:t>
            </w:r>
          </w:p>
        </w:tc>
        <w:tc>
          <w:tcPr>
            <w:tcW w:w="960" w:type="dxa"/>
            <w:tcBorders>
              <w:top w:val="nil"/>
              <w:left w:val="nil"/>
              <w:bottom w:val="single" w:sz="4" w:space="0" w:color="auto"/>
              <w:right w:val="single" w:sz="4" w:space="0" w:color="auto"/>
            </w:tcBorders>
            <w:noWrap/>
            <w:vAlign w:val="bottom"/>
            <w:hideMark/>
          </w:tcPr>
          <w:p w14:paraId="45F1D66F"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1024</w:t>
            </w:r>
          </w:p>
        </w:tc>
      </w:tr>
      <w:tr w:rsidR="00756440" w:rsidRPr="00766564" w14:paraId="6EFF96D5" w14:textId="77777777">
        <w:trPr>
          <w:trHeight w:val="288"/>
        </w:trPr>
        <w:tc>
          <w:tcPr>
            <w:tcW w:w="940" w:type="dxa"/>
            <w:tcBorders>
              <w:top w:val="nil"/>
              <w:left w:val="single" w:sz="4" w:space="0" w:color="auto"/>
              <w:bottom w:val="single" w:sz="4" w:space="0" w:color="auto"/>
              <w:right w:val="single" w:sz="4" w:space="0" w:color="auto"/>
            </w:tcBorders>
            <w:noWrap/>
            <w:vAlign w:val="bottom"/>
            <w:hideMark/>
          </w:tcPr>
          <w:p w14:paraId="75272DE4"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2031</w:t>
            </w:r>
          </w:p>
        </w:tc>
        <w:tc>
          <w:tcPr>
            <w:tcW w:w="960" w:type="dxa"/>
            <w:tcBorders>
              <w:top w:val="nil"/>
              <w:left w:val="nil"/>
              <w:bottom w:val="single" w:sz="4" w:space="0" w:color="auto"/>
              <w:right w:val="single" w:sz="4" w:space="0" w:color="auto"/>
            </w:tcBorders>
            <w:noWrap/>
            <w:vAlign w:val="bottom"/>
            <w:hideMark/>
          </w:tcPr>
          <w:p w14:paraId="7B1888F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278</w:t>
            </w:r>
          </w:p>
        </w:tc>
        <w:tc>
          <w:tcPr>
            <w:tcW w:w="960" w:type="dxa"/>
            <w:tcBorders>
              <w:top w:val="nil"/>
              <w:left w:val="nil"/>
              <w:bottom w:val="single" w:sz="4" w:space="0" w:color="auto"/>
              <w:right w:val="single" w:sz="4" w:space="0" w:color="auto"/>
            </w:tcBorders>
            <w:noWrap/>
            <w:vAlign w:val="bottom"/>
            <w:hideMark/>
          </w:tcPr>
          <w:p w14:paraId="774BB01D"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2038</w:t>
            </w:r>
          </w:p>
        </w:tc>
        <w:tc>
          <w:tcPr>
            <w:tcW w:w="960" w:type="dxa"/>
            <w:tcBorders>
              <w:top w:val="nil"/>
              <w:left w:val="nil"/>
              <w:bottom w:val="single" w:sz="4" w:space="0" w:color="auto"/>
              <w:right w:val="single" w:sz="4" w:space="0" w:color="auto"/>
            </w:tcBorders>
            <w:noWrap/>
            <w:vAlign w:val="bottom"/>
            <w:hideMark/>
          </w:tcPr>
          <w:p w14:paraId="2DB04BE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471</w:t>
            </w:r>
          </w:p>
        </w:tc>
        <w:tc>
          <w:tcPr>
            <w:tcW w:w="960" w:type="dxa"/>
            <w:tcBorders>
              <w:top w:val="nil"/>
              <w:left w:val="nil"/>
              <w:bottom w:val="single" w:sz="4" w:space="0" w:color="auto"/>
              <w:right w:val="single" w:sz="4" w:space="0" w:color="auto"/>
            </w:tcBorders>
            <w:noWrap/>
            <w:vAlign w:val="bottom"/>
            <w:hideMark/>
          </w:tcPr>
          <w:p w14:paraId="5F5C06F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2045</w:t>
            </w:r>
          </w:p>
        </w:tc>
        <w:tc>
          <w:tcPr>
            <w:tcW w:w="960" w:type="dxa"/>
            <w:tcBorders>
              <w:top w:val="nil"/>
              <w:left w:val="nil"/>
              <w:bottom w:val="single" w:sz="4" w:space="0" w:color="auto"/>
              <w:right w:val="single" w:sz="4" w:space="0" w:color="auto"/>
            </w:tcBorders>
            <w:noWrap/>
            <w:vAlign w:val="bottom"/>
            <w:hideMark/>
          </w:tcPr>
          <w:p w14:paraId="6884718B"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660</w:t>
            </w:r>
          </w:p>
        </w:tc>
        <w:tc>
          <w:tcPr>
            <w:tcW w:w="960" w:type="dxa"/>
            <w:tcBorders>
              <w:top w:val="nil"/>
              <w:left w:val="nil"/>
              <w:bottom w:val="single" w:sz="4" w:space="0" w:color="auto"/>
              <w:right w:val="single" w:sz="4" w:space="0" w:color="auto"/>
            </w:tcBorders>
            <w:noWrap/>
            <w:vAlign w:val="bottom"/>
            <w:hideMark/>
          </w:tcPr>
          <w:p w14:paraId="3C04E1B3"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2052</w:t>
            </w:r>
          </w:p>
        </w:tc>
        <w:tc>
          <w:tcPr>
            <w:tcW w:w="960" w:type="dxa"/>
            <w:tcBorders>
              <w:top w:val="nil"/>
              <w:left w:val="nil"/>
              <w:bottom w:val="single" w:sz="4" w:space="0" w:color="auto"/>
              <w:right w:val="single" w:sz="4" w:space="0" w:color="auto"/>
            </w:tcBorders>
            <w:noWrap/>
            <w:vAlign w:val="bottom"/>
            <w:hideMark/>
          </w:tcPr>
          <w:p w14:paraId="225361B4"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856</w:t>
            </w:r>
          </w:p>
        </w:tc>
        <w:tc>
          <w:tcPr>
            <w:tcW w:w="960" w:type="dxa"/>
            <w:tcBorders>
              <w:top w:val="nil"/>
              <w:left w:val="nil"/>
              <w:bottom w:val="single" w:sz="4" w:space="0" w:color="auto"/>
              <w:right w:val="single" w:sz="4" w:space="0" w:color="auto"/>
            </w:tcBorders>
            <w:noWrap/>
            <w:vAlign w:val="bottom"/>
            <w:hideMark/>
          </w:tcPr>
          <w:p w14:paraId="73D7E96A"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2059</w:t>
            </w:r>
          </w:p>
        </w:tc>
        <w:tc>
          <w:tcPr>
            <w:tcW w:w="960" w:type="dxa"/>
            <w:tcBorders>
              <w:top w:val="nil"/>
              <w:left w:val="nil"/>
              <w:bottom w:val="single" w:sz="4" w:space="0" w:color="auto"/>
              <w:right w:val="single" w:sz="4" w:space="0" w:color="auto"/>
            </w:tcBorders>
            <w:noWrap/>
            <w:vAlign w:val="bottom"/>
            <w:hideMark/>
          </w:tcPr>
          <w:p w14:paraId="3D227C19" w14:textId="77777777" w:rsidR="00756440" w:rsidRPr="00766564" w:rsidRDefault="00756440">
            <w:pPr>
              <w:jc w:val="center"/>
              <w:rPr>
                <w:rFonts w:ascii="Aptos Narrow" w:hAnsi="Aptos Narrow"/>
                <w:color w:val="000000"/>
                <w:sz w:val="22"/>
                <w:szCs w:val="22"/>
              </w:rPr>
            </w:pPr>
            <w:r w:rsidRPr="00766564">
              <w:rPr>
                <w:rFonts w:ascii="Aptos Narrow" w:hAnsi="Aptos Narrow"/>
                <w:color w:val="000000"/>
                <w:sz w:val="22"/>
                <w:szCs w:val="22"/>
              </w:rPr>
              <w:t>1052</w:t>
            </w:r>
          </w:p>
        </w:tc>
      </w:tr>
    </w:tbl>
    <w:p w14:paraId="77A6E02B" w14:textId="77777777" w:rsidR="00756440" w:rsidRDefault="00756440" w:rsidP="00DE37CA">
      <w:pPr>
        <w:spacing w:after="160" w:line="288" w:lineRule="auto"/>
        <w:jc w:val="both"/>
        <w:rPr>
          <w:rFonts w:ascii="Aptos" w:hAnsi="Aptos"/>
          <w:sz w:val="22"/>
          <w:szCs w:val="22"/>
        </w:rPr>
      </w:pPr>
    </w:p>
    <w:p w14:paraId="4F55BBD1" w14:textId="4E609181" w:rsidR="009D7624" w:rsidRPr="00F72A1B" w:rsidRDefault="001E0A9D">
      <w:pPr>
        <w:pStyle w:val="Virsraksts4"/>
        <w:numPr>
          <w:ilvl w:val="3"/>
          <w:numId w:val="3"/>
        </w:numPr>
        <w:spacing w:before="120" w:after="120"/>
        <w:rPr>
          <w:rFonts w:ascii="Aptos" w:hAnsi="Aptos"/>
          <w:sz w:val="22"/>
          <w:szCs w:val="22"/>
        </w:rPr>
      </w:pPr>
      <w:r>
        <w:rPr>
          <w:rFonts w:ascii="Aptos" w:hAnsi="Aptos"/>
          <w:sz w:val="22"/>
          <w:szCs w:val="22"/>
        </w:rPr>
        <w:t>Velosipēdu ceļ</w:t>
      </w:r>
      <w:r w:rsidR="00766564" w:rsidRPr="00F72A1B">
        <w:rPr>
          <w:rFonts w:ascii="Aptos" w:hAnsi="Aptos"/>
          <w:sz w:val="22"/>
          <w:szCs w:val="22"/>
        </w:rPr>
        <w:t>u attīstības projekt</w:t>
      </w:r>
      <w:r w:rsidR="00F72A1B" w:rsidRPr="00F72A1B">
        <w:rPr>
          <w:rFonts w:ascii="Aptos" w:hAnsi="Aptos"/>
          <w:sz w:val="22"/>
          <w:szCs w:val="22"/>
        </w:rPr>
        <w:t>i</w:t>
      </w:r>
    </w:p>
    <w:p w14:paraId="0ABA6169" w14:textId="69BAD3AF" w:rsidR="000010A5" w:rsidRPr="000010A5" w:rsidRDefault="001E0A9D" w:rsidP="000010A5">
      <w:pPr>
        <w:spacing w:after="160" w:line="259" w:lineRule="auto"/>
        <w:jc w:val="both"/>
        <w:rPr>
          <w:rFonts w:ascii="Aptos" w:hAnsi="Aptos"/>
          <w:sz w:val="22"/>
          <w:szCs w:val="22"/>
        </w:rPr>
      </w:pPr>
      <w:r>
        <w:rPr>
          <w:rFonts w:ascii="Aptos" w:hAnsi="Aptos"/>
          <w:sz w:val="22"/>
          <w:szCs w:val="22"/>
        </w:rPr>
        <w:t>Velosipēdu ceļ</w:t>
      </w:r>
      <w:r w:rsidR="000010A5" w:rsidRPr="000010A5">
        <w:rPr>
          <w:rFonts w:ascii="Aptos" w:hAnsi="Aptos"/>
          <w:sz w:val="22"/>
          <w:szCs w:val="22"/>
        </w:rPr>
        <w:t>u izbūves rezultātā radīto SEG emisiju samazinājums (tonn</w:t>
      </w:r>
      <w:r w:rsidR="000010A5">
        <w:rPr>
          <w:rFonts w:ascii="Aptos" w:hAnsi="Aptos"/>
          <w:sz w:val="22"/>
          <w:szCs w:val="22"/>
        </w:rPr>
        <w:t>as/gadā</w:t>
      </w:r>
      <w:r w:rsidR="000010A5" w:rsidRPr="000010A5">
        <w:rPr>
          <w:rFonts w:ascii="Aptos" w:hAnsi="Aptos"/>
          <w:sz w:val="22"/>
          <w:szCs w:val="22"/>
        </w:rPr>
        <w:t>) ir aprēķināms saskaņā ar MK noteikumu Nr. 42 punktā Nr. 41.2. norādīto formulu:</w:t>
      </w:r>
    </w:p>
    <w:p w14:paraId="2B379CBD" w14:textId="4603D906" w:rsidR="000010A5" w:rsidRPr="000010A5" w:rsidRDefault="000010A5" w:rsidP="00511A7F">
      <w:pPr>
        <w:spacing w:after="160" w:line="259" w:lineRule="auto"/>
        <w:ind w:left="2977"/>
        <w:rPr>
          <w:rFonts w:ascii="Aptos" w:hAnsi="Aptos"/>
          <w:sz w:val="22"/>
          <w:szCs w:val="22"/>
        </w:rPr>
      </w:pPr>
      <w:r w:rsidRPr="000010A5">
        <w:rPr>
          <w:rFonts w:ascii="Aptos" w:hAnsi="Aptos"/>
          <w:noProof/>
          <w:sz w:val="22"/>
          <w:szCs w:val="22"/>
        </w:rPr>
        <w:lastRenderedPageBreak/>
        <w:drawing>
          <wp:inline distT="0" distB="0" distL="0" distR="0" wp14:anchorId="1D69DB48" wp14:editId="010E200B">
            <wp:extent cx="1454225" cy="419122"/>
            <wp:effectExtent l="0" t="0" r="0" b="0"/>
            <wp:docPr id="1671254945" name="Attēls 1" descr="Attēls, kurā ir teksts, fonts, balts,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54945" name="Attēls 1" descr="Attēls, kurā ir teksts, fonts, balts, dizains&#10;&#10;Mākslīgā intelekta ģenerēts saturs var būt nepareizs."/>
                    <pic:cNvPicPr/>
                  </pic:nvPicPr>
                  <pic:blipFill>
                    <a:blip r:embed="rId29"/>
                    <a:stretch>
                      <a:fillRect/>
                    </a:stretch>
                  </pic:blipFill>
                  <pic:spPr>
                    <a:xfrm>
                      <a:off x="0" y="0"/>
                      <a:ext cx="1454225" cy="419122"/>
                    </a:xfrm>
                    <a:prstGeom prst="rect">
                      <a:avLst/>
                    </a:prstGeom>
                  </pic:spPr>
                </pic:pic>
              </a:graphicData>
            </a:graphic>
          </wp:inline>
        </w:drawing>
      </w:r>
      <w:r w:rsidRPr="000010A5">
        <w:rPr>
          <w:rFonts w:ascii="Aptos" w:hAnsi="Aptos"/>
          <w:sz w:val="22"/>
          <w:szCs w:val="22"/>
        </w:rPr>
        <w:t>, kur</w:t>
      </w:r>
      <w:r w:rsidR="00770840">
        <w:rPr>
          <w:rFonts w:ascii="Aptos" w:hAnsi="Aptos"/>
          <w:sz w:val="22"/>
          <w:szCs w:val="22"/>
        </w:rPr>
        <w:tab/>
      </w:r>
      <w:r w:rsidR="00770840">
        <w:rPr>
          <w:rFonts w:ascii="Aptos" w:hAnsi="Aptos"/>
          <w:sz w:val="22"/>
          <w:szCs w:val="22"/>
        </w:rPr>
        <w:tab/>
      </w:r>
      <w:r w:rsidR="00770840">
        <w:rPr>
          <w:rFonts w:ascii="Aptos" w:hAnsi="Aptos"/>
          <w:sz w:val="22"/>
          <w:szCs w:val="22"/>
        </w:rPr>
        <w:tab/>
      </w:r>
      <w:r w:rsidR="00770840">
        <w:rPr>
          <w:rFonts w:ascii="Aptos" w:hAnsi="Aptos"/>
          <w:sz w:val="22"/>
          <w:szCs w:val="22"/>
        </w:rPr>
        <w:tab/>
      </w:r>
      <w:r w:rsidR="00770840">
        <w:rPr>
          <w:rFonts w:ascii="Aptos" w:hAnsi="Aptos"/>
          <w:sz w:val="22"/>
          <w:szCs w:val="22"/>
        </w:rPr>
        <w:tab/>
      </w:r>
      <w:r w:rsidR="00511A7F">
        <w:rPr>
          <w:rFonts w:ascii="Aptos" w:hAnsi="Aptos"/>
          <w:sz w:val="22"/>
          <w:szCs w:val="22"/>
        </w:rPr>
        <w:t>(8)</w:t>
      </w:r>
    </w:p>
    <w:p w14:paraId="0F84BCDB" w14:textId="54D24E47" w:rsidR="000010A5" w:rsidRPr="000010A5" w:rsidRDefault="000010A5">
      <w:pPr>
        <w:numPr>
          <w:ilvl w:val="0"/>
          <w:numId w:val="54"/>
        </w:numPr>
        <w:spacing w:after="160" w:line="259" w:lineRule="auto"/>
        <w:jc w:val="both"/>
        <w:rPr>
          <w:rFonts w:ascii="Aptos" w:hAnsi="Aptos"/>
          <w:sz w:val="22"/>
          <w:szCs w:val="22"/>
        </w:rPr>
      </w:pPr>
      <w:r w:rsidRPr="000010A5">
        <w:rPr>
          <w:rFonts w:ascii="Aptos" w:hAnsi="Aptos"/>
          <w:sz w:val="22"/>
          <w:szCs w:val="22"/>
        </w:rPr>
        <w:t>m</w:t>
      </w:r>
      <w:r w:rsidRPr="000010A5">
        <w:rPr>
          <w:rFonts w:ascii="Aptos" w:hAnsi="Aptos"/>
          <w:sz w:val="22"/>
          <w:szCs w:val="22"/>
          <w:vertAlign w:val="subscript"/>
        </w:rPr>
        <w:t>SEGizm</w:t>
      </w:r>
      <w:r w:rsidRPr="000010A5">
        <w:rPr>
          <w:rFonts w:ascii="Aptos" w:hAnsi="Aptos"/>
          <w:sz w:val="22"/>
          <w:szCs w:val="22"/>
        </w:rPr>
        <w:t xml:space="preserve"> </w:t>
      </w:r>
      <w:r w:rsidR="00E243C6">
        <w:rPr>
          <w:rFonts w:ascii="Aptos" w:hAnsi="Aptos" w:cs="Arial"/>
          <w:sz w:val="22"/>
          <w:szCs w:val="22"/>
        </w:rPr>
        <w:t>-</w:t>
      </w:r>
      <w:r w:rsidRPr="000010A5">
        <w:rPr>
          <w:rFonts w:ascii="Aptos" w:hAnsi="Aptos"/>
          <w:sz w:val="22"/>
          <w:szCs w:val="22"/>
        </w:rPr>
        <w:t xml:space="preserve"> SEG emisiju apjoma izmai</w:t>
      </w:r>
      <w:r w:rsidRPr="000010A5">
        <w:rPr>
          <w:rFonts w:ascii="Aptos" w:hAnsi="Aptos" w:cs="Aptos"/>
          <w:sz w:val="22"/>
          <w:szCs w:val="22"/>
        </w:rPr>
        <w:t>ņ</w:t>
      </w:r>
      <w:r w:rsidRPr="000010A5">
        <w:rPr>
          <w:rFonts w:ascii="Aptos" w:hAnsi="Aptos"/>
          <w:sz w:val="22"/>
          <w:szCs w:val="22"/>
        </w:rPr>
        <w:t>as, t CO</w:t>
      </w:r>
      <w:r w:rsidRPr="000010A5">
        <w:rPr>
          <w:rFonts w:ascii="Aptos" w:hAnsi="Aptos"/>
          <w:sz w:val="22"/>
          <w:szCs w:val="22"/>
          <w:vertAlign w:val="subscript"/>
        </w:rPr>
        <w:t>2</w:t>
      </w:r>
      <w:r w:rsidRPr="000010A5">
        <w:rPr>
          <w:rFonts w:ascii="Aptos" w:hAnsi="Aptos"/>
          <w:sz w:val="22"/>
          <w:szCs w:val="22"/>
        </w:rPr>
        <w:t xml:space="preserve"> ekv./gad</w:t>
      </w:r>
      <w:r w:rsidRPr="000010A5">
        <w:rPr>
          <w:rFonts w:ascii="Aptos" w:hAnsi="Aptos" w:cs="Aptos"/>
          <w:sz w:val="22"/>
          <w:szCs w:val="22"/>
        </w:rPr>
        <w:t>ā</w:t>
      </w:r>
      <w:r w:rsidRPr="000010A5">
        <w:rPr>
          <w:rFonts w:ascii="Aptos" w:hAnsi="Aptos"/>
          <w:sz w:val="22"/>
          <w:szCs w:val="22"/>
        </w:rPr>
        <w:t>;</w:t>
      </w:r>
    </w:p>
    <w:p w14:paraId="724DC7E4" w14:textId="00AB401A" w:rsidR="000010A5" w:rsidRPr="000010A5" w:rsidRDefault="000010A5">
      <w:pPr>
        <w:numPr>
          <w:ilvl w:val="0"/>
          <w:numId w:val="54"/>
        </w:numPr>
        <w:spacing w:after="160" w:line="259" w:lineRule="auto"/>
        <w:jc w:val="both"/>
        <w:rPr>
          <w:rFonts w:ascii="Aptos" w:hAnsi="Aptos"/>
          <w:sz w:val="22"/>
          <w:szCs w:val="22"/>
        </w:rPr>
      </w:pPr>
      <w:r w:rsidRPr="000010A5">
        <w:rPr>
          <w:rFonts w:ascii="Aptos" w:hAnsi="Aptos"/>
          <w:sz w:val="22"/>
          <w:szCs w:val="22"/>
        </w:rPr>
        <w:t>K</w:t>
      </w:r>
      <w:r w:rsidRPr="000010A5">
        <w:rPr>
          <w:rFonts w:ascii="Aptos" w:hAnsi="Aptos"/>
          <w:sz w:val="22"/>
          <w:szCs w:val="22"/>
          <w:vertAlign w:val="subscript"/>
        </w:rPr>
        <w:t>vie</w:t>
      </w:r>
      <w:r w:rsidRPr="000010A5">
        <w:rPr>
          <w:rFonts w:ascii="Aptos" w:hAnsi="Aptos"/>
          <w:sz w:val="22"/>
          <w:szCs w:val="22"/>
        </w:rPr>
        <w:t xml:space="preserve"> </w:t>
      </w:r>
      <w:r w:rsidR="00E243C6">
        <w:rPr>
          <w:rFonts w:ascii="Aptos" w:hAnsi="Aptos"/>
          <w:sz w:val="22"/>
          <w:szCs w:val="22"/>
        </w:rPr>
        <w:t>-</w:t>
      </w:r>
      <w:r w:rsidRPr="000010A5">
        <w:rPr>
          <w:rFonts w:ascii="Aptos" w:hAnsi="Aptos"/>
          <w:sz w:val="22"/>
          <w:szCs w:val="22"/>
        </w:rPr>
        <w:t xml:space="preserve"> CO</w:t>
      </w:r>
      <w:r w:rsidRPr="000010A5">
        <w:rPr>
          <w:rFonts w:ascii="Aptos" w:hAnsi="Aptos"/>
          <w:sz w:val="22"/>
          <w:szCs w:val="22"/>
          <w:vertAlign w:val="subscript"/>
        </w:rPr>
        <w:t>2</w:t>
      </w:r>
      <w:r w:rsidRPr="000010A5">
        <w:rPr>
          <w:rFonts w:ascii="Aptos" w:hAnsi="Aptos"/>
          <w:sz w:val="22"/>
          <w:szCs w:val="22"/>
        </w:rPr>
        <w:t xml:space="preserve"> emisijas faktors, izmantojot vieglo autotransportu. </w:t>
      </w:r>
      <w:r>
        <w:rPr>
          <w:rFonts w:ascii="Aptos" w:hAnsi="Aptos"/>
          <w:sz w:val="22"/>
          <w:szCs w:val="22"/>
        </w:rPr>
        <w:t>Izmantojamās vērtība ir</w:t>
      </w:r>
      <w:r w:rsidRPr="000010A5">
        <w:rPr>
          <w:rFonts w:ascii="Aptos" w:hAnsi="Aptos"/>
          <w:sz w:val="22"/>
          <w:szCs w:val="22"/>
        </w:rPr>
        <w:t xml:space="preserve"> 129,4 g</w:t>
      </w:r>
      <w:r>
        <w:rPr>
          <w:rFonts w:ascii="Aptos" w:hAnsi="Aptos"/>
          <w:sz w:val="22"/>
          <w:szCs w:val="22"/>
        </w:rPr>
        <w:t>/km</w:t>
      </w:r>
      <w:r w:rsidRPr="000010A5">
        <w:rPr>
          <w:rFonts w:ascii="Aptos" w:hAnsi="Aptos"/>
          <w:sz w:val="22"/>
          <w:szCs w:val="22"/>
        </w:rPr>
        <w:t xml:space="preserve"> apmērā.</w:t>
      </w:r>
    </w:p>
    <w:p w14:paraId="2CFA67B8" w14:textId="3F57C7E7" w:rsidR="000010A5" w:rsidRPr="000010A5" w:rsidRDefault="000010A5">
      <w:pPr>
        <w:numPr>
          <w:ilvl w:val="0"/>
          <w:numId w:val="54"/>
        </w:numPr>
        <w:spacing w:after="160" w:line="259" w:lineRule="auto"/>
        <w:jc w:val="both"/>
        <w:rPr>
          <w:rFonts w:ascii="Aptos" w:hAnsi="Aptos"/>
          <w:sz w:val="22"/>
          <w:szCs w:val="22"/>
        </w:rPr>
      </w:pPr>
      <w:r w:rsidRPr="000010A5">
        <w:rPr>
          <w:rFonts w:ascii="Aptos" w:hAnsi="Aptos"/>
          <w:sz w:val="22"/>
          <w:szCs w:val="22"/>
        </w:rPr>
        <w:t xml:space="preserve">L </w:t>
      </w:r>
      <w:r w:rsidR="00E243C6">
        <w:rPr>
          <w:rFonts w:ascii="Aptos" w:hAnsi="Aptos"/>
          <w:sz w:val="22"/>
          <w:szCs w:val="22"/>
        </w:rPr>
        <w:t>-</w:t>
      </w:r>
      <w:r w:rsidRPr="000010A5">
        <w:rPr>
          <w:rFonts w:ascii="Aptos" w:hAnsi="Aptos"/>
          <w:sz w:val="22"/>
          <w:szCs w:val="22"/>
        </w:rPr>
        <w:t xml:space="preserve"> kopējais ar vieglo autotransportu nobrauktais attālums gada laikā</w:t>
      </w:r>
      <w:r>
        <w:rPr>
          <w:rFonts w:ascii="Aptos" w:hAnsi="Aptos"/>
          <w:sz w:val="22"/>
          <w:szCs w:val="22"/>
        </w:rPr>
        <w:t xml:space="preserve"> (km/gadā)</w:t>
      </w:r>
      <w:r w:rsidRPr="000010A5">
        <w:rPr>
          <w:rFonts w:ascii="Aptos" w:hAnsi="Aptos"/>
          <w:sz w:val="22"/>
          <w:szCs w:val="22"/>
        </w:rPr>
        <w:t>, ko paredzēts aizvietot, izmantojot velotransportu</w:t>
      </w:r>
      <w:r>
        <w:rPr>
          <w:rFonts w:ascii="Aptos" w:hAnsi="Aptos"/>
          <w:sz w:val="22"/>
          <w:szCs w:val="22"/>
        </w:rPr>
        <w:t xml:space="preserve">. </w:t>
      </w:r>
      <w:r w:rsidRPr="000010A5">
        <w:rPr>
          <w:rFonts w:ascii="Aptos" w:hAnsi="Aptos"/>
          <w:sz w:val="22"/>
          <w:szCs w:val="22"/>
        </w:rPr>
        <w:t xml:space="preserve">Aprēķina kā </w:t>
      </w:r>
      <w:r w:rsidR="001E0A9D">
        <w:rPr>
          <w:rFonts w:ascii="Aptos" w:hAnsi="Aptos"/>
          <w:sz w:val="22"/>
          <w:szCs w:val="22"/>
        </w:rPr>
        <w:t>velosipēdu ceļ</w:t>
      </w:r>
      <w:r w:rsidRPr="000010A5">
        <w:rPr>
          <w:rFonts w:ascii="Aptos" w:hAnsi="Aptos"/>
          <w:sz w:val="22"/>
          <w:szCs w:val="22"/>
        </w:rPr>
        <w:t>a attīstības projekta rezultātā inducēto velosipēdistu skaita reizinājumu ar vidējo brauciena garumu</w:t>
      </w:r>
      <w:r>
        <w:rPr>
          <w:rFonts w:ascii="Aptos" w:hAnsi="Aptos"/>
          <w:sz w:val="22"/>
          <w:szCs w:val="22"/>
        </w:rPr>
        <w:t>.</w:t>
      </w:r>
    </w:p>
    <w:p w14:paraId="4FACAB60" w14:textId="77777777" w:rsidR="00F72A1B" w:rsidRPr="00766564" w:rsidRDefault="00F72A1B" w:rsidP="00DE37CA">
      <w:pPr>
        <w:spacing w:after="160" w:line="288" w:lineRule="auto"/>
        <w:jc w:val="both"/>
        <w:rPr>
          <w:rFonts w:ascii="Aptos" w:hAnsi="Aptos"/>
          <w:sz w:val="22"/>
          <w:szCs w:val="22"/>
        </w:rPr>
      </w:pPr>
    </w:p>
    <w:p w14:paraId="484A6E96" w14:textId="259CAEE7" w:rsidR="009F769B" w:rsidRPr="00F72A1B" w:rsidRDefault="009F769B">
      <w:pPr>
        <w:pStyle w:val="Virsraksts3"/>
        <w:numPr>
          <w:ilvl w:val="2"/>
          <w:numId w:val="3"/>
        </w:numPr>
        <w:spacing w:before="120" w:after="120"/>
        <w:ind w:left="1077"/>
        <w:jc w:val="both"/>
        <w:rPr>
          <w:rFonts w:ascii="Aptos" w:hAnsi="Aptos"/>
          <w:lang w:val="lv-LV"/>
        </w:rPr>
      </w:pPr>
      <w:bookmarkStart w:id="82" w:name="_Toc204847126"/>
      <w:r w:rsidRPr="00F72A1B">
        <w:rPr>
          <w:rFonts w:ascii="Aptos" w:hAnsi="Aptos"/>
          <w:lang w:val="lv-LV"/>
        </w:rPr>
        <w:t xml:space="preserve">Ar </w:t>
      </w:r>
      <w:r w:rsidR="001E0A9D">
        <w:rPr>
          <w:rFonts w:ascii="Aptos" w:hAnsi="Aptos"/>
          <w:lang w:val="lv-LV"/>
        </w:rPr>
        <w:t>velosipēdu ceļ</w:t>
      </w:r>
      <w:r w:rsidRPr="00F72A1B">
        <w:rPr>
          <w:rFonts w:ascii="Aptos" w:hAnsi="Aptos"/>
          <w:lang w:val="lv-LV"/>
        </w:rPr>
        <w:t xml:space="preserve">a izveidi saistītie citi </w:t>
      </w:r>
      <w:r w:rsidR="004B6243">
        <w:rPr>
          <w:rFonts w:ascii="Aptos" w:hAnsi="Aptos"/>
          <w:lang w:val="lv-LV"/>
        </w:rPr>
        <w:t xml:space="preserve">IIA sagatavošanas aspekti un </w:t>
      </w:r>
      <w:r w:rsidRPr="00F72A1B">
        <w:rPr>
          <w:rFonts w:ascii="Aptos" w:hAnsi="Aptos"/>
          <w:lang w:val="lv-LV"/>
        </w:rPr>
        <w:t>novērtējamie sociālekonomiskie ieguvumi</w:t>
      </w:r>
      <w:bookmarkEnd w:id="82"/>
    </w:p>
    <w:p w14:paraId="56DB6386" w14:textId="3D591975" w:rsidR="000010A5" w:rsidRPr="000010A5" w:rsidRDefault="000010A5">
      <w:pPr>
        <w:pStyle w:val="Virsraksts4"/>
        <w:numPr>
          <w:ilvl w:val="3"/>
          <w:numId w:val="3"/>
        </w:numPr>
        <w:spacing w:before="120" w:after="120"/>
        <w:ind w:left="1276" w:hanging="916"/>
        <w:jc w:val="both"/>
        <w:rPr>
          <w:rFonts w:ascii="Aptos" w:hAnsi="Aptos"/>
          <w:sz w:val="22"/>
          <w:szCs w:val="22"/>
        </w:rPr>
      </w:pPr>
      <w:r w:rsidRPr="000010A5">
        <w:rPr>
          <w:rFonts w:ascii="Aptos" w:hAnsi="Aptos"/>
          <w:sz w:val="22"/>
          <w:szCs w:val="22"/>
        </w:rPr>
        <w:t>Sociālekonomisko ieguvumu vai izmaksu piemērošana dažādām velosipēdistu kategorijām</w:t>
      </w:r>
    </w:p>
    <w:p w14:paraId="233EB303" w14:textId="06EEA06C" w:rsidR="004B6243" w:rsidRPr="004B6243" w:rsidRDefault="004B6243" w:rsidP="004B6243">
      <w:pPr>
        <w:spacing w:after="160" w:line="259" w:lineRule="auto"/>
        <w:jc w:val="both"/>
        <w:rPr>
          <w:rFonts w:ascii="Aptos" w:hAnsi="Aptos"/>
          <w:sz w:val="22"/>
          <w:szCs w:val="22"/>
        </w:rPr>
      </w:pPr>
      <w:r w:rsidRPr="004B6243">
        <w:rPr>
          <w:rFonts w:ascii="Aptos" w:hAnsi="Aptos"/>
          <w:sz w:val="22"/>
          <w:szCs w:val="22"/>
        </w:rPr>
        <w:t>Sagat</w:t>
      </w:r>
      <w:r>
        <w:rPr>
          <w:rFonts w:ascii="Aptos" w:hAnsi="Aptos"/>
          <w:sz w:val="22"/>
          <w:szCs w:val="22"/>
        </w:rPr>
        <w:t>avo</w:t>
      </w:r>
      <w:r w:rsidRPr="004B6243">
        <w:rPr>
          <w:rFonts w:ascii="Aptos" w:hAnsi="Aptos"/>
          <w:sz w:val="22"/>
          <w:szCs w:val="22"/>
        </w:rPr>
        <w:t xml:space="preserve">jot IIA </w:t>
      </w:r>
      <w:r w:rsidR="001E0A9D">
        <w:rPr>
          <w:rFonts w:ascii="Aptos" w:hAnsi="Aptos"/>
          <w:sz w:val="22"/>
          <w:szCs w:val="22"/>
        </w:rPr>
        <w:t>velosipēdu ceļ</w:t>
      </w:r>
      <w:r w:rsidRPr="004B6243">
        <w:rPr>
          <w:rFonts w:ascii="Aptos" w:hAnsi="Aptos"/>
          <w:sz w:val="22"/>
          <w:szCs w:val="22"/>
        </w:rPr>
        <w:t>a attīstības projektam, ir būtiski ņemt vērā, ka sociālekonomisko ieguvumu un izmaksu attiecināmība ir cieši saistīta ar konkrēto velosipēdistu grupu:</w:t>
      </w:r>
    </w:p>
    <w:p w14:paraId="37664A0A" w14:textId="0B8D142C" w:rsidR="004B6243" w:rsidRPr="004B6243" w:rsidRDefault="004B6243">
      <w:pPr>
        <w:pStyle w:val="Sarakstarindkopa"/>
        <w:numPr>
          <w:ilvl w:val="0"/>
          <w:numId w:val="55"/>
        </w:numPr>
        <w:spacing w:after="160" w:line="259" w:lineRule="auto"/>
        <w:jc w:val="both"/>
        <w:rPr>
          <w:rFonts w:ascii="Aptos" w:hAnsi="Aptos"/>
          <w:sz w:val="22"/>
          <w:szCs w:val="22"/>
        </w:rPr>
      </w:pPr>
      <w:r w:rsidRPr="004B6243">
        <w:rPr>
          <w:rFonts w:ascii="Aptos" w:hAnsi="Aptos"/>
          <w:sz w:val="22"/>
          <w:szCs w:val="22"/>
        </w:rPr>
        <w:t xml:space="preserve">Esošie velosipēdisti, kuri jau pārvietojas pa plānoto </w:t>
      </w:r>
      <w:r w:rsidR="001E0A9D">
        <w:rPr>
          <w:rFonts w:ascii="Aptos" w:hAnsi="Aptos"/>
          <w:sz w:val="22"/>
          <w:szCs w:val="22"/>
        </w:rPr>
        <w:t>velosipēdu ceļ</w:t>
      </w:r>
      <w:r w:rsidRPr="004B6243">
        <w:rPr>
          <w:rFonts w:ascii="Aptos" w:hAnsi="Aptos"/>
          <w:sz w:val="22"/>
          <w:szCs w:val="22"/>
        </w:rPr>
        <w:t>a maršrutu. Šajā gadījumā galvenie ieguvumi saistīti ar CSNg</w:t>
      </w:r>
      <w:r>
        <w:rPr>
          <w:rFonts w:ascii="Aptos" w:hAnsi="Aptos"/>
          <w:sz w:val="22"/>
          <w:szCs w:val="22"/>
        </w:rPr>
        <w:t xml:space="preserve"> </w:t>
      </w:r>
      <w:r w:rsidRPr="004B6243">
        <w:rPr>
          <w:rFonts w:ascii="Aptos" w:hAnsi="Aptos"/>
          <w:sz w:val="22"/>
          <w:szCs w:val="22"/>
        </w:rPr>
        <w:t>riska samazinājumu un nelieliem laika ietaupījumiem, kas rodas, uzlabojoties braukšanas apstākļiem un nedaudz pieaugot vidējam pārvietošanās ātrumam.</w:t>
      </w:r>
    </w:p>
    <w:p w14:paraId="6A333434" w14:textId="3E4B93A8" w:rsidR="004B6243" w:rsidRPr="004B6243" w:rsidRDefault="004B6243">
      <w:pPr>
        <w:numPr>
          <w:ilvl w:val="0"/>
          <w:numId w:val="55"/>
        </w:numPr>
        <w:spacing w:after="160" w:line="259" w:lineRule="auto"/>
        <w:jc w:val="both"/>
        <w:rPr>
          <w:rFonts w:ascii="Aptos" w:hAnsi="Aptos"/>
          <w:sz w:val="22"/>
          <w:szCs w:val="22"/>
        </w:rPr>
      </w:pPr>
      <w:r w:rsidRPr="004B6243">
        <w:rPr>
          <w:rFonts w:ascii="Aptos" w:hAnsi="Aptos"/>
          <w:sz w:val="22"/>
          <w:szCs w:val="22"/>
        </w:rPr>
        <w:t xml:space="preserve">Projekta rezultātā inducētie velosipēdisti, kuri </w:t>
      </w:r>
      <w:r w:rsidR="001E0A9D">
        <w:rPr>
          <w:rFonts w:ascii="Aptos" w:hAnsi="Aptos"/>
          <w:sz w:val="22"/>
          <w:szCs w:val="22"/>
        </w:rPr>
        <w:t>velosipēdu ceļ</w:t>
      </w:r>
      <w:r w:rsidRPr="004B6243">
        <w:rPr>
          <w:rFonts w:ascii="Aptos" w:hAnsi="Aptos"/>
          <w:sz w:val="22"/>
          <w:szCs w:val="22"/>
        </w:rPr>
        <w:t xml:space="preserve">u izmanto kā alternatīvu individuālajam autotransportam. Šai grupai tiek attiecināti šādi sociālekonomiskie ieguvumi: sabiedrības veselības uzlabojumi, transportlīdzekļu ekspluatācijas izmaksu ietaupījumi, kā arī </w:t>
      </w:r>
      <w:r>
        <w:rPr>
          <w:rFonts w:ascii="Aptos" w:hAnsi="Aptos"/>
          <w:sz w:val="22"/>
          <w:szCs w:val="22"/>
        </w:rPr>
        <w:t xml:space="preserve">SEG </w:t>
      </w:r>
      <w:r w:rsidRPr="004B6243">
        <w:rPr>
          <w:rFonts w:ascii="Aptos" w:hAnsi="Aptos"/>
          <w:sz w:val="22"/>
          <w:szCs w:val="22"/>
        </w:rPr>
        <w:t>un citu piesārņojošo vielu emisiju samazinājums. Vienlaikus jāņem vērā arī sociālekonomiskās izmaksas, kas izpaužas kā papildu laiks, kas jāpavada ceļā, izvēloties lēnāku transporta veidu.</w:t>
      </w:r>
    </w:p>
    <w:p w14:paraId="49668F2C" w14:textId="77777777" w:rsidR="004B6243" w:rsidRDefault="004B6243">
      <w:pPr>
        <w:numPr>
          <w:ilvl w:val="0"/>
          <w:numId w:val="55"/>
        </w:numPr>
        <w:spacing w:after="160" w:line="259" w:lineRule="auto"/>
        <w:jc w:val="both"/>
        <w:rPr>
          <w:rFonts w:ascii="Aptos" w:hAnsi="Aptos"/>
          <w:sz w:val="22"/>
          <w:szCs w:val="22"/>
        </w:rPr>
      </w:pPr>
      <w:r w:rsidRPr="004B6243">
        <w:rPr>
          <w:rFonts w:ascii="Aptos" w:hAnsi="Aptos"/>
          <w:sz w:val="22"/>
          <w:szCs w:val="22"/>
        </w:rPr>
        <w:t>Rekreācijas un sporta nolūkos inducētie velosipēdisti. Šai grupai kā sociālekonomiskais ieguvums tiek attiecināts tikai sabiedrības veselības uzlabojums, kas rodas no paaugstinātas fiziskās aktivitātes.</w:t>
      </w:r>
    </w:p>
    <w:p w14:paraId="369D9FBB" w14:textId="77777777" w:rsidR="0097234B" w:rsidRPr="004B6243" w:rsidRDefault="0097234B" w:rsidP="0097234B">
      <w:pPr>
        <w:spacing w:after="160" w:line="259" w:lineRule="auto"/>
        <w:jc w:val="both"/>
        <w:rPr>
          <w:rFonts w:ascii="Aptos" w:hAnsi="Aptos"/>
          <w:sz w:val="22"/>
          <w:szCs w:val="22"/>
        </w:rPr>
      </w:pPr>
    </w:p>
    <w:p w14:paraId="3F04696E" w14:textId="0C7090E4" w:rsidR="004B6243" w:rsidRPr="004B6243" w:rsidRDefault="00AE3824">
      <w:pPr>
        <w:pStyle w:val="Virsraksts4"/>
        <w:numPr>
          <w:ilvl w:val="3"/>
          <w:numId w:val="3"/>
        </w:numPr>
        <w:spacing w:before="120" w:after="120"/>
        <w:ind w:left="1276" w:hanging="916"/>
        <w:jc w:val="both"/>
        <w:rPr>
          <w:rFonts w:ascii="Aptos" w:hAnsi="Aptos"/>
          <w:sz w:val="22"/>
          <w:szCs w:val="22"/>
        </w:rPr>
      </w:pPr>
      <w:r w:rsidRPr="004B6243">
        <w:rPr>
          <w:rFonts w:ascii="Aptos" w:hAnsi="Aptos"/>
          <w:sz w:val="22"/>
          <w:szCs w:val="22"/>
        </w:rPr>
        <w:t>Sabiedrības veselības ieguvumi</w:t>
      </w:r>
    </w:p>
    <w:p w14:paraId="6D5CF076" w14:textId="26C50512" w:rsidR="004B6243" w:rsidRPr="004B6243" w:rsidRDefault="00AE3824" w:rsidP="004B6243">
      <w:pPr>
        <w:spacing w:after="160" w:line="259" w:lineRule="auto"/>
        <w:jc w:val="both"/>
        <w:rPr>
          <w:rFonts w:ascii="Aptos" w:hAnsi="Aptos"/>
          <w:sz w:val="22"/>
          <w:szCs w:val="22"/>
        </w:rPr>
      </w:pPr>
      <w:r w:rsidRPr="004B6243">
        <w:rPr>
          <w:rFonts w:ascii="Aptos" w:hAnsi="Aptos"/>
          <w:sz w:val="22"/>
          <w:szCs w:val="22"/>
        </w:rPr>
        <w:t xml:space="preserve">Regulāras fiziskās aktivitātes, tostarp braukšana ar velosipēdu, būtiski samazina risku saslimt ar virkni hronisku slimību (piemēram, kardiovaskulārās slimības, diabēts, depresija) un mazina priekšlaicīgas mirstības risku. Šie ieguvumi </w:t>
      </w:r>
      <w:r w:rsidR="004B6243" w:rsidRPr="004B6243">
        <w:rPr>
          <w:rFonts w:ascii="Aptos" w:hAnsi="Aptos"/>
          <w:sz w:val="22"/>
          <w:szCs w:val="22"/>
        </w:rPr>
        <w:t>var tikt</w:t>
      </w:r>
      <w:r w:rsidRPr="004B6243">
        <w:rPr>
          <w:rFonts w:ascii="Aptos" w:hAnsi="Aptos"/>
          <w:sz w:val="22"/>
          <w:szCs w:val="22"/>
        </w:rPr>
        <w:t xml:space="preserve"> monetizē</w:t>
      </w:r>
      <w:r w:rsidR="004B6243" w:rsidRPr="004B6243">
        <w:rPr>
          <w:rFonts w:ascii="Aptos" w:hAnsi="Aptos"/>
          <w:sz w:val="22"/>
          <w:szCs w:val="22"/>
        </w:rPr>
        <w:t>ti</w:t>
      </w:r>
      <w:r w:rsidRPr="004B6243">
        <w:rPr>
          <w:rFonts w:ascii="Aptos" w:hAnsi="Aptos"/>
          <w:sz w:val="22"/>
          <w:szCs w:val="22"/>
        </w:rPr>
        <w:t xml:space="preserve">. </w:t>
      </w:r>
    </w:p>
    <w:p w14:paraId="30A05737" w14:textId="12FD4690" w:rsidR="004B6243" w:rsidRPr="004B6243" w:rsidRDefault="00AE3824" w:rsidP="004B6243">
      <w:pPr>
        <w:spacing w:after="160" w:line="259" w:lineRule="auto"/>
        <w:jc w:val="both"/>
        <w:rPr>
          <w:rFonts w:ascii="Aptos" w:hAnsi="Aptos"/>
          <w:sz w:val="22"/>
          <w:szCs w:val="22"/>
        </w:rPr>
      </w:pPr>
      <w:r w:rsidRPr="004B6243">
        <w:rPr>
          <w:rFonts w:ascii="Aptos" w:hAnsi="Aptos"/>
          <w:sz w:val="22"/>
          <w:szCs w:val="22"/>
        </w:rPr>
        <w:t xml:space="preserve">Balstoties uz starptautisku pētījumu apkopojumu un pielietojot konservatīvu pieeju, katra ar velosipēdu nobrauktā kilometra radītais veselības ieguvums sabiedrībai </w:t>
      </w:r>
      <w:r w:rsidR="004B6243" w:rsidRPr="004B6243">
        <w:rPr>
          <w:rFonts w:ascii="Aptos" w:hAnsi="Aptos"/>
          <w:sz w:val="22"/>
          <w:szCs w:val="22"/>
        </w:rPr>
        <w:t xml:space="preserve">Latvijas apstākļos 2025. gada cenās </w:t>
      </w:r>
      <w:r w:rsidRPr="004B6243">
        <w:rPr>
          <w:rFonts w:ascii="Aptos" w:hAnsi="Aptos"/>
          <w:sz w:val="22"/>
          <w:szCs w:val="22"/>
        </w:rPr>
        <w:t xml:space="preserve">ir novērtējams </w:t>
      </w:r>
      <w:r w:rsidRPr="00511A7F">
        <w:rPr>
          <w:rFonts w:ascii="Aptos" w:hAnsi="Aptos"/>
          <w:b/>
          <w:bCs/>
          <w:sz w:val="22"/>
          <w:szCs w:val="22"/>
        </w:rPr>
        <w:t>0,4</w:t>
      </w:r>
      <w:r w:rsidR="004B6243" w:rsidRPr="00511A7F">
        <w:rPr>
          <w:rFonts w:ascii="Aptos" w:hAnsi="Aptos"/>
          <w:b/>
          <w:bCs/>
          <w:sz w:val="22"/>
          <w:szCs w:val="22"/>
        </w:rPr>
        <w:t>5</w:t>
      </w:r>
      <w:r w:rsidRPr="00511A7F">
        <w:rPr>
          <w:rFonts w:ascii="Aptos" w:hAnsi="Aptos"/>
          <w:b/>
          <w:bCs/>
          <w:sz w:val="22"/>
          <w:szCs w:val="22"/>
        </w:rPr>
        <w:t xml:space="preserve"> EUR</w:t>
      </w:r>
      <w:r w:rsidR="004B6243" w:rsidRPr="00511A7F">
        <w:rPr>
          <w:rFonts w:ascii="Aptos" w:hAnsi="Aptos"/>
          <w:b/>
          <w:bCs/>
          <w:sz w:val="22"/>
          <w:szCs w:val="22"/>
        </w:rPr>
        <w:t>/km</w:t>
      </w:r>
      <w:r w:rsidRPr="004B6243">
        <w:rPr>
          <w:rFonts w:ascii="Aptos" w:hAnsi="Aptos"/>
          <w:sz w:val="22"/>
          <w:szCs w:val="22"/>
        </w:rPr>
        <w:t xml:space="preserve"> apmērā. </w:t>
      </w:r>
    </w:p>
    <w:p w14:paraId="73FE88A5" w14:textId="2EADA376" w:rsidR="00AE3824" w:rsidRPr="004B6243" w:rsidRDefault="00AE3824" w:rsidP="004B6243">
      <w:pPr>
        <w:spacing w:after="160" w:line="259" w:lineRule="auto"/>
        <w:jc w:val="both"/>
        <w:rPr>
          <w:rFonts w:ascii="Aptos" w:hAnsi="Aptos"/>
          <w:sz w:val="22"/>
          <w:szCs w:val="22"/>
        </w:rPr>
      </w:pPr>
      <w:r w:rsidRPr="004B6243">
        <w:rPr>
          <w:rFonts w:ascii="Aptos" w:hAnsi="Aptos"/>
          <w:sz w:val="22"/>
          <w:szCs w:val="22"/>
        </w:rPr>
        <w:t xml:space="preserve">Šis ieguvums attiecas </w:t>
      </w:r>
      <w:r w:rsidR="004B6243" w:rsidRPr="004B6243">
        <w:rPr>
          <w:rFonts w:ascii="Aptos" w:hAnsi="Aptos"/>
          <w:sz w:val="22"/>
          <w:szCs w:val="22"/>
        </w:rPr>
        <w:t xml:space="preserve">tikai </w:t>
      </w:r>
      <w:r w:rsidRPr="004B6243">
        <w:rPr>
          <w:rFonts w:ascii="Aptos" w:hAnsi="Aptos"/>
          <w:sz w:val="22"/>
          <w:szCs w:val="22"/>
        </w:rPr>
        <w:t>uz visiem jaunajiem (</w:t>
      </w:r>
      <w:r w:rsidR="004B6243" w:rsidRPr="004B6243">
        <w:rPr>
          <w:rFonts w:ascii="Aptos" w:hAnsi="Aptos"/>
          <w:sz w:val="22"/>
          <w:szCs w:val="22"/>
        </w:rPr>
        <w:t xml:space="preserve">projekta rezultātu pieejamības dēļ </w:t>
      </w:r>
      <w:r w:rsidRPr="004B6243">
        <w:rPr>
          <w:rFonts w:ascii="Aptos" w:hAnsi="Aptos"/>
          <w:sz w:val="22"/>
          <w:szCs w:val="22"/>
        </w:rPr>
        <w:t>inducētajiem) velobraucieniem.</w:t>
      </w:r>
    </w:p>
    <w:p w14:paraId="35C0F9FC" w14:textId="77777777" w:rsidR="004B6243" w:rsidRPr="00621805" w:rsidRDefault="004B6243" w:rsidP="004B6243">
      <w:pPr>
        <w:spacing w:after="160" w:line="259" w:lineRule="auto"/>
        <w:jc w:val="both"/>
        <w:rPr>
          <w:rFonts w:ascii="Aptos" w:hAnsi="Aptos"/>
          <w:sz w:val="22"/>
          <w:szCs w:val="22"/>
          <w:highlight w:val="yellow"/>
        </w:rPr>
      </w:pPr>
    </w:p>
    <w:p w14:paraId="3FC9CC3D" w14:textId="77777777" w:rsidR="004B6243" w:rsidRPr="004B6243" w:rsidRDefault="00AE3824">
      <w:pPr>
        <w:pStyle w:val="Virsraksts4"/>
        <w:numPr>
          <w:ilvl w:val="3"/>
          <w:numId w:val="3"/>
        </w:numPr>
        <w:spacing w:before="120" w:after="120"/>
        <w:ind w:left="1276" w:hanging="916"/>
        <w:jc w:val="both"/>
        <w:rPr>
          <w:rFonts w:ascii="Aptos" w:hAnsi="Aptos"/>
          <w:sz w:val="22"/>
          <w:szCs w:val="22"/>
        </w:rPr>
      </w:pPr>
      <w:r w:rsidRPr="004B6243">
        <w:rPr>
          <w:rFonts w:ascii="Aptos" w:hAnsi="Aptos"/>
          <w:sz w:val="22"/>
          <w:szCs w:val="22"/>
        </w:rPr>
        <w:lastRenderedPageBreak/>
        <w:t xml:space="preserve">Citu gaisa piesārņojošo vielu emisiju samazinājums. </w:t>
      </w:r>
    </w:p>
    <w:p w14:paraId="06CD133D" w14:textId="3850ADF4" w:rsidR="00AE3824" w:rsidRPr="00511A7F" w:rsidRDefault="00AE3824" w:rsidP="004B6243">
      <w:pPr>
        <w:spacing w:after="160" w:line="259" w:lineRule="auto"/>
        <w:jc w:val="both"/>
        <w:rPr>
          <w:rFonts w:ascii="Aptos" w:hAnsi="Aptos"/>
          <w:sz w:val="22"/>
          <w:szCs w:val="22"/>
        </w:rPr>
      </w:pPr>
      <w:r w:rsidRPr="00511A7F">
        <w:rPr>
          <w:rFonts w:ascii="Aptos" w:hAnsi="Aptos"/>
          <w:sz w:val="22"/>
          <w:szCs w:val="22"/>
        </w:rPr>
        <w:t>Aizstājot braucienus ar automašīnu, samazinās ne tikai SEG emisijas, bet arī citu veselībai kaitīgu vielu izmeši, piemēram, oglekļa monoksīds (CO), slāpekļa dioksīds (NO₂), sēra dioksīds (SO₂), cietās daļiņas (PM</w:t>
      </w:r>
      <w:r w:rsidRPr="00511A7F">
        <w:rPr>
          <w:rFonts w:ascii="Aptos" w:hAnsi="Aptos"/>
          <w:sz w:val="22"/>
          <w:szCs w:val="22"/>
          <w:vertAlign w:val="subscript"/>
        </w:rPr>
        <w:t>2,5</w:t>
      </w:r>
      <w:r w:rsidRPr="00511A7F">
        <w:rPr>
          <w:rFonts w:ascii="Aptos" w:hAnsi="Aptos"/>
          <w:sz w:val="22"/>
          <w:szCs w:val="22"/>
        </w:rPr>
        <w:t xml:space="preserve">) un gaistošie organiskie savienojumi (VOC). Šo emisiju samazinājums ir jāaprēķina, balstoties uz aizstāto autokilometru skaitu un </w:t>
      </w:r>
      <w:r w:rsidR="00511A7F">
        <w:rPr>
          <w:rFonts w:ascii="Aptos" w:hAnsi="Aptos"/>
          <w:sz w:val="22"/>
          <w:szCs w:val="22"/>
        </w:rPr>
        <w:t>reizinot to ar</w:t>
      </w:r>
      <w:r w:rsidR="000010A5" w:rsidRPr="00511A7F">
        <w:rPr>
          <w:rFonts w:ascii="Aptos" w:hAnsi="Aptos"/>
          <w:sz w:val="22"/>
          <w:szCs w:val="22"/>
        </w:rPr>
        <w:t xml:space="preserve"> </w:t>
      </w:r>
      <w:r w:rsidR="00511A7F">
        <w:rPr>
          <w:rFonts w:ascii="Aptos" w:hAnsi="Aptos"/>
          <w:sz w:val="22"/>
          <w:szCs w:val="22"/>
        </w:rPr>
        <w:t xml:space="preserve">emitēto </w:t>
      </w:r>
      <w:r w:rsidR="000010A5" w:rsidRPr="00511A7F">
        <w:rPr>
          <w:rFonts w:ascii="Aptos" w:hAnsi="Aptos"/>
          <w:sz w:val="22"/>
          <w:szCs w:val="22"/>
        </w:rPr>
        <w:t>kaitīgo vielu ēnu cenu</w:t>
      </w:r>
      <w:r w:rsidRPr="00511A7F">
        <w:rPr>
          <w:rFonts w:ascii="Aptos" w:hAnsi="Aptos"/>
          <w:sz w:val="22"/>
          <w:szCs w:val="22"/>
        </w:rPr>
        <w:t>.</w:t>
      </w:r>
    </w:p>
    <w:p w14:paraId="731F8047" w14:textId="5691B95A" w:rsidR="004B6243" w:rsidRPr="00511A7F" w:rsidRDefault="004B6243" w:rsidP="004B6243">
      <w:pPr>
        <w:spacing w:after="160" w:line="259" w:lineRule="auto"/>
        <w:jc w:val="both"/>
        <w:rPr>
          <w:rFonts w:ascii="Aptos" w:hAnsi="Aptos"/>
          <w:sz w:val="22"/>
          <w:szCs w:val="22"/>
        </w:rPr>
      </w:pPr>
      <w:r w:rsidRPr="00511A7F">
        <w:rPr>
          <w:rFonts w:ascii="Aptos" w:hAnsi="Aptos"/>
          <w:sz w:val="22"/>
          <w:szCs w:val="22"/>
        </w:rPr>
        <w:t xml:space="preserve">Ēnu cenas šo piesārņojošo vielu emisijām ir noteiktas </w:t>
      </w:r>
      <w:r w:rsidRPr="00511A7F">
        <w:rPr>
          <w:rFonts w:ascii="Aptos" w:hAnsi="Aptos"/>
          <w:b/>
          <w:bCs/>
          <w:sz w:val="22"/>
          <w:szCs w:val="22"/>
        </w:rPr>
        <w:t>EUR 0,0</w:t>
      </w:r>
      <w:r w:rsidR="00F54EE6">
        <w:rPr>
          <w:rFonts w:ascii="Aptos" w:hAnsi="Aptos"/>
          <w:b/>
          <w:bCs/>
          <w:sz w:val="22"/>
          <w:szCs w:val="22"/>
        </w:rPr>
        <w:t>5</w:t>
      </w:r>
      <w:r w:rsidR="00511A7F">
        <w:rPr>
          <w:rFonts w:ascii="Aptos" w:hAnsi="Aptos"/>
          <w:b/>
          <w:bCs/>
          <w:sz w:val="22"/>
          <w:szCs w:val="22"/>
        </w:rPr>
        <w:t>/</w:t>
      </w:r>
      <w:r w:rsidRPr="00511A7F">
        <w:rPr>
          <w:rFonts w:ascii="Aptos" w:hAnsi="Aptos"/>
          <w:b/>
          <w:bCs/>
          <w:sz w:val="22"/>
          <w:szCs w:val="22"/>
        </w:rPr>
        <w:t>km</w:t>
      </w:r>
      <w:r w:rsidRPr="00511A7F">
        <w:rPr>
          <w:rFonts w:ascii="Aptos" w:hAnsi="Aptos"/>
          <w:sz w:val="22"/>
          <w:szCs w:val="22"/>
        </w:rPr>
        <w:t xml:space="preserve"> 2025. gada cenās.</w:t>
      </w:r>
    </w:p>
    <w:p w14:paraId="5C13C1CF" w14:textId="77777777" w:rsidR="000010A5" w:rsidRDefault="000010A5" w:rsidP="000010A5">
      <w:pPr>
        <w:spacing w:after="160" w:line="259" w:lineRule="auto"/>
        <w:ind w:left="360"/>
        <w:jc w:val="both"/>
        <w:rPr>
          <w:rFonts w:ascii="Aptos" w:hAnsi="Aptos"/>
          <w:sz w:val="22"/>
          <w:szCs w:val="22"/>
          <w:highlight w:val="yellow"/>
        </w:rPr>
      </w:pPr>
    </w:p>
    <w:p w14:paraId="23963EA1" w14:textId="3B97CB7C" w:rsidR="000B37B8" w:rsidRPr="004B6243" w:rsidRDefault="00203D77">
      <w:pPr>
        <w:pStyle w:val="Virsraksts3"/>
        <w:numPr>
          <w:ilvl w:val="2"/>
          <w:numId w:val="3"/>
        </w:numPr>
        <w:spacing w:after="120"/>
        <w:ind w:left="1077"/>
        <w:rPr>
          <w:rFonts w:ascii="Aptos" w:hAnsi="Aptos"/>
          <w:lang w:val="lv-LV"/>
        </w:rPr>
      </w:pPr>
      <w:bookmarkStart w:id="83" w:name="_Toc204847127"/>
      <w:r w:rsidRPr="004B6243">
        <w:rPr>
          <w:rFonts w:ascii="Aptos" w:hAnsi="Aptos"/>
          <w:lang w:val="lv-LV"/>
        </w:rPr>
        <w:t>Citi sociālekonomiskie ieguvumi vai izmaksas</w:t>
      </w:r>
      <w:bookmarkEnd w:id="83"/>
    </w:p>
    <w:p w14:paraId="6A967B29" w14:textId="7B1BA078" w:rsidR="00203D77" w:rsidRPr="00766564" w:rsidRDefault="00194855" w:rsidP="00DE37CA">
      <w:pPr>
        <w:spacing w:after="160" w:line="288" w:lineRule="auto"/>
        <w:jc w:val="both"/>
        <w:rPr>
          <w:rFonts w:ascii="Aptos" w:hAnsi="Aptos"/>
          <w:sz w:val="22"/>
          <w:szCs w:val="22"/>
        </w:rPr>
      </w:pPr>
      <w:r w:rsidRPr="004B6243">
        <w:rPr>
          <w:rFonts w:ascii="Aptos" w:hAnsi="Aptos"/>
          <w:sz w:val="22"/>
          <w:szCs w:val="22"/>
        </w:rPr>
        <w:t>IIA</w:t>
      </w:r>
      <w:r w:rsidR="00203D77" w:rsidRPr="004B6243">
        <w:rPr>
          <w:rFonts w:ascii="Aptos" w:hAnsi="Aptos"/>
          <w:sz w:val="22"/>
          <w:szCs w:val="22"/>
        </w:rPr>
        <w:t xml:space="preserve"> sagatavotājs var ierosināt kvantificēt un naudas izteiksmē noteikt citus sociālekonomiskos ieguvumus vai izmaksas, piedāvājot caurspīdīgu un ar pētījumiem vai objektīviem datiem pamatotu metodoloģiju.</w:t>
      </w:r>
    </w:p>
    <w:p w14:paraId="57D9FC6F" w14:textId="77777777" w:rsidR="00203D77" w:rsidRPr="00766564" w:rsidRDefault="00203D77" w:rsidP="00DE37CA">
      <w:pPr>
        <w:spacing w:after="160" w:line="288" w:lineRule="auto"/>
        <w:jc w:val="both"/>
        <w:rPr>
          <w:rFonts w:ascii="Aptos" w:hAnsi="Aptos"/>
          <w:sz w:val="22"/>
          <w:szCs w:val="22"/>
        </w:rPr>
      </w:pPr>
    </w:p>
    <w:p w14:paraId="6C1D5650" w14:textId="5C861576" w:rsidR="000B37B8" w:rsidRPr="00766564" w:rsidRDefault="000B37B8">
      <w:pPr>
        <w:pStyle w:val="Virsraksts2"/>
        <w:numPr>
          <w:ilvl w:val="1"/>
          <w:numId w:val="3"/>
        </w:numPr>
        <w:spacing w:before="120" w:after="120"/>
        <w:ind w:left="851" w:hanging="491"/>
        <w:jc w:val="both"/>
        <w:rPr>
          <w:rFonts w:ascii="Aptos" w:hAnsi="Aptos"/>
          <w:color w:val="0070C0"/>
          <w:sz w:val="26"/>
          <w:szCs w:val="26"/>
        </w:rPr>
      </w:pPr>
      <w:bookmarkStart w:id="84" w:name="_Toc204847128"/>
      <w:r w:rsidRPr="00766564">
        <w:rPr>
          <w:rFonts w:ascii="Aptos" w:hAnsi="Aptos"/>
          <w:color w:val="0070C0"/>
          <w:sz w:val="26"/>
          <w:szCs w:val="26"/>
        </w:rPr>
        <w:t xml:space="preserve">Projekta </w:t>
      </w:r>
      <w:r w:rsidR="005D0EB6" w:rsidRPr="00766564">
        <w:rPr>
          <w:rFonts w:ascii="Aptos" w:hAnsi="Aptos"/>
          <w:color w:val="0070C0"/>
          <w:sz w:val="26"/>
          <w:szCs w:val="26"/>
        </w:rPr>
        <w:t>sociāl</w:t>
      </w:r>
      <w:r w:rsidRPr="00766564">
        <w:rPr>
          <w:rFonts w:ascii="Aptos" w:hAnsi="Aptos"/>
          <w:color w:val="0070C0"/>
          <w:sz w:val="26"/>
          <w:szCs w:val="26"/>
        </w:rPr>
        <w:t>ekonomiskās rentabilitātes rādītāji</w:t>
      </w:r>
      <w:bookmarkEnd w:id="84"/>
    </w:p>
    <w:bookmarkEnd w:id="80"/>
    <w:p w14:paraId="32F6261D" w14:textId="4AD02E41" w:rsidR="005D0EB6" w:rsidRPr="00766564" w:rsidRDefault="005D0EB6" w:rsidP="005D0EB6">
      <w:pPr>
        <w:spacing w:after="160" w:line="288" w:lineRule="auto"/>
        <w:jc w:val="both"/>
        <w:rPr>
          <w:rFonts w:ascii="Aptos" w:hAnsi="Aptos"/>
          <w:sz w:val="22"/>
          <w:szCs w:val="22"/>
        </w:rPr>
      </w:pPr>
      <w:r w:rsidRPr="00766564">
        <w:rPr>
          <w:rFonts w:ascii="Aptos" w:hAnsi="Aptos"/>
          <w:sz w:val="22"/>
          <w:szCs w:val="22"/>
        </w:rPr>
        <w:t>Projekta investīciju izmaksu, atlikušās vērtības, ikdienas un seguma atjaunošanas izmaksu un sociālekonomisko ieguvumu (vai izmaksu) noteikšana ļauj noteikt projekta sociālekonomiskās rentabilitātes rādītājus:</w:t>
      </w:r>
    </w:p>
    <w:p w14:paraId="1A7D981C" w14:textId="07DC7ED7" w:rsidR="005D0EB6" w:rsidRPr="00766564" w:rsidRDefault="005D0EB6">
      <w:pPr>
        <w:pStyle w:val="Sarakstarindkopa"/>
        <w:numPr>
          <w:ilvl w:val="0"/>
          <w:numId w:val="11"/>
        </w:numPr>
        <w:spacing w:after="160" w:line="288" w:lineRule="auto"/>
        <w:jc w:val="both"/>
        <w:rPr>
          <w:rFonts w:ascii="Aptos" w:hAnsi="Aptos"/>
          <w:sz w:val="22"/>
          <w:szCs w:val="22"/>
        </w:rPr>
      </w:pPr>
      <w:r w:rsidRPr="00766564">
        <w:rPr>
          <w:rFonts w:ascii="Aptos" w:hAnsi="Aptos"/>
          <w:sz w:val="22"/>
          <w:szCs w:val="22"/>
        </w:rPr>
        <w:t xml:space="preserve">ENPV </w:t>
      </w:r>
      <w:r w:rsidR="00E243C6">
        <w:rPr>
          <w:rFonts w:ascii="Aptos" w:hAnsi="Aptos"/>
          <w:sz w:val="22"/>
          <w:szCs w:val="22"/>
        </w:rPr>
        <w:t>-</w:t>
      </w:r>
      <w:r w:rsidRPr="00766564">
        <w:rPr>
          <w:rFonts w:ascii="Aptos" w:hAnsi="Aptos"/>
          <w:sz w:val="22"/>
          <w:szCs w:val="22"/>
        </w:rPr>
        <w:t xml:space="preserve"> projekta ekonomiskā neto pašreizējā vērtība</w:t>
      </w:r>
    </w:p>
    <w:p w14:paraId="282100FA" w14:textId="1B08A37D" w:rsidR="005D0EB6" w:rsidRPr="00766564" w:rsidRDefault="005D0EB6">
      <w:pPr>
        <w:pStyle w:val="Sarakstarindkopa"/>
        <w:numPr>
          <w:ilvl w:val="0"/>
          <w:numId w:val="11"/>
        </w:numPr>
        <w:spacing w:after="160" w:line="288" w:lineRule="auto"/>
        <w:jc w:val="both"/>
        <w:rPr>
          <w:rFonts w:ascii="Aptos" w:hAnsi="Aptos"/>
          <w:sz w:val="22"/>
          <w:szCs w:val="22"/>
        </w:rPr>
      </w:pPr>
      <w:r w:rsidRPr="00766564">
        <w:rPr>
          <w:rFonts w:ascii="Aptos" w:hAnsi="Aptos"/>
          <w:sz w:val="22"/>
          <w:szCs w:val="22"/>
        </w:rPr>
        <w:t xml:space="preserve">ERR </w:t>
      </w:r>
      <w:r w:rsidR="00E243C6">
        <w:rPr>
          <w:rFonts w:ascii="Aptos" w:hAnsi="Aptos"/>
          <w:sz w:val="22"/>
          <w:szCs w:val="22"/>
        </w:rPr>
        <w:t>-</w:t>
      </w:r>
      <w:r w:rsidRPr="00766564">
        <w:rPr>
          <w:rFonts w:ascii="Aptos" w:hAnsi="Aptos"/>
          <w:sz w:val="22"/>
          <w:szCs w:val="22"/>
        </w:rPr>
        <w:t xml:space="preserve"> projekta ekonomiskā iekšējā peļņas norma;</w:t>
      </w:r>
    </w:p>
    <w:p w14:paraId="4ED80760" w14:textId="38FD10A9" w:rsidR="005D0EB6" w:rsidRPr="00766564" w:rsidRDefault="005D0EB6" w:rsidP="005D0EB6">
      <w:pPr>
        <w:spacing w:after="160" w:line="288" w:lineRule="auto"/>
        <w:jc w:val="both"/>
        <w:rPr>
          <w:rFonts w:ascii="Aptos" w:hAnsi="Aptos"/>
          <w:sz w:val="22"/>
          <w:szCs w:val="22"/>
        </w:rPr>
      </w:pPr>
      <w:r w:rsidRPr="00766564">
        <w:rPr>
          <w:rFonts w:ascii="Aptos" w:hAnsi="Aptos"/>
          <w:sz w:val="22"/>
          <w:szCs w:val="22"/>
        </w:rPr>
        <w:t>Rentabilitātes rādītājus aprēķina izmantojot sekojošas formulas:</w:t>
      </w:r>
    </w:p>
    <w:p w14:paraId="509FBF19" w14:textId="648221CB" w:rsidR="005D0EB6" w:rsidRPr="00766564" w:rsidRDefault="005D0EB6" w:rsidP="005D0EB6">
      <w:pPr>
        <w:spacing w:after="160" w:line="288" w:lineRule="auto"/>
        <w:rPr>
          <w:rFonts w:ascii="Aptos" w:hAnsi="Aptos"/>
          <w:sz w:val="22"/>
          <w:szCs w:val="22"/>
        </w:rPr>
      </w:pPr>
      <w:r w:rsidRPr="00766564">
        <w:rPr>
          <w:rFonts w:ascii="Aptos" w:hAnsi="Aptos"/>
          <w:noProof/>
        </w:rPr>
        <w:drawing>
          <wp:inline distT="0" distB="0" distL="0" distR="0" wp14:anchorId="2E7EA1E3" wp14:editId="078DDBD0">
            <wp:extent cx="2716800" cy="432000"/>
            <wp:effectExtent l="0" t="0" r="762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16800" cy="432000"/>
                    </a:xfrm>
                    <a:prstGeom prst="rect">
                      <a:avLst/>
                    </a:prstGeom>
                  </pic:spPr>
                </pic:pic>
              </a:graphicData>
            </a:graphic>
          </wp:inline>
        </w:drawing>
      </w:r>
      <w:r w:rsidRPr="00766564">
        <w:rPr>
          <w:rFonts w:ascii="Aptos" w:hAnsi="Aptos"/>
          <w:sz w:val="22"/>
          <w:szCs w:val="22"/>
        </w:rPr>
        <w:tab/>
        <w:t>, kur</w:t>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t>(</w:t>
      </w:r>
      <w:r w:rsidR="00511A7F">
        <w:rPr>
          <w:rFonts w:ascii="Aptos" w:hAnsi="Aptos"/>
          <w:sz w:val="22"/>
          <w:szCs w:val="22"/>
        </w:rPr>
        <w:t>9</w:t>
      </w:r>
      <w:r w:rsidRPr="00766564">
        <w:rPr>
          <w:rFonts w:ascii="Aptos" w:hAnsi="Aptos"/>
          <w:sz w:val="22"/>
          <w:szCs w:val="22"/>
        </w:rPr>
        <w:t>)</w:t>
      </w:r>
    </w:p>
    <w:p w14:paraId="1B72F807" w14:textId="5629B15A" w:rsidR="005D0EB6" w:rsidRPr="00766564" w:rsidRDefault="005D0EB6" w:rsidP="005D0EB6">
      <w:pPr>
        <w:spacing w:line="288" w:lineRule="auto"/>
        <w:ind w:left="1440" w:firstLine="720"/>
        <w:rPr>
          <w:rFonts w:ascii="Aptos" w:hAnsi="Aptos"/>
          <w:sz w:val="22"/>
          <w:szCs w:val="22"/>
        </w:rPr>
      </w:pPr>
      <w:r w:rsidRPr="00766564">
        <w:rPr>
          <w:rFonts w:ascii="Aptos" w:hAnsi="Aptos"/>
          <w:sz w:val="22"/>
          <w:szCs w:val="22"/>
        </w:rPr>
        <w:t xml:space="preserve">t </w:t>
      </w:r>
      <w:r w:rsidR="00E243C6">
        <w:rPr>
          <w:rFonts w:ascii="Aptos" w:hAnsi="Aptos"/>
          <w:sz w:val="22"/>
          <w:szCs w:val="22"/>
        </w:rPr>
        <w:t>-</w:t>
      </w:r>
      <w:r w:rsidRPr="00766564">
        <w:rPr>
          <w:rFonts w:ascii="Aptos" w:hAnsi="Aptos"/>
          <w:sz w:val="22"/>
          <w:szCs w:val="22"/>
        </w:rPr>
        <w:t xml:space="preserve"> laiks (izteikts gados)</w:t>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p>
    <w:p w14:paraId="24A1E522" w14:textId="5C9A1104" w:rsidR="005D0EB6" w:rsidRPr="00766564" w:rsidRDefault="005D0EB6" w:rsidP="0002173B">
      <w:pPr>
        <w:spacing w:line="288" w:lineRule="auto"/>
        <w:ind w:left="2160"/>
        <w:jc w:val="both"/>
        <w:rPr>
          <w:rFonts w:ascii="Aptos" w:hAnsi="Aptos"/>
          <w:sz w:val="22"/>
          <w:szCs w:val="22"/>
        </w:rPr>
      </w:pPr>
      <w:r w:rsidRPr="00766564">
        <w:rPr>
          <w:rFonts w:ascii="Aptos" w:hAnsi="Aptos"/>
          <w:sz w:val="22"/>
          <w:szCs w:val="22"/>
        </w:rPr>
        <w:t>S</w:t>
      </w:r>
      <w:r w:rsidRPr="00766564">
        <w:rPr>
          <w:rFonts w:ascii="Aptos" w:hAnsi="Aptos"/>
          <w:sz w:val="22"/>
          <w:szCs w:val="22"/>
          <w:vertAlign w:val="subscript"/>
        </w:rPr>
        <w:t>t</w:t>
      </w:r>
      <w:r w:rsidRPr="00766564">
        <w:rPr>
          <w:rFonts w:ascii="Aptos" w:hAnsi="Aptos"/>
          <w:sz w:val="22"/>
          <w:szCs w:val="22"/>
        </w:rPr>
        <w:t xml:space="preserve"> </w:t>
      </w:r>
      <w:r w:rsidR="00E243C6">
        <w:rPr>
          <w:rFonts w:ascii="Aptos" w:hAnsi="Aptos"/>
          <w:sz w:val="22"/>
          <w:szCs w:val="22"/>
        </w:rPr>
        <w:t>-</w:t>
      </w:r>
      <w:r w:rsidRPr="00766564">
        <w:rPr>
          <w:rFonts w:ascii="Aptos" w:hAnsi="Aptos"/>
          <w:sz w:val="22"/>
          <w:szCs w:val="22"/>
        </w:rPr>
        <w:t xml:space="preserve"> sociālekonomisko ieguvumu </w:t>
      </w:r>
      <w:r w:rsidR="0002173B" w:rsidRPr="00766564">
        <w:rPr>
          <w:rFonts w:ascii="Aptos" w:hAnsi="Aptos"/>
          <w:sz w:val="22"/>
          <w:szCs w:val="22"/>
        </w:rPr>
        <w:t xml:space="preserve">un fiskāli koriģēto investīciju un uzturēšanas izmaksu </w:t>
      </w:r>
      <w:r w:rsidRPr="00766564">
        <w:rPr>
          <w:rFonts w:ascii="Aptos" w:hAnsi="Aptos"/>
          <w:sz w:val="22"/>
          <w:szCs w:val="22"/>
        </w:rPr>
        <w:t>vērtība t laikā;</w:t>
      </w:r>
    </w:p>
    <w:p w14:paraId="71E012DA" w14:textId="0FE7968D" w:rsidR="005D0EB6" w:rsidRPr="00766564" w:rsidRDefault="005D0EB6" w:rsidP="005D0EB6">
      <w:pPr>
        <w:spacing w:line="288" w:lineRule="auto"/>
        <w:ind w:left="1440" w:firstLine="720"/>
        <w:rPr>
          <w:rFonts w:ascii="Aptos" w:hAnsi="Aptos"/>
          <w:sz w:val="22"/>
          <w:szCs w:val="22"/>
        </w:rPr>
      </w:pPr>
      <w:r w:rsidRPr="00766564">
        <w:rPr>
          <w:rFonts w:ascii="Aptos" w:hAnsi="Aptos"/>
          <w:sz w:val="22"/>
          <w:szCs w:val="22"/>
        </w:rPr>
        <w:t>A</w:t>
      </w:r>
      <w:r w:rsidRPr="00766564">
        <w:rPr>
          <w:rFonts w:ascii="Aptos" w:hAnsi="Aptos"/>
          <w:sz w:val="22"/>
          <w:szCs w:val="22"/>
          <w:vertAlign w:val="subscript"/>
        </w:rPr>
        <w:t>t</w:t>
      </w:r>
      <w:r w:rsidRPr="00766564">
        <w:rPr>
          <w:rFonts w:ascii="Aptos" w:hAnsi="Aptos"/>
          <w:sz w:val="22"/>
          <w:szCs w:val="22"/>
        </w:rPr>
        <w:t xml:space="preserve"> </w:t>
      </w:r>
      <w:r w:rsidR="00E243C6">
        <w:rPr>
          <w:rFonts w:ascii="Aptos" w:hAnsi="Aptos"/>
          <w:sz w:val="22"/>
          <w:szCs w:val="22"/>
        </w:rPr>
        <w:t>-</w:t>
      </w:r>
      <w:r w:rsidRPr="00766564">
        <w:rPr>
          <w:rFonts w:ascii="Aptos" w:hAnsi="Aptos"/>
          <w:sz w:val="22"/>
          <w:szCs w:val="22"/>
        </w:rPr>
        <w:t xml:space="preserve"> finansiālā diskonta faktors t laikam;</w:t>
      </w:r>
    </w:p>
    <w:p w14:paraId="3C403CAB" w14:textId="5E5C791A" w:rsidR="005D0EB6" w:rsidRPr="00766564" w:rsidRDefault="005D0EB6" w:rsidP="005D0EB6">
      <w:pPr>
        <w:spacing w:line="288" w:lineRule="auto"/>
        <w:ind w:left="1440" w:firstLine="720"/>
        <w:rPr>
          <w:rFonts w:ascii="Aptos" w:hAnsi="Aptos"/>
          <w:sz w:val="22"/>
          <w:szCs w:val="22"/>
        </w:rPr>
      </w:pPr>
      <w:r w:rsidRPr="00766564">
        <w:rPr>
          <w:rFonts w:ascii="Aptos" w:hAnsi="Aptos"/>
          <w:sz w:val="22"/>
          <w:szCs w:val="22"/>
        </w:rPr>
        <w:t xml:space="preserve">i </w:t>
      </w:r>
      <w:r w:rsidR="00E243C6">
        <w:rPr>
          <w:rFonts w:ascii="Aptos" w:hAnsi="Aptos"/>
          <w:sz w:val="22"/>
          <w:szCs w:val="22"/>
        </w:rPr>
        <w:t>-</w:t>
      </w:r>
      <w:r w:rsidRPr="00766564">
        <w:rPr>
          <w:rFonts w:ascii="Aptos" w:hAnsi="Aptos"/>
          <w:sz w:val="22"/>
          <w:szCs w:val="22"/>
        </w:rPr>
        <w:t xml:space="preserve"> izvēlētā sociālekonomiskā diskonta likme.</w:t>
      </w:r>
    </w:p>
    <w:p w14:paraId="07642F30" w14:textId="19952531" w:rsidR="005D0EB6" w:rsidRPr="00766564" w:rsidRDefault="005D0EB6" w:rsidP="005D0EB6">
      <w:pPr>
        <w:spacing w:after="160" w:line="288" w:lineRule="auto"/>
        <w:rPr>
          <w:rFonts w:ascii="Aptos" w:hAnsi="Aptos"/>
          <w:sz w:val="22"/>
          <w:szCs w:val="22"/>
        </w:rPr>
      </w:pPr>
      <w:r w:rsidRPr="00766564">
        <w:rPr>
          <w:rFonts w:ascii="Aptos" w:hAnsi="Aptos"/>
          <w:noProof/>
        </w:rPr>
        <w:drawing>
          <wp:inline distT="0" distB="0" distL="0" distR="0" wp14:anchorId="33C9D60E" wp14:editId="62692C0B">
            <wp:extent cx="884425" cy="36000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84425" cy="360000"/>
                    </a:xfrm>
                    <a:prstGeom prst="rect">
                      <a:avLst/>
                    </a:prstGeom>
                  </pic:spPr>
                </pic:pic>
              </a:graphicData>
            </a:graphic>
          </wp:inline>
        </w:drawing>
      </w:r>
      <w:r w:rsidRPr="00766564">
        <w:rPr>
          <w:rFonts w:ascii="Aptos" w:hAnsi="Aptos"/>
          <w:sz w:val="22"/>
          <w:szCs w:val="22"/>
        </w:rPr>
        <w:t>, kur</w:t>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t>(</w:t>
      </w:r>
      <w:r w:rsidR="00511A7F">
        <w:rPr>
          <w:rFonts w:ascii="Aptos" w:hAnsi="Aptos"/>
          <w:sz w:val="22"/>
          <w:szCs w:val="22"/>
        </w:rPr>
        <w:t>10</w:t>
      </w:r>
      <w:r w:rsidRPr="00766564">
        <w:rPr>
          <w:rFonts w:ascii="Aptos" w:hAnsi="Aptos"/>
          <w:sz w:val="22"/>
          <w:szCs w:val="22"/>
        </w:rPr>
        <w:t>)</w:t>
      </w:r>
    </w:p>
    <w:p w14:paraId="2972E75B" w14:textId="0FBF02F6" w:rsidR="005D0EB6" w:rsidRPr="00766564" w:rsidRDefault="005D0EB6" w:rsidP="005D0EB6">
      <w:pPr>
        <w:spacing w:after="160" w:line="288" w:lineRule="auto"/>
        <w:rPr>
          <w:rFonts w:ascii="Aptos" w:hAnsi="Aptos"/>
          <w:sz w:val="22"/>
          <w:szCs w:val="22"/>
        </w:rPr>
      </w:pPr>
      <w:r w:rsidRPr="00766564">
        <w:rPr>
          <w:rFonts w:ascii="Aptos" w:hAnsi="Aptos"/>
          <w:sz w:val="22"/>
          <w:szCs w:val="22"/>
        </w:rPr>
        <w:tab/>
      </w:r>
      <w:r w:rsidRPr="00766564">
        <w:rPr>
          <w:rFonts w:ascii="Aptos" w:hAnsi="Aptos"/>
          <w:sz w:val="22"/>
          <w:szCs w:val="22"/>
        </w:rPr>
        <w:tab/>
      </w:r>
      <w:r w:rsidRPr="00766564">
        <w:rPr>
          <w:rFonts w:ascii="Aptos" w:hAnsi="Aptos"/>
          <w:sz w:val="22"/>
          <w:szCs w:val="22"/>
        </w:rPr>
        <w:tab/>
        <w:t xml:space="preserve">ERR </w:t>
      </w:r>
      <w:r w:rsidR="00E243C6">
        <w:rPr>
          <w:rFonts w:ascii="Aptos" w:hAnsi="Aptos"/>
          <w:sz w:val="22"/>
          <w:szCs w:val="22"/>
        </w:rPr>
        <w:t>-</w:t>
      </w:r>
      <w:r w:rsidRPr="00766564">
        <w:rPr>
          <w:rFonts w:ascii="Aptos" w:hAnsi="Aptos"/>
          <w:sz w:val="22"/>
          <w:szCs w:val="22"/>
        </w:rPr>
        <w:t xml:space="preserve"> diskonta likme pie kuras ENPV ir vienāds ar 0.</w:t>
      </w:r>
    </w:p>
    <w:p w14:paraId="38225A43" w14:textId="02326173" w:rsidR="005D0EB6" w:rsidRDefault="008E3070" w:rsidP="005D0EB6">
      <w:pPr>
        <w:spacing w:after="160" w:line="288" w:lineRule="auto"/>
        <w:jc w:val="both"/>
        <w:rPr>
          <w:rFonts w:ascii="Aptos" w:hAnsi="Aptos"/>
          <w:sz w:val="22"/>
          <w:szCs w:val="22"/>
        </w:rPr>
      </w:pPr>
      <w:r>
        <w:rPr>
          <w:rFonts w:ascii="Aptos" w:hAnsi="Aptos"/>
          <w:sz w:val="22"/>
          <w:szCs w:val="22"/>
        </w:rPr>
        <w:t>29</w:t>
      </w:r>
      <w:r w:rsidR="002C6A86" w:rsidRPr="00766564">
        <w:rPr>
          <w:rFonts w:ascii="Aptos" w:hAnsi="Aptos"/>
          <w:sz w:val="22"/>
          <w:szCs w:val="22"/>
        </w:rPr>
        <w:t>. tabula</w:t>
      </w:r>
      <w:r w:rsidR="005D0EB6" w:rsidRPr="00766564">
        <w:rPr>
          <w:rFonts w:ascii="Aptos" w:hAnsi="Aptos"/>
          <w:sz w:val="22"/>
          <w:szCs w:val="22"/>
        </w:rPr>
        <w:t xml:space="preserve"> atspoguļo principiālās naudas un sociālekonomisko ieguvumu plūsmas, kas ir izmantojamas ENPV un ERR aprēķiniem.</w:t>
      </w:r>
    </w:p>
    <w:p w14:paraId="68BA9508" w14:textId="77777777" w:rsidR="008201DC" w:rsidRDefault="008201DC" w:rsidP="005D0EB6">
      <w:pPr>
        <w:spacing w:after="160" w:line="288" w:lineRule="auto"/>
        <w:jc w:val="both"/>
        <w:rPr>
          <w:rFonts w:ascii="Aptos" w:hAnsi="Aptos"/>
          <w:sz w:val="22"/>
          <w:szCs w:val="22"/>
        </w:rPr>
      </w:pPr>
    </w:p>
    <w:p w14:paraId="3D86E2C7" w14:textId="77777777" w:rsidR="008201DC" w:rsidRPr="00766564" w:rsidRDefault="008201DC" w:rsidP="005D0EB6">
      <w:pPr>
        <w:spacing w:after="160" w:line="288" w:lineRule="auto"/>
        <w:jc w:val="both"/>
        <w:rPr>
          <w:rFonts w:ascii="Aptos" w:hAnsi="Aptos"/>
          <w:sz w:val="22"/>
          <w:szCs w:val="22"/>
        </w:rPr>
      </w:pPr>
    </w:p>
    <w:p w14:paraId="18ED8BC4" w14:textId="210FB3C6" w:rsidR="005D0EB6" w:rsidRPr="00766564" w:rsidRDefault="005D0EB6" w:rsidP="00C76AC7">
      <w:pPr>
        <w:pStyle w:val="Parakstszemobjekta"/>
        <w:spacing w:after="0"/>
        <w:jc w:val="both"/>
        <w:rPr>
          <w:rFonts w:ascii="Aptos" w:hAnsi="Aptos"/>
          <w:sz w:val="20"/>
          <w:szCs w:val="20"/>
        </w:rPr>
      </w:pPr>
      <w:bookmarkStart w:id="85" w:name="_Toc204761241"/>
      <w:r w:rsidRPr="00766564">
        <w:rPr>
          <w:rFonts w:ascii="Aptos" w:hAnsi="Aptos"/>
          <w:sz w:val="20"/>
          <w:szCs w:val="20"/>
        </w:rPr>
        <w:lastRenderedPageBreak/>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29</w:t>
      </w:r>
      <w:r w:rsidRPr="00766564">
        <w:rPr>
          <w:rFonts w:ascii="Aptos" w:hAnsi="Aptos"/>
          <w:sz w:val="20"/>
          <w:szCs w:val="20"/>
        </w:rPr>
        <w:fldChar w:fldCharType="end"/>
      </w:r>
      <w:r w:rsidRPr="00766564">
        <w:rPr>
          <w:rFonts w:ascii="Aptos" w:hAnsi="Aptos"/>
          <w:sz w:val="20"/>
          <w:szCs w:val="20"/>
        </w:rPr>
        <w:t xml:space="preserve"> Projekta sociālekonomisko indikatoru aprēķina naudas un sociālekonomisko ieguvumu plūsmas principiāls atspoguļojums</w:t>
      </w:r>
      <w:bookmarkEnd w:id="85"/>
    </w:p>
    <w:tbl>
      <w:tblPr>
        <w:tblW w:w="10060" w:type="dxa"/>
        <w:tblLayout w:type="fixed"/>
        <w:tblLook w:val="04A0" w:firstRow="1" w:lastRow="0" w:firstColumn="1" w:lastColumn="0" w:noHBand="0" w:noVBand="1"/>
      </w:tblPr>
      <w:tblGrid>
        <w:gridCol w:w="988"/>
        <w:gridCol w:w="2551"/>
        <w:gridCol w:w="724"/>
        <w:gridCol w:w="725"/>
        <w:gridCol w:w="724"/>
        <w:gridCol w:w="725"/>
        <w:gridCol w:w="724"/>
        <w:gridCol w:w="725"/>
        <w:gridCol w:w="724"/>
        <w:gridCol w:w="725"/>
        <w:gridCol w:w="725"/>
      </w:tblGrid>
      <w:tr w:rsidR="00FF1BCB" w:rsidRPr="00766564" w14:paraId="03AABAFB" w14:textId="77777777" w:rsidTr="00FB22C9">
        <w:trPr>
          <w:trHeight w:val="264"/>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93E5FC9"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Nr.</w:t>
            </w:r>
          </w:p>
        </w:tc>
        <w:tc>
          <w:tcPr>
            <w:tcW w:w="25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8ED6F46"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Izmaksu veids</w:t>
            </w:r>
          </w:p>
        </w:tc>
        <w:tc>
          <w:tcPr>
            <w:tcW w:w="6521" w:type="dxa"/>
            <w:gridSpan w:val="9"/>
            <w:tcBorders>
              <w:top w:val="single" w:sz="4" w:space="0" w:color="auto"/>
              <w:left w:val="nil"/>
              <w:bottom w:val="single" w:sz="4" w:space="0" w:color="auto"/>
              <w:right w:val="single" w:sz="4" w:space="0" w:color="auto"/>
            </w:tcBorders>
            <w:shd w:val="clear" w:color="000000" w:fill="D9D9D9"/>
            <w:noWrap/>
            <w:vAlign w:val="center"/>
            <w:hideMark/>
          </w:tcPr>
          <w:p w14:paraId="17D28E53"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Gads</w:t>
            </w:r>
          </w:p>
        </w:tc>
      </w:tr>
      <w:tr w:rsidR="00FF1BCB" w:rsidRPr="00766564" w14:paraId="515E0720" w14:textId="77777777" w:rsidTr="00FB22C9">
        <w:trPr>
          <w:trHeight w:val="264"/>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47D3E4D5" w14:textId="77777777" w:rsidR="00FF1BCB" w:rsidRPr="00766564" w:rsidRDefault="00FF1BCB">
            <w:pPr>
              <w:rPr>
                <w:rFonts w:ascii="Aptos" w:hAnsi="Aptos" w:cs="Calibri"/>
                <w:b/>
                <w:bCs/>
                <w:color w:val="000000"/>
                <w:sz w:val="18"/>
                <w:szCs w:val="18"/>
              </w:rPr>
            </w:pPr>
          </w:p>
        </w:tc>
        <w:tc>
          <w:tcPr>
            <w:tcW w:w="2551" w:type="dxa"/>
            <w:vMerge/>
            <w:tcBorders>
              <w:top w:val="single" w:sz="4" w:space="0" w:color="auto"/>
              <w:left w:val="single" w:sz="4" w:space="0" w:color="auto"/>
              <w:bottom w:val="single" w:sz="4" w:space="0" w:color="000000"/>
              <w:right w:val="single" w:sz="4" w:space="0" w:color="auto"/>
            </w:tcBorders>
            <w:vAlign w:val="center"/>
            <w:hideMark/>
          </w:tcPr>
          <w:p w14:paraId="26FE9B51" w14:textId="77777777" w:rsidR="00FF1BCB" w:rsidRPr="00766564" w:rsidRDefault="00FF1BCB">
            <w:pPr>
              <w:rPr>
                <w:rFonts w:ascii="Aptos" w:hAnsi="Aptos" w:cs="Calibri"/>
                <w:b/>
                <w:bCs/>
                <w:color w:val="000000"/>
                <w:sz w:val="18"/>
                <w:szCs w:val="18"/>
              </w:rPr>
            </w:pPr>
          </w:p>
        </w:tc>
        <w:tc>
          <w:tcPr>
            <w:tcW w:w="724" w:type="dxa"/>
            <w:tcBorders>
              <w:top w:val="nil"/>
              <w:left w:val="nil"/>
              <w:bottom w:val="single" w:sz="4" w:space="0" w:color="auto"/>
              <w:right w:val="single" w:sz="4" w:space="0" w:color="auto"/>
            </w:tcBorders>
            <w:shd w:val="clear" w:color="000000" w:fill="D9D9D9"/>
            <w:noWrap/>
            <w:vAlign w:val="center"/>
            <w:hideMark/>
          </w:tcPr>
          <w:p w14:paraId="10994766"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w:t>
            </w:r>
          </w:p>
        </w:tc>
        <w:tc>
          <w:tcPr>
            <w:tcW w:w="725" w:type="dxa"/>
            <w:tcBorders>
              <w:top w:val="nil"/>
              <w:left w:val="nil"/>
              <w:bottom w:val="single" w:sz="4" w:space="0" w:color="auto"/>
              <w:right w:val="single" w:sz="4" w:space="0" w:color="auto"/>
            </w:tcBorders>
            <w:shd w:val="clear" w:color="000000" w:fill="D9D9D9"/>
            <w:noWrap/>
            <w:vAlign w:val="center"/>
            <w:hideMark/>
          </w:tcPr>
          <w:p w14:paraId="6354C6C8"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n+1</w:t>
            </w:r>
          </w:p>
        </w:tc>
        <w:tc>
          <w:tcPr>
            <w:tcW w:w="724" w:type="dxa"/>
            <w:tcBorders>
              <w:top w:val="nil"/>
              <w:left w:val="nil"/>
              <w:bottom w:val="single" w:sz="4" w:space="0" w:color="auto"/>
              <w:right w:val="single" w:sz="4" w:space="0" w:color="auto"/>
            </w:tcBorders>
            <w:shd w:val="clear" w:color="000000" w:fill="D9D9D9"/>
            <w:noWrap/>
            <w:vAlign w:val="center"/>
            <w:hideMark/>
          </w:tcPr>
          <w:p w14:paraId="465ABF5F"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n+2</w:t>
            </w:r>
          </w:p>
        </w:tc>
        <w:tc>
          <w:tcPr>
            <w:tcW w:w="725" w:type="dxa"/>
            <w:tcBorders>
              <w:top w:val="nil"/>
              <w:left w:val="nil"/>
              <w:bottom w:val="single" w:sz="4" w:space="0" w:color="auto"/>
              <w:right w:val="single" w:sz="4" w:space="0" w:color="auto"/>
            </w:tcBorders>
            <w:shd w:val="clear" w:color="000000" w:fill="D9D9D9"/>
            <w:noWrap/>
            <w:vAlign w:val="center"/>
            <w:hideMark/>
          </w:tcPr>
          <w:p w14:paraId="226C7BC0"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n+3</w:t>
            </w:r>
          </w:p>
        </w:tc>
        <w:tc>
          <w:tcPr>
            <w:tcW w:w="724" w:type="dxa"/>
            <w:tcBorders>
              <w:top w:val="nil"/>
              <w:left w:val="nil"/>
              <w:bottom w:val="single" w:sz="4" w:space="0" w:color="auto"/>
              <w:right w:val="single" w:sz="4" w:space="0" w:color="auto"/>
            </w:tcBorders>
            <w:shd w:val="clear" w:color="000000" w:fill="D9D9D9"/>
            <w:noWrap/>
            <w:vAlign w:val="center"/>
            <w:hideMark/>
          </w:tcPr>
          <w:p w14:paraId="36D43F3B"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n+4</w:t>
            </w:r>
          </w:p>
        </w:tc>
        <w:tc>
          <w:tcPr>
            <w:tcW w:w="725" w:type="dxa"/>
            <w:tcBorders>
              <w:top w:val="nil"/>
              <w:left w:val="nil"/>
              <w:bottom w:val="single" w:sz="4" w:space="0" w:color="auto"/>
              <w:right w:val="single" w:sz="4" w:space="0" w:color="auto"/>
            </w:tcBorders>
            <w:shd w:val="clear" w:color="000000" w:fill="D9D9D9"/>
            <w:noWrap/>
            <w:vAlign w:val="center"/>
            <w:hideMark/>
          </w:tcPr>
          <w:p w14:paraId="078A830B"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724" w:type="dxa"/>
            <w:tcBorders>
              <w:top w:val="nil"/>
              <w:left w:val="nil"/>
              <w:bottom w:val="single" w:sz="4" w:space="0" w:color="auto"/>
              <w:right w:val="single" w:sz="4" w:space="0" w:color="auto"/>
            </w:tcBorders>
            <w:shd w:val="clear" w:color="000000" w:fill="D9D9D9"/>
            <w:noWrap/>
            <w:vAlign w:val="center"/>
            <w:hideMark/>
          </w:tcPr>
          <w:p w14:paraId="67D1F0D8"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n+10</w:t>
            </w:r>
          </w:p>
        </w:tc>
        <w:tc>
          <w:tcPr>
            <w:tcW w:w="725" w:type="dxa"/>
            <w:tcBorders>
              <w:top w:val="nil"/>
              <w:left w:val="nil"/>
              <w:bottom w:val="single" w:sz="4" w:space="0" w:color="auto"/>
              <w:right w:val="single" w:sz="4" w:space="0" w:color="auto"/>
            </w:tcBorders>
            <w:shd w:val="clear" w:color="000000" w:fill="D9D9D9"/>
            <w:noWrap/>
            <w:vAlign w:val="center"/>
            <w:hideMark/>
          </w:tcPr>
          <w:p w14:paraId="7C1182FB"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w:t>
            </w:r>
          </w:p>
        </w:tc>
        <w:tc>
          <w:tcPr>
            <w:tcW w:w="725" w:type="dxa"/>
            <w:tcBorders>
              <w:top w:val="nil"/>
              <w:left w:val="nil"/>
              <w:bottom w:val="single" w:sz="4" w:space="0" w:color="auto"/>
              <w:right w:val="single" w:sz="4" w:space="0" w:color="auto"/>
            </w:tcBorders>
            <w:shd w:val="clear" w:color="000000" w:fill="D9D9D9"/>
            <w:noWrap/>
            <w:vAlign w:val="center"/>
            <w:hideMark/>
          </w:tcPr>
          <w:p w14:paraId="46DAC255" w14:textId="74F98DED" w:rsidR="00FF1BCB" w:rsidRPr="00766564" w:rsidRDefault="00362BCC">
            <w:pPr>
              <w:jc w:val="center"/>
              <w:rPr>
                <w:rFonts w:ascii="Aptos" w:hAnsi="Aptos" w:cs="Calibri"/>
                <w:b/>
                <w:bCs/>
                <w:color w:val="000000"/>
                <w:sz w:val="18"/>
                <w:szCs w:val="18"/>
              </w:rPr>
            </w:pPr>
            <w:r w:rsidRPr="00766564">
              <w:rPr>
                <w:rFonts w:ascii="Aptos" w:hAnsi="Aptos" w:cs="Calibri"/>
                <w:b/>
                <w:bCs/>
                <w:color w:val="000000"/>
                <w:sz w:val="18"/>
                <w:szCs w:val="18"/>
              </w:rPr>
              <w:t>30</w:t>
            </w:r>
          </w:p>
        </w:tc>
      </w:tr>
      <w:tr w:rsidR="00FF1BCB" w:rsidRPr="00766564" w14:paraId="2FA853CD"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1F444512"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1.1.</w:t>
            </w:r>
          </w:p>
        </w:tc>
        <w:tc>
          <w:tcPr>
            <w:tcW w:w="2551" w:type="dxa"/>
            <w:tcBorders>
              <w:top w:val="nil"/>
              <w:left w:val="nil"/>
              <w:bottom w:val="single" w:sz="4" w:space="0" w:color="auto"/>
              <w:right w:val="single" w:sz="4" w:space="0" w:color="auto"/>
            </w:tcBorders>
            <w:noWrap/>
            <w:vAlign w:val="center"/>
            <w:hideMark/>
          </w:tcPr>
          <w:p w14:paraId="191A9357"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Projekta investīcijas</w:t>
            </w:r>
          </w:p>
        </w:tc>
        <w:tc>
          <w:tcPr>
            <w:tcW w:w="724" w:type="dxa"/>
            <w:tcBorders>
              <w:top w:val="nil"/>
              <w:left w:val="nil"/>
              <w:bottom w:val="single" w:sz="4" w:space="0" w:color="auto"/>
              <w:right w:val="single" w:sz="4" w:space="0" w:color="auto"/>
            </w:tcBorders>
            <w:noWrap/>
            <w:vAlign w:val="center"/>
            <w:hideMark/>
          </w:tcPr>
          <w:p w14:paraId="2B93353E" w14:textId="7B8F16AC"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1 000</w:t>
            </w:r>
          </w:p>
        </w:tc>
        <w:tc>
          <w:tcPr>
            <w:tcW w:w="725" w:type="dxa"/>
            <w:tcBorders>
              <w:top w:val="nil"/>
              <w:left w:val="nil"/>
              <w:bottom w:val="single" w:sz="4" w:space="0" w:color="auto"/>
              <w:right w:val="single" w:sz="4" w:space="0" w:color="auto"/>
            </w:tcBorders>
            <w:noWrap/>
            <w:vAlign w:val="center"/>
            <w:hideMark/>
          </w:tcPr>
          <w:p w14:paraId="496E4DAF" w14:textId="49B8EB60"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1 000</w:t>
            </w:r>
          </w:p>
        </w:tc>
        <w:tc>
          <w:tcPr>
            <w:tcW w:w="724" w:type="dxa"/>
            <w:tcBorders>
              <w:top w:val="nil"/>
              <w:left w:val="nil"/>
              <w:bottom w:val="single" w:sz="4" w:space="0" w:color="auto"/>
              <w:right w:val="single" w:sz="4" w:space="0" w:color="auto"/>
            </w:tcBorders>
            <w:noWrap/>
            <w:vAlign w:val="center"/>
            <w:hideMark/>
          </w:tcPr>
          <w:p w14:paraId="27A71B53"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50D01671"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59F9DE57"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61D3A205"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0EFB81AC"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61AA4D84"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5D6CBD55"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r>
      <w:tr w:rsidR="00FF1BCB" w:rsidRPr="00766564" w14:paraId="16A8944D"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67A3A4D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1.2.</w:t>
            </w:r>
          </w:p>
        </w:tc>
        <w:tc>
          <w:tcPr>
            <w:tcW w:w="2551" w:type="dxa"/>
            <w:tcBorders>
              <w:top w:val="nil"/>
              <w:left w:val="nil"/>
              <w:bottom w:val="single" w:sz="4" w:space="0" w:color="auto"/>
              <w:right w:val="single" w:sz="4" w:space="0" w:color="auto"/>
            </w:tcBorders>
            <w:noWrap/>
            <w:vAlign w:val="center"/>
            <w:hideMark/>
          </w:tcPr>
          <w:p w14:paraId="0BF8470B"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Fiskālās korekcijas</w:t>
            </w:r>
          </w:p>
        </w:tc>
        <w:tc>
          <w:tcPr>
            <w:tcW w:w="724" w:type="dxa"/>
            <w:tcBorders>
              <w:top w:val="nil"/>
              <w:left w:val="nil"/>
              <w:bottom w:val="single" w:sz="4" w:space="0" w:color="auto"/>
              <w:right w:val="single" w:sz="4" w:space="0" w:color="auto"/>
            </w:tcBorders>
            <w:noWrap/>
            <w:vAlign w:val="center"/>
            <w:hideMark/>
          </w:tcPr>
          <w:p w14:paraId="4ECA3089"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206</w:t>
            </w:r>
          </w:p>
        </w:tc>
        <w:tc>
          <w:tcPr>
            <w:tcW w:w="725" w:type="dxa"/>
            <w:tcBorders>
              <w:top w:val="nil"/>
              <w:left w:val="nil"/>
              <w:bottom w:val="single" w:sz="4" w:space="0" w:color="auto"/>
              <w:right w:val="single" w:sz="4" w:space="0" w:color="auto"/>
            </w:tcBorders>
            <w:noWrap/>
            <w:vAlign w:val="center"/>
            <w:hideMark/>
          </w:tcPr>
          <w:p w14:paraId="3DB4D2CF"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206</w:t>
            </w:r>
          </w:p>
        </w:tc>
        <w:tc>
          <w:tcPr>
            <w:tcW w:w="724" w:type="dxa"/>
            <w:tcBorders>
              <w:top w:val="nil"/>
              <w:left w:val="nil"/>
              <w:bottom w:val="single" w:sz="4" w:space="0" w:color="auto"/>
              <w:right w:val="single" w:sz="4" w:space="0" w:color="auto"/>
            </w:tcBorders>
            <w:noWrap/>
            <w:vAlign w:val="center"/>
            <w:hideMark/>
          </w:tcPr>
          <w:p w14:paraId="5D081D46"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1B57EA9D"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16D036E5"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4CD6A8F6"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621CC0EE"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042242F5"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316F51F9"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 </w:t>
            </w:r>
          </w:p>
        </w:tc>
      </w:tr>
      <w:tr w:rsidR="00FF1BCB" w:rsidRPr="00766564" w14:paraId="267E9E7B"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5C4E1574"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1.3.</w:t>
            </w:r>
          </w:p>
        </w:tc>
        <w:tc>
          <w:tcPr>
            <w:tcW w:w="2551" w:type="dxa"/>
            <w:tcBorders>
              <w:top w:val="nil"/>
              <w:left w:val="nil"/>
              <w:bottom w:val="single" w:sz="4" w:space="0" w:color="auto"/>
              <w:right w:val="single" w:sz="4" w:space="0" w:color="auto"/>
            </w:tcBorders>
            <w:noWrap/>
            <w:vAlign w:val="center"/>
            <w:hideMark/>
          </w:tcPr>
          <w:p w14:paraId="3A99E7EB" w14:textId="77777777" w:rsidR="00FF1BCB" w:rsidRPr="00766564" w:rsidRDefault="00FF1BCB">
            <w:pPr>
              <w:rPr>
                <w:rFonts w:ascii="Aptos" w:hAnsi="Aptos" w:cs="Calibri"/>
                <w:i/>
                <w:iCs/>
                <w:color w:val="000000"/>
                <w:sz w:val="18"/>
                <w:szCs w:val="18"/>
                <w:u w:val="single"/>
              </w:rPr>
            </w:pPr>
            <w:r w:rsidRPr="00766564">
              <w:rPr>
                <w:rFonts w:ascii="Aptos" w:hAnsi="Aptos" w:cs="Calibri"/>
                <w:i/>
                <w:iCs/>
                <w:color w:val="000000"/>
                <w:sz w:val="18"/>
                <w:szCs w:val="18"/>
                <w:u w:val="single"/>
              </w:rPr>
              <w:t>Projekta koriģētās investīcijas</w:t>
            </w:r>
          </w:p>
        </w:tc>
        <w:tc>
          <w:tcPr>
            <w:tcW w:w="724" w:type="dxa"/>
            <w:tcBorders>
              <w:top w:val="nil"/>
              <w:left w:val="nil"/>
              <w:bottom w:val="single" w:sz="4" w:space="0" w:color="auto"/>
              <w:right w:val="single" w:sz="4" w:space="0" w:color="auto"/>
            </w:tcBorders>
            <w:noWrap/>
            <w:vAlign w:val="center"/>
            <w:hideMark/>
          </w:tcPr>
          <w:p w14:paraId="3D6307F9" w14:textId="3B0C3402" w:rsidR="00FF1BCB" w:rsidRPr="00766564" w:rsidRDefault="00E243C6">
            <w:pPr>
              <w:jc w:val="center"/>
              <w:rPr>
                <w:rFonts w:ascii="Aptos" w:hAnsi="Aptos" w:cs="Calibri"/>
                <w:i/>
                <w:iCs/>
                <w:color w:val="000000"/>
                <w:sz w:val="18"/>
                <w:szCs w:val="18"/>
                <w:u w:val="single"/>
              </w:rPr>
            </w:pPr>
            <w:r>
              <w:rPr>
                <w:rFonts w:ascii="Aptos" w:hAnsi="Aptos" w:cs="Calibri"/>
                <w:i/>
                <w:iCs/>
                <w:color w:val="000000"/>
                <w:sz w:val="18"/>
                <w:szCs w:val="18"/>
                <w:u w:val="single"/>
              </w:rPr>
              <w:t>-</w:t>
            </w:r>
            <w:r w:rsidR="00FF1BCB" w:rsidRPr="00766564">
              <w:rPr>
                <w:rFonts w:ascii="Aptos" w:hAnsi="Aptos" w:cs="Calibri"/>
                <w:i/>
                <w:iCs/>
                <w:color w:val="000000"/>
                <w:sz w:val="18"/>
                <w:szCs w:val="18"/>
                <w:u w:val="single"/>
              </w:rPr>
              <w:t>794</w:t>
            </w:r>
          </w:p>
        </w:tc>
        <w:tc>
          <w:tcPr>
            <w:tcW w:w="725" w:type="dxa"/>
            <w:tcBorders>
              <w:top w:val="nil"/>
              <w:left w:val="nil"/>
              <w:bottom w:val="single" w:sz="4" w:space="0" w:color="auto"/>
              <w:right w:val="single" w:sz="4" w:space="0" w:color="auto"/>
            </w:tcBorders>
            <w:noWrap/>
            <w:vAlign w:val="center"/>
            <w:hideMark/>
          </w:tcPr>
          <w:p w14:paraId="1B35C0FD" w14:textId="0BB1A36E" w:rsidR="00FF1BCB" w:rsidRPr="00766564" w:rsidRDefault="00E243C6">
            <w:pPr>
              <w:jc w:val="center"/>
              <w:rPr>
                <w:rFonts w:ascii="Aptos" w:hAnsi="Aptos" w:cs="Calibri"/>
                <w:i/>
                <w:iCs/>
                <w:color w:val="000000"/>
                <w:sz w:val="18"/>
                <w:szCs w:val="18"/>
                <w:u w:val="single"/>
              </w:rPr>
            </w:pPr>
            <w:r>
              <w:rPr>
                <w:rFonts w:ascii="Aptos" w:hAnsi="Aptos" w:cs="Calibri"/>
                <w:i/>
                <w:iCs/>
                <w:color w:val="000000"/>
                <w:sz w:val="18"/>
                <w:szCs w:val="18"/>
                <w:u w:val="single"/>
              </w:rPr>
              <w:t>-</w:t>
            </w:r>
            <w:r w:rsidR="00FF1BCB" w:rsidRPr="00766564">
              <w:rPr>
                <w:rFonts w:ascii="Aptos" w:hAnsi="Aptos" w:cs="Calibri"/>
                <w:i/>
                <w:iCs/>
                <w:color w:val="000000"/>
                <w:sz w:val="18"/>
                <w:szCs w:val="18"/>
                <w:u w:val="single"/>
              </w:rPr>
              <w:t>794</w:t>
            </w:r>
          </w:p>
        </w:tc>
        <w:tc>
          <w:tcPr>
            <w:tcW w:w="724" w:type="dxa"/>
            <w:tcBorders>
              <w:top w:val="nil"/>
              <w:left w:val="nil"/>
              <w:bottom w:val="single" w:sz="4" w:space="0" w:color="auto"/>
              <w:right w:val="single" w:sz="4" w:space="0" w:color="auto"/>
            </w:tcBorders>
            <w:noWrap/>
            <w:vAlign w:val="center"/>
          </w:tcPr>
          <w:p w14:paraId="7839621A" w14:textId="067546A9" w:rsidR="00FF1BCB" w:rsidRPr="00766564" w:rsidRDefault="00FF1BCB">
            <w:pPr>
              <w:jc w:val="center"/>
              <w:rPr>
                <w:rFonts w:ascii="Aptos" w:hAnsi="Aptos" w:cs="Calibri"/>
                <w:i/>
                <w:iCs/>
                <w:color w:val="000000"/>
                <w:sz w:val="18"/>
                <w:szCs w:val="18"/>
                <w:u w:val="single"/>
              </w:rPr>
            </w:pPr>
          </w:p>
        </w:tc>
        <w:tc>
          <w:tcPr>
            <w:tcW w:w="725" w:type="dxa"/>
            <w:tcBorders>
              <w:top w:val="nil"/>
              <w:left w:val="nil"/>
              <w:bottom w:val="single" w:sz="4" w:space="0" w:color="auto"/>
              <w:right w:val="single" w:sz="4" w:space="0" w:color="auto"/>
            </w:tcBorders>
            <w:noWrap/>
            <w:vAlign w:val="center"/>
          </w:tcPr>
          <w:p w14:paraId="4C75887D" w14:textId="62F5B032" w:rsidR="00FF1BCB" w:rsidRPr="00766564" w:rsidRDefault="00FF1BCB">
            <w:pPr>
              <w:jc w:val="center"/>
              <w:rPr>
                <w:rFonts w:ascii="Aptos" w:hAnsi="Aptos" w:cs="Calibri"/>
                <w:i/>
                <w:iCs/>
                <w:color w:val="000000"/>
                <w:sz w:val="18"/>
                <w:szCs w:val="18"/>
                <w:u w:val="single"/>
              </w:rPr>
            </w:pPr>
          </w:p>
        </w:tc>
        <w:tc>
          <w:tcPr>
            <w:tcW w:w="724" w:type="dxa"/>
            <w:tcBorders>
              <w:top w:val="nil"/>
              <w:left w:val="nil"/>
              <w:bottom w:val="single" w:sz="4" w:space="0" w:color="auto"/>
              <w:right w:val="single" w:sz="4" w:space="0" w:color="auto"/>
            </w:tcBorders>
            <w:noWrap/>
            <w:vAlign w:val="center"/>
          </w:tcPr>
          <w:p w14:paraId="540205CA" w14:textId="39C5590A" w:rsidR="00FF1BCB" w:rsidRPr="00766564" w:rsidRDefault="00FF1BCB">
            <w:pPr>
              <w:jc w:val="center"/>
              <w:rPr>
                <w:rFonts w:ascii="Aptos" w:hAnsi="Aptos" w:cs="Calibri"/>
                <w:i/>
                <w:iCs/>
                <w:color w:val="000000"/>
                <w:sz w:val="18"/>
                <w:szCs w:val="18"/>
                <w:u w:val="single"/>
              </w:rPr>
            </w:pPr>
          </w:p>
        </w:tc>
        <w:tc>
          <w:tcPr>
            <w:tcW w:w="725" w:type="dxa"/>
            <w:tcBorders>
              <w:top w:val="nil"/>
              <w:left w:val="nil"/>
              <w:bottom w:val="single" w:sz="4" w:space="0" w:color="auto"/>
              <w:right w:val="single" w:sz="4" w:space="0" w:color="auto"/>
            </w:tcBorders>
            <w:noWrap/>
            <w:vAlign w:val="center"/>
          </w:tcPr>
          <w:p w14:paraId="6CA5032D" w14:textId="22D3FE09" w:rsidR="00FF1BCB" w:rsidRPr="00766564" w:rsidRDefault="00FF1BCB">
            <w:pPr>
              <w:jc w:val="center"/>
              <w:rPr>
                <w:rFonts w:ascii="Aptos" w:hAnsi="Aptos" w:cs="Calibri"/>
                <w:i/>
                <w:iCs/>
                <w:color w:val="000000"/>
                <w:sz w:val="18"/>
                <w:szCs w:val="18"/>
                <w:u w:val="single"/>
              </w:rPr>
            </w:pPr>
          </w:p>
        </w:tc>
        <w:tc>
          <w:tcPr>
            <w:tcW w:w="724" w:type="dxa"/>
            <w:tcBorders>
              <w:top w:val="nil"/>
              <w:left w:val="nil"/>
              <w:bottom w:val="single" w:sz="4" w:space="0" w:color="auto"/>
              <w:right w:val="single" w:sz="4" w:space="0" w:color="auto"/>
            </w:tcBorders>
            <w:noWrap/>
            <w:vAlign w:val="center"/>
          </w:tcPr>
          <w:p w14:paraId="1177CBAA" w14:textId="10839411" w:rsidR="00FF1BCB" w:rsidRPr="00766564" w:rsidRDefault="00FF1BCB">
            <w:pPr>
              <w:jc w:val="center"/>
              <w:rPr>
                <w:rFonts w:ascii="Aptos" w:hAnsi="Aptos" w:cs="Calibri"/>
                <w:i/>
                <w:iCs/>
                <w:color w:val="000000"/>
                <w:sz w:val="18"/>
                <w:szCs w:val="18"/>
                <w:u w:val="single"/>
              </w:rPr>
            </w:pPr>
          </w:p>
        </w:tc>
        <w:tc>
          <w:tcPr>
            <w:tcW w:w="725" w:type="dxa"/>
            <w:tcBorders>
              <w:top w:val="nil"/>
              <w:left w:val="nil"/>
              <w:bottom w:val="single" w:sz="4" w:space="0" w:color="auto"/>
              <w:right w:val="single" w:sz="4" w:space="0" w:color="auto"/>
            </w:tcBorders>
            <w:noWrap/>
            <w:vAlign w:val="center"/>
          </w:tcPr>
          <w:p w14:paraId="3BCCE50B" w14:textId="3C0E6D4A" w:rsidR="00FF1BCB" w:rsidRPr="00766564" w:rsidRDefault="00FF1BCB">
            <w:pPr>
              <w:jc w:val="center"/>
              <w:rPr>
                <w:rFonts w:ascii="Aptos" w:hAnsi="Aptos" w:cs="Calibri"/>
                <w:i/>
                <w:iCs/>
                <w:color w:val="000000"/>
                <w:sz w:val="18"/>
                <w:szCs w:val="18"/>
                <w:u w:val="single"/>
              </w:rPr>
            </w:pPr>
          </w:p>
        </w:tc>
        <w:tc>
          <w:tcPr>
            <w:tcW w:w="725" w:type="dxa"/>
            <w:tcBorders>
              <w:top w:val="nil"/>
              <w:left w:val="nil"/>
              <w:bottom w:val="single" w:sz="4" w:space="0" w:color="auto"/>
              <w:right w:val="single" w:sz="4" w:space="0" w:color="auto"/>
            </w:tcBorders>
            <w:noWrap/>
            <w:vAlign w:val="center"/>
          </w:tcPr>
          <w:p w14:paraId="3E7B97E2" w14:textId="4156DAA3" w:rsidR="00FF1BCB" w:rsidRPr="00766564" w:rsidRDefault="00FF1BCB">
            <w:pPr>
              <w:jc w:val="center"/>
              <w:rPr>
                <w:rFonts w:ascii="Aptos" w:hAnsi="Aptos" w:cs="Calibri"/>
                <w:i/>
                <w:iCs/>
                <w:color w:val="000000"/>
                <w:sz w:val="18"/>
                <w:szCs w:val="18"/>
                <w:u w:val="single"/>
              </w:rPr>
            </w:pPr>
          </w:p>
        </w:tc>
      </w:tr>
      <w:tr w:rsidR="00FF1BCB" w:rsidRPr="00766564" w14:paraId="1570CCB2"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6292A54E"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2.1.</w:t>
            </w:r>
          </w:p>
        </w:tc>
        <w:tc>
          <w:tcPr>
            <w:tcW w:w="2551" w:type="dxa"/>
            <w:tcBorders>
              <w:top w:val="nil"/>
              <w:left w:val="nil"/>
              <w:bottom w:val="single" w:sz="4" w:space="0" w:color="auto"/>
              <w:right w:val="single" w:sz="4" w:space="0" w:color="auto"/>
            </w:tcBorders>
            <w:noWrap/>
            <w:vAlign w:val="center"/>
            <w:hideMark/>
          </w:tcPr>
          <w:p w14:paraId="2EDC8C43" w14:textId="2FC79B68" w:rsidR="00FF1BCB" w:rsidRPr="00766564" w:rsidRDefault="00FF1BCB">
            <w:pPr>
              <w:rPr>
                <w:rFonts w:ascii="Aptos" w:hAnsi="Aptos" w:cs="Calibri"/>
                <w:color w:val="000000"/>
                <w:sz w:val="18"/>
                <w:szCs w:val="18"/>
              </w:rPr>
            </w:pPr>
            <w:r w:rsidRPr="00766564">
              <w:rPr>
                <w:rFonts w:ascii="Aptos" w:hAnsi="Aptos" w:cs="Calibri"/>
                <w:color w:val="000000"/>
                <w:sz w:val="18"/>
                <w:szCs w:val="18"/>
              </w:rPr>
              <w:t xml:space="preserve">Ikdienas uzturēšanas izmaksas </w:t>
            </w:r>
            <w:r w:rsidR="000C24B9" w:rsidRPr="00766564">
              <w:rPr>
                <w:rFonts w:ascii="Aptos" w:hAnsi="Aptos" w:cs="Calibri"/>
                <w:color w:val="000000"/>
                <w:sz w:val="18"/>
                <w:szCs w:val="18"/>
              </w:rPr>
              <w:t>AR</w:t>
            </w:r>
            <w:r w:rsidRPr="00766564">
              <w:rPr>
                <w:rFonts w:ascii="Aptos" w:hAnsi="Aptos" w:cs="Calibri"/>
                <w:color w:val="000000"/>
                <w:sz w:val="18"/>
                <w:szCs w:val="18"/>
              </w:rPr>
              <w:t xml:space="preserve"> projekta </w:t>
            </w:r>
            <w:r w:rsidR="000E17C1" w:rsidRPr="00766564">
              <w:rPr>
                <w:rFonts w:ascii="Aptos" w:hAnsi="Aptos" w:cs="Calibri"/>
                <w:color w:val="000000"/>
                <w:sz w:val="18"/>
                <w:szCs w:val="18"/>
              </w:rPr>
              <w:t>īstenošanu</w:t>
            </w:r>
          </w:p>
        </w:tc>
        <w:tc>
          <w:tcPr>
            <w:tcW w:w="724" w:type="dxa"/>
            <w:tcBorders>
              <w:top w:val="nil"/>
              <w:left w:val="nil"/>
              <w:bottom w:val="single" w:sz="4" w:space="0" w:color="auto"/>
              <w:right w:val="single" w:sz="4" w:space="0" w:color="auto"/>
            </w:tcBorders>
            <w:noWrap/>
            <w:vAlign w:val="center"/>
          </w:tcPr>
          <w:p w14:paraId="5DFDA188" w14:textId="148DAA53" w:rsidR="00FF1BCB" w:rsidRPr="00766564" w:rsidRDefault="000D7CEC">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tcPr>
          <w:p w14:paraId="662ACB46" w14:textId="19CC0134" w:rsidR="00FF1BCB" w:rsidRPr="00766564" w:rsidRDefault="000D7CEC">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12C539B6" w14:textId="3D5EA762"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3343C991" w14:textId="31BD9F7F"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4" w:type="dxa"/>
            <w:tcBorders>
              <w:top w:val="nil"/>
              <w:left w:val="nil"/>
              <w:bottom w:val="single" w:sz="4" w:space="0" w:color="auto"/>
              <w:right w:val="single" w:sz="4" w:space="0" w:color="auto"/>
            </w:tcBorders>
            <w:noWrap/>
            <w:vAlign w:val="center"/>
            <w:hideMark/>
          </w:tcPr>
          <w:p w14:paraId="4A98A055" w14:textId="59FF8FB4"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5C4BC2DB" w14:textId="6C21B42F"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40</w:t>
            </w:r>
          </w:p>
        </w:tc>
        <w:tc>
          <w:tcPr>
            <w:tcW w:w="724" w:type="dxa"/>
            <w:tcBorders>
              <w:top w:val="nil"/>
              <w:left w:val="nil"/>
              <w:bottom w:val="single" w:sz="4" w:space="0" w:color="auto"/>
              <w:right w:val="single" w:sz="4" w:space="0" w:color="auto"/>
            </w:tcBorders>
            <w:noWrap/>
            <w:vAlign w:val="center"/>
            <w:hideMark/>
          </w:tcPr>
          <w:p w14:paraId="617F2D90" w14:textId="7F44C992"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40</w:t>
            </w:r>
          </w:p>
        </w:tc>
        <w:tc>
          <w:tcPr>
            <w:tcW w:w="725" w:type="dxa"/>
            <w:tcBorders>
              <w:top w:val="nil"/>
              <w:left w:val="nil"/>
              <w:bottom w:val="single" w:sz="4" w:space="0" w:color="auto"/>
              <w:right w:val="single" w:sz="4" w:space="0" w:color="auto"/>
            </w:tcBorders>
            <w:noWrap/>
            <w:vAlign w:val="center"/>
            <w:hideMark/>
          </w:tcPr>
          <w:p w14:paraId="6703DDA1" w14:textId="50B9C868"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40</w:t>
            </w:r>
          </w:p>
        </w:tc>
        <w:tc>
          <w:tcPr>
            <w:tcW w:w="725" w:type="dxa"/>
            <w:tcBorders>
              <w:top w:val="nil"/>
              <w:left w:val="nil"/>
              <w:bottom w:val="single" w:sz="4" w:space="0" w:color="auto"/>
              <w:right w:val="single" w:sz="4" w:space="0" w:color="auto"/>
            </w:tcBorders>
            <w:noWrap/>
            <w:vAlign w:val="center"/>
            <w:hideMark/>
          </w:tcPr>
          <w:p w14:paraId="1A5A4E0B" w14:textId="6DFAB1A2"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48</w:t>
            </w:r>
          </w:p>
        </w:tc>
      </w:tr>
      <w:tr w:rsidR="00FF1BCB" w:rsidRPr="00766564" w14:paraId="75096765"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23699432"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2.2.</w:t>
            </w:r>
          </w:p>
        </w:tc>
        <w:tc>
          <w:tcPr>
            <w:tcW w:w="2551" w:type="dxa"/>
            <w:tcBorders>
              <w:top w:val="nil"/>
              <w:left w:val="nil"/>
              <w:bottom w:val="single" w:sz="4" w:space="0" w:color="auto"/>
              <w:right w:val="single" w:sz="4" w:space="0" w:color="auto"/>
            </w:tcBorders>
            <w:noWrap/>
            <w:vAlign w:val="center"/>
            <w:hideMark/>
          </w:tcPr>
          <w:p w14:paraId="2466F93D" w14:textId="12E2A30E" w:rsidR="00FF1BCB" w:rsidRPr="00766564" w:rsidRDefault="00FF1BCB">
            <w:pPr>
              <w:rPr>
                <w:rFonts w:ascii="Aptos" w:hAnsi="Aptos" w:cs="Calibri"/>
                <w:color w:val="000000"/>
                <w:sz w:val="18"/>
                <w:szCs w:val="18"/>
              </w:rPr>
            </w:pPr>
            <w:r w:rsidRPr="00766564">
              <w:rPr>
                <w:rFonts w:ascii="Aptos" w:hAnsi="Aptos" w:cs="Calibri"/>
                <w:color w:val="000000"/>
                <w:sz w:val="18"/>
                <w:szCs w:val="18"/>
              </w:rPr>
              <w:t xml:space="preserve">Ikdienas uzturēšanas izmaksas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24" w:type="dxa"/>
            <w:tcBorders>
              <w:top w:val="nil"/>
              <w:left w:val="nil"/>
              <w:bottom w:val="single" w:sz="4" w:space="0" w:color="auto"/>
              <w:right w:val="single" w:sz="4" w:space="0" w:color="auto"/>
            </w:tcBorders>
            <w:noWrap/>
            <w:vAlign w:val="center"/>
          </w:tcPr>
          <w:p w14:paraId="1D74600B" w14:textId="4256F392" w:rsidR="00FF1BCB" w:rsidRPr="00766564" w:rsidRDefault="000D7CEC">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tcPr>
          <w:p w14:paraId="14955965" w14:textId="1CCAED0D" w:rsidR="00FF1BCB" w:rsidRPr="00766564" w:rsidRDefault="000D7CEC">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40933189" w14:textId="797B55D0"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69E0374C" w14:textId="61F53B1F"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4" w:type="dxa"/>
            <w:tcBorders>
              <w:top w:val="nil"/>
              <w:left w:val="nil"/>
              <w:bottom w:val="single" w:sz="4" w:space="0" w:color="auto"/>
              <w:right w:val="single" w:sz="4" w:space="0" w:color="auto"/>
            </w:tcBorders>
            <w:noWrap/>
            <w:vAlign w:val="center"/>
            <w:hideMark/>
          </w:tcPr>
          <w:p w14:paraId="59B65957" w14:textId="04B9491D"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438E4CAD" w14:textId="6D6EE864"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4" w:type="dxa"/>
            <w:tcBorders>
              <w:top w:val="nil"/>
              <w:left w:val="nil"/>
              <w:bottom w:val="single" w:sz="4" w:space="0" w:color="auto"/>
              <w:right w:val="single" w:sz="4" w:space="0" w:color="auto"/>
            </w:tcBorders>
            <w:noWrap/>
            <w:vAlign w:val="center"/>
            <w:hideMark/>
          </w:tcPr>
          <w:p w14:paraId="45205C2B" w14:textId="7FD69552"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057CB6DD" w14:textId="2B0D8016"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1C7FFC93" w14:textId="1AC14CA1"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32</w:t>
            </w:r>
          </w:p>
        </w:tc>
      </w:tr>
      <w:tr w:rsidR="00FF1BCB" w:rsidRPr="00766564" w14:paraId="22BFE7D2"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04D07F49" w14:textId="77777777" w:rsidR="00FF1BCB" w:rsidRPr="00766564" w:rsidRDefault="00FF1BCB">
            <w:pPr>
              <w:jc w:val="center"/>
              <w:rPr>
                <w:rFonts w:ascii="Aptos" w:hAnsi="Aptos" w:cs="Calibri"/>
                <w:i/>
                <w:iCs/>
                <w:color w:val="000000"/>
                <w:sz w:val="18"/>
                <w:szCs w:val="18"/>
              </w:rPr>
            </w:pPr>
            <w:r w:rsidRPr="00766564">
              <w:rPr>
                <w:rFonts w:ascii="Aptos" w:hAnsi="Aptos" w:cs="Calibri"/>
                <w:i/>
                <w:iCs/>
                <w:color w:val="000000"/>
                <w:sz w:val="18"/>
                <w:szCs w:val="18"/>
              </w:rPr>
              <w:t>2.3.</w:t>
            </w:r>
          </w:p>
        </w:tc>
        <w:tc>
          <w:tcPr>
            <w:tcW w:w="2551" w:type="dxa"/>
            <w:tcBorders>
              <w:top w:val="nil"/>
              <w:left w:val="nil"/>
              <w:bottom w:val="single" w:sz="4" w:space="0" w:color="auto"/>
              <w:right w:val="single" w:sz="4" w:space="0" w:color="auto"/>
            </w:tcBorders>
            <w:noWrap/>
            <w:vAlign w:val="center"/>
            <w:hideMark/>
          </w:tcPr>
          <w:p w14:paraId="4DAFD515" w14:textId="77777777" w:rsidR="00FF1BCB" w:rsidRPr="00766564" w:rsidRDefault="00FF1BCB">
            <w:pPr>
              <w:rPr>
                <w:rFonts w:ascii="Aptos" w:hAnsi="Aptos" w:cs="Calibri"/>
                <w:i/>
                <w:iCs/>
                <w:color w:val="000000"/>
                <w:sz w:val="18"/>
                <w:szCs w:val="18"/>
              </w:rPr>
            </w:pPr>
            <w:r w:rsidRPr="00766564">
              <w:rPr>
                <w:rFonts w:ascii="Aptos" w:hAnsi="Aptos" w:cs="Calibri"/>
                <w:i/>
                <w:iCs/>
                <w:color w:val="000000"/>
                <w:sz w:val="18"/>
                <w:szCs w:val="18"/>
              </w:rPr>
              <w:t>Fiskāli koriģētas papildus ikdienas uzturēšanas izmaksas</w:t>
            </w:r>
          </w:p>
        </w:tc>
        <w:tc>
          <w:tcPr>
            <w:tcW w:w="724" w:type="dxa"/>
            <w:tcBorders>
              <w:top w:val="nil"/>
              <w:left w:val="nil"/>
              <w:bottom w:val="single" w:sz="4" w:space="0" w:color="auto"/>
              <w:right w:val="single" w:sz="4" w:space="0" w:color="auto"/>
            </w:tcBorders>
            <w:noWrap/>
            <w:vAlign w:val="center"/>
          </w:tcPr>
          <w:p w14:paraId="6D8E5DFE" w14:textId="2FF4CA5D" w:rsidR="00FF1BCB" w:rsidRPr="00766564" w:rsidRDefault="000D7CEC">
            <w:pPr>
              <w:jc w:val="center"/>
              <w:rPr>
                <w:rFonts w:ascii="Aptos" w:hAnsi="Aptos" w:cs="Calibri"/>
                <w:i/>
                <w:iCs/>
                <w:color w:val="000000"/>
                <w:sz w:val="18"/>
                <w:szCs w:val="18"/>
              </w:rPr>
            </w:pPr>
            <w:r w:rsidRPr="00766564">
              <w:rPr>
                <w:rFonts w:ascii="Aptos" w:hAnsi="Aptos" w:cs="Calibri"/>
                <w:i/>
                <w:iCs/>
                <w:color w:val="000000"/>
                <w:sz w:val="18"/>
                <w:szCs w:val="18"/>
              </w:rPr>
              <w:t>0</w:t>
            </w:r>
          </w:p>
        </w:tc>
        <w:tc>
          <w:tcPr>
            <w:tcW w:w="725" w:type="dxa"/>
            <w:tcBorders>
              <w:top w:val="nil"/>
              <w:left w:val="nil"/>
              <w:bottom w:val="single" w:sz="4" w:space="0" w:color="auto"/>
              <w:right w:val="single" w:sz="4" w:space="0" w:color="auto"/>
            </w:tcBorders>
            <w:noWrap/>
            <w:vAlign w:val="center"/>
          </w:tcPr>
          <w:p w14:paraId="09B8D189" w14:textId="5D0425EE" w:rsidR="00FF1BCB" w:rsidRPr="00766564" w:rsidRDefault="000D7CEC">
            <w:pPr>
              <w:jc w:val="center"/>
              <w:rPr>
                <w:rFonts w:ascii="Aptos" w:hAnsi="Aptos" w:cs="Calibri"/>
                <w:i/>
                <w:iCs/>
                <w:color w:val="000000"/>
                <w:sz w:val="18"/>
                <w:szCs w:val="18"/>
              </w:rPr>
            </w:pPr>
            <w:r w:rsidRPr="00766564">
              <w:rPr>
                <w:rFonts w:ascii="Aptos" w:hAnsi="Aptos" w:cs="Calibri"/>
                <w:i/>
                <w:iCs/>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124B3CC7" w14:textId="77777777" w:rsidR="00FF1BCB" w:rsidRPr="00766564" w:rsidRDefault="00FF1BCB">
            <w:pPr>
              <w:jc w:val="center"/>
              <w:rPr>
                <w:rFonts w:ascii="Aptos" w:hAnsi="Aptos" w:cs="Calibri"/>
                <w:i/>
                <w:iCs/>
                <w:color w:val="000000"/>
                <w:sz w:val="18"/>
                <w:szCs w:val="18"/>
              </w:rPr>
            </w:pPr>
            <w:r w:rsidRPr="00766564">
              <w:rPr>
                <w:rFonts w:ascii="Aptos" w:hAnsi="Aptos" w:cs="Calibri"/>
                <w:i/>
                <w:iCs/>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6B67671F" w14:textId="77777777" w:rsidR="00FF1BCB" w:rsidRPr="00766564" w:rsidRDefault="00FF1BCB">
            <w:pPr>
              <w:jc w:val="center"/>
              <w:rPr>
                <w:rFonts w:ascii="Aptos" w:hAnsi="Aptos" w:cs="Calibri"/>
                <w:i/>
                <w:iCs/>
                <w:color w:val="000000"/>
                <w:sz w:val="18"/>
                <w:szCs w:val="18"/>
              </w:rPr>
            </w:pPr>
            <w:r w:rsidRPr="00766564">
              <w:rPr>
                <w:rFonts w:ascii="Aptos" w:hAnsi="Aptos" w:cs="Calibri"/>
                <w:i/>
                <w:iCs/>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78EBFF61" w14:textId="77777777" w:rsidR="00FF1BCB" w:rsidRPr="00766564" w:rsidRDefault="00FF1BCB">
            <w:pPr>
              <w:jc w:val="center"/>
              <w:rPr>
                <w:rFonts w:ascii="Aptos" w:hAnsi="Aptos" w:cs="Calibri"/>
                <w:i/>
                <w:iCs/>
                <w:color w:val="000000"/>
                <w:sz w:val="18"/>
                <w:szCs w:val="18"/>
              </w:rPr>
            </w:pPr>
            <w:r w:rsidRPr="00766564">
              <w:rPr>
                <w:rFonts w:ascii="Aptos" w:hAnsi="Aptos" w:cs="Calibri"/>
                <w:i/>
                <w:iCs/>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10B11477" w14:textId="5E6852FD" w:rsidR="00FF1BCB" w:rsidRPr="00766564" w:rsidRDefault="00E243C6">
            <w:pPr>
              <w:jc w:val="center"/>
              <w:rPr>
                <w:rFonts w:ascii="Aptos" w:hAnsi="Aptos" w:cs="Calibri"/>
                <w:i/>
                <w:iCs/>
                <w:color w:val="000000"/>
                <w:sz w:val="18"/>
                <w:szCs w:val="18"/>
              </w:rPr>
            </w:pPr>
            <w:r>
              <w:rPr>
                <w:rFonts w:ascii="Aptos" w:hAnsi="Aptos" w:cs="Calibri"/>
                <w:i/>
                <w:iCs/>
                <w:color w:val="000000"/>
                <w:sz w:val="18"/>
                <w:szCs w:val="18"/>
              </w:rPr>
              <w:t>-</w:t>
            </w:r>
            <w:r w:rsidR="00FF1BCB" w:rsidRPr="00766564">
              <w:rPr>
                <w:rFonts w:ascii="Aptos" w:hAnsi="Aptos" w:cs="Calibri"/>
                <w:i/>
                <w:iCs/>
                <w:color w:val="000000"/>
                <w:sz w:val="18"/>
                <w:szCs w:val="18"/>
              </w:rPr>
              <w:t>8</w:t>
            </w:r>
          </w:p>
        </w:tc>
        <w:tc>
          <w:tcPr>
            <w:tcW w:w="724" w:type="dxa"/>
            <w:tcBorders>
              <w:top w:val="nil"/>
              <w:left w:val="nil"/>
              <w:bottom w:val="single" w:sz="4" w:space="0" w:color="auto"/>
              <w:right w:val="single" w:sz="4" w:space="0" w:color="auto"/>
            </w:tcBorders>
            <w:noWrap/>
            <w:vAlign w:val="center"/>
            <w:hideMark/>
          </w:tcPr>
          <w:p w14:paraId="746AE62E" w14:textId="5B93C72A" w:rsidR="00FF1BCB" w:rsidRPr="00766564" w:rsidRDefault="00E243C6">
            <w:pPr>
              <w:jc w:val="center"/>
              <w:rPr>
                <w:rFonts w:ascii="Aptos" w:hAnsi="Aptos" w:cs="Calibri"/>
                <w:i/>
                <w:iCs/>
                <w:color w:val="000000"/>
                <w:sz w:val="18"/>
                <w:szCs w:val="18"/>
              </w:rPr>
            </w:pPr>
            <w:r>
              <w:rPr>
                <w:rFonts w:ascii="Aptos" w:hAnsi="Aptos" w:cs="Calibri"/>
                <w:i/>
                <w:iCs/>
                <w:color w:val="000000"/>
                <w:sz w:val="18"/>
                <w:szCs w:val="18"/>
              </w:rPr>
              <w:t>-</w:t>
            </w:r>
            <w:r w:rsidR="00FF1BCB" w:rsidRPr="00766564">
              <w:rPr>
                <w:rFonts w:ascii="Aptos" w:hAnsi="Aptos" w:cs="Calibri"/>
                <w:i/>
                <w:iCs/>
                <w:color w:val="000000"/>
                <w:sz w:val="18"/>
                <w:szCs w:val="18"/>
              </w:rPr>
              <w:t>8</w:t>
            </w:r>
          </w:p>
        </w:tc>
        <w:tc>
          <w:tcPr>
            <w:tcW w:w="725" w:type="dxa"/>
            <w:tcBorders>
              <w:top w:val="nil"/>
              <w:left w:val="nil"/>
              <w:bottom w:val="single" w:sz="4" w:space="0" w:color="auto"/>
              <w:right w:val="single" w:sz="4" w:space="0" w:color="auto"/>
            </w:tcBorders>
            <w:noWrap/>
            <w:vAlign w:val="center"/>
            <w:hideMark/>
          </w:tcPr>
          <w:p w14:paraId="440D6174" w14:textId="4699F108" w:rsidR="00FF1BCB" w:rsidRPr="00766564" w:rsidRDefault="00E243C6">
            <w:pPr>
              <w:jc w:val="center"/>
              <w:rPr>
                <w:rFonts w:ascii="Aptos" w:hAnsi="Aptos" w:cs="Calibri"/>
                <w:i/>
                <w:iCs/>
                <w:color w:val="000000"/>
                <w:sz w:val="18"/>
                <w:szCs w:val="18"/>
              </w:rPr>
            </w:pPr>
            <w:r>
              <w:rPr>
                <w:rFonts w:ascii="Aptos" w:hAnsi="Aptos" w:cs="Calibri"/>
                <w:i/>
                <w:iCs/>
                <w:color w:val="000000"/>
                <w:sz w:val="18"/>
                <w:szCs w:val="18"/>
              </w:rPr>
              <w:t>-</w:t>
            </w:r>
            <w:r w:rsidR="00FF1BCB" w:rsidRPr="00766564">
              <w:rPr>
                <w:rFonts w:ascii="Aptos" w:hAnsi="Aptos" w:cs="Calibri"/>
                <w:i/>
                <w:iCs/>
                <w:color w:val="000000"/>
                <w:sz w:val="18"/>
                <w:szCs w:val="18"/>
              </w:rPr>
              <w:t>8</w:t>
            </w:r>
          </w:p>
        </w:tc>
        <w:tc>
          <w:tcPr>
            <w:tcW w:w="725" w:type="dxa"/>
            <w:tcBorders>
              <w:top w:val="nil"/>
              <w:left w:val="nil"/>
              <w:bottom w:val="single" w:sz="4" w:space="0" w:color="auto"/>
              <w:right w:val="single" w:sz="4" w:space="0" w:color="auto"/>
            </w:tcBorders>
            <w:noWrap/>
            <w:vAlign w:val="center"/>
            <w:hideMark/>
          </w:tcPr>
          <w:p w14:paraId="50608AF6" w14:textId="6BD98EE8" w:rsidR="00FF1BCB" w:rsidRPr="00766564" w:rsidRDefault="00E243C6">
            <w:pPr>
              <w:jc w:val="center"/>
              <w:rPr>
                <w:rFonts w:ascii="Aptos" w:hAnsi="Aptos" w:cs="Calibri"/>
                <w:i/>
                <w:iCs/>
                <w:color w:val="000000"/>
                <w:sz w:val="18"/>
                <w:szCs w:val="18"/>
              </w:rPr>
            </w:pPr>
            <w:r>
              <w:rPr>
                <w:rFonts w:ascii="Aptos" w:hAnsi="Aptos" w:cs="Calibri"/>
                <w:i/>
                <w:iCs/>
                <w:color w:val="000000"/>
                <w:sz w:val="18"/>
                <w:szCs w:val="18"/>
              </w:rPr>
              <w:t>-</w:t>
            </w:r>
            <w:r w:rsidR="00FF1BCB" w:rsidRPr="00766564">
              <w:rPr>
                <w:rFonts w:ascii="Aptos" w:hAnsi="Aptos" w:cs="Calibri"/>
                <w:i/>
                <w:iCs/>
                <w:color w:val="000000"/>
                <w:sz w:val="18"/>
                <w:szCs w:val="18"/>
              </w:rPr>
              <w:t>16</w:t>
            </w:r>
          </w:p>
        </w:tc>
      </w:tr>
      <w:tr w:rsidR="00FF1BCB" w:rsidRPr="00766564" w14:paraId="71808F2E"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372D1EB5"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3.1.</w:t>
            </w:r>
          </w:p>
        </w:tc>
        <w:tc>
          <w:tcPr>
            <w:tcW w:w="2551" w:type="dxa"/>
            <w:tcBorders>
              <w:top w:val="nil"/>
              <w:left w:val="nil"/>
              <w:bottom w:val="single" w:sz="4" w:space="0" w:color="auto"/>
              <w:right w:val="single" w:sz="4" w:space="0" w:color="auto"/>
            </w:tcBorders>
            <w:noWrap/>
            <w:vAlign w:val="center"/>
            <w:hideMark/>
          </w:tcPr>
          <w:p w14:paraId="58FFE12A" w14:textId="0D84121F" w:rsidR="00FF1BCB" w:rsidRPr="00766564" w:rsidRDefault="00FF1BCB">
            <w:pPr>
              <w:rPr>
                <w:rFonts w:ascii="Aptos" w:hAnsi="Aptos" w:cs="Calibri"/>
                <w:color w:val="000000"/>
                <w:sz w:val="18"/>
                <w:szCs w:val="18"/>
              </w:rPr>
            </w:pPr>
            <w:r w:rsidRPr="00766564">
              <w:rPr>
                <w:rFonts w:ascii="Aptos" w:hAnsi="Aptos" w:cs="Calibri"/>
                <w:color w:val="000000"/>
                <w:sz w:val="18"/>
                <w:szCs w:val="18"/>
              </w:rPr>
              <w:t xml:space="preserve">Seguma atjaunošanas izmaksas </w:t>
            </w:r>
            <w:r w:rsidR="000C24B9" w:rsidRPr="00766564">
              <w:rPr>
                <w:rFonts w:ascii="Aptos" w:hAnsi="Aptos" w:cs="Calibri"/>
                <w:color w:val="000000"/>
                <w:sz w:val="18"/>
                <w:szCs w:val="18"/>
              </w:rPr>
              <w:t>AR</w:t>
            </w:r>
            <w:r w:rsidRPr="00766564">
              <w:rPr>
                <w:rFonts w:ascii="Aptos" w:hAnsi="Aptos" w:cs="Calibri"/>
                <w:color w:val="000000"/>
                <w:sz w:val="18"/>
                <w:szCs w:val="18"/>
              </w:rPr>
              <w:t xml:space="preserve"> projekta </w:t>
            </w:r>
            <w:r w:rsidR="000E17C1" w:rsidRPr="00766564">
              <w:rPr>
                <w:rFonts w:ascii="Aptos" w:hAnsi="Aptos" w:cs="Calibri"/>
                <w:color w:val="000000"/>
                <w:sz w:val="18"/>
                <w:szCs w:val="18"/>
              </w:rPr>
              <w:t>īstenošanu</w:t>
            </w:r>
          </w:p>
        </w:tc>
        <w:tc>
          <w:tcPr>
            <w:tcW w:w="724" w:type="dxa"/>
            <w:tcBorders>
              <w:top w:val="nil"/>
              <w:left w:val="nil"/>
              <w:bottom w:val="single" w:sz="4" w:space="0" w:color="auto"/>
              <w:right w:val="single" w:sz="4" w:space="0" w:color="auto"/>
            </w:tcBorders>
            <w:noWrap/>
            <w:vAlign w:val="center"/>
            <w:hideMark/>
          </w:tcPr>
          <w:p w14:paraId="6B6DF92C"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74FD02E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2965EDF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46676C5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08B4C56A"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1A062BA2"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79C49B33" w14:textId="4ED688A0" w:rsidR="00FF1BCB" w:rsidRPr="00766564" w:rsidRDefault="00E243C6">
            <w:pPr>
              <w:jc w:val="center"/>
              <w:rPr>
                <w:rFonts w:ascii="Aptos" w:hAnsi="Aptos" w:cs="Calibri"/>
                <w:color w:val="000000"/>
                <w:sz w:val="18"/>
                <w:szCs w:val="18"/>
              </w:rPr>
            </w:pPr>
            <w:r>
              <w:rPr>
                <w:rFonts w:ascii="Aptos" w:hAnsi="Aptos" w:cs="Calibri"/>
                <w:color w:val="000000"/>
                <w:sz w:val="18"/>
                <w:szCs w:val="18"/>
              </w:rPr>
              <w:t>-</w:t>
            </w:r>
            <w:r w:rsidR="00FF1BCB" w:rsidRPr="00766564">
              <w:rPr>
                <w:rFonts w:ascii="Aptos" w:hAnsi="Aptos" w:cs="Calibri"/>
                <w:color w:val="000000"/>
                <w:sz w:val="18"/>
                <w:szCs w:val="18"/>
              </w:rPr>
              <w:t>240</w:t>
            </w:r>
          </w:p>
        </w:tc>
        <w:tc>
          <w:tcPr>
            <w:tcW w:w="725" w:type="dxa"/>
            <w:tcBorders>
              <w:top w:val="nil"/>
              <w:left w:val="nil"/>
              <w:bottom w:val="single" w:sz="4" w:space="0" w:color="auto"/>
              <w:right w:val="single" w:sz="4" w:space="0" w:color="auto"/>
            </w:tcBorders>
            <w:noWrap/>
            <w:vAlign w:val="center"/>
            <w:hideMark/>
          </w:tcPr>
          <w:p w14:paraId="0682D9F5"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64F04B2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r>
      <w:tr w:rsidR="00FF1BCB" w:rsidRPr="00766564" w14:paraId="62A91C2A"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6C01BA64"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3.2.</w:t>
            </w:r>
          </w:p>
        </w:tc>
        <w:tc>
          <w:tcPr>
            <w:tcW w:w="2551" w:type="dxa"/>
            <w:tcBorders>
              <w:top w:val="nil"/>
              <w:left w:val="nil"/>
              <w:bottom w:val="single" w:sz="4" w:space="0" w:color="auto"/>
              <w:right w:val="single" w:sz="4" w:space="0" w:color="auto"/>
            </w:tcBorders>
            <w:noWrap/>
            <w:vAlign w:val="center"/>
            <w:hideMark/>
          </w:tcPr>
          <w:p w14:paraId="195870B6" w14:textId="645005C7" w:rsidR="00FF1BCB" w:rsidRPr="00766564" w:rsidRDefault="00FF1BCB">
            <w:pPr>
              <w:rPr>
                <w:rFonts w:ascii="Aptos" w:hAnsi="Aptos" w:cs="Calibri"/>
                <w:color w:val="000000"/>
                <w:sz w:val="18"/>
                <w:szCs w:val="18"/>
              </w:rPr>
            </w:pPr>
            <w:r w:rsidRPr="00766564">
              <w:rPr>
                <w:rFonts w:ascii="Aptos" w:hAnsi="Aptos" w:cs="Calibri"/>
                <w:color w:val="000000"/>
                <w:sz w:val="18"/>
                <w:szCs w:val="18"/>
              </w:rPr>
              <w:t xml:space="preserve">Seguma atjaunošanas izmaksas BEZ projekta </w:t>
            </w:r>
            <w:r w:rsidR="00917545" w:rsidRPr="00766564">
              <w:rPr>
                <w:rFonts w:ascii="Aptos" w:hAnsi="Aptos" w:cs="Calibri"/>
                <w:color w:val="000000"/>
                <w:sz w:val="18"/>
                <w:szCs w:val="18"/>
              </w:rPr>
              <w:t>īstenošana</w:t>
            </w:r>
            <w:r w:rsidRPr="00766564">
              <w:rPr>
                <w:rFonts w:ascii="Aptos" w:hAnsi="Aptos" w:cs="Calibri"/>
                <w:color w:val="000000"/>
                <w:sz w:val="18"/>
                <w:szCs w:val="18"/>
              </w:rPr>
              <w:t>s</w:t>
            </w:r>
          </w:p>
        </w:tc>
        <w:tc>
          <w:tcPr>
            <w:tcW w:w="724" w:type="dxa"/>
            <w:tcBorders>
              <w:top w:val="nil"/>
              <w:left w:val="nil"/>
              <w:bottom w:val="single" w:sz="4" w:space="0" w:color="auto"/>
              <w:right w:val="single" w:sz="4" w:space="0" w:color="auto"/>
            </w:tcBorders>
            <w:noWrap/>
            <w:vAlign w:val="center"/>
            <w:hideMark/>
          </w:tcPr>
          <w:p w14:paraId="70E8BC9F"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2B991D0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2BFBFD73"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7D36DF11"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3D189B84"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7412F908"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4" w:type="dxa"/>
            <w:tcBorders>
              <w:top w:val="nil"/>
              <w:left w:val="nil"/>
              <w:bottom w:val="single" w:sz="4" w:space="0" w:color="auto"/>
              <w:right w:val="single" w:sz="4" w:space="0" w:color="auto"/>
            </w:tcBorders>
            <w:noWrap/>
            <w:vAlign w:val="center"/>
            <w:hideMark/>
          </w:tcPr>
          <w:p w14:paraId="16E89F32"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752FFB3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c>
          <w:tcPr>
            <w:tcW w:w="725" w:type="dxa"/>
            <w:tcBorders>
              <w:top w:val="nil"/>
              <w:left w:val="nil"/>
              <w:bottom w:val="single" w:sz="4" w:space="0" w:color="auto"/>
              <w:right w:val="single" w:sz="4" w:space="0" w:color="auto"/>
            </w:tcBorders>
            <w:noWrap/>
            <w:vAlign w:val="center"/>
            <w:hideMark/>
          </w:tcPr>
          <w:p w14:paraId="4CC5FDDE"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0</w:t>
            </w:r>
          </w:p>
        </w:tc>
      </w:tr>
      <w:tr w:rsidR="00FF1BCB" w:rsidRPr="00766564" w14:paraId="0BE092CB"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0CAA7464"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3.3.</w:t>
            </w:r>
          </w:p>
        </w:tc>
        <w:tc>
          <w:tcPr>
            <w:tcW w:w="2551" w:type="dxa"/>
            <w:tcBorders>
              <w:top w:val="nil"/>
              <w:left w:val="nil"/>
              <w:bottom w:val="single" w:sz="4" w:space="0" w:color="auto"/>
              <w:right w:val="single" w:sz="4" w:space="0" w:color="auto"/>
            </w:tcBorders>
            <w:noWrap/>
            <w:vAlign w:val="center"/>
            <w:hideMark/>
          </w:tcPr>
          <w:p w14:paraId="023FE0D8" w14:textId="77777777" w:rsidR="00FF1BCB" w:rsidRPr="00766564" w:rsidRDefault="00FF1BCB">
            <w:pPr>
              <w:rPr>
                <w:rFonts w:ascii="Aptos" w:hAnsi="Aptos" w:cs="Calibri"/>
                <w:i/>
                <w:iCs/>
                <w:color w:val="000000"/>
                <w:sz w:val="18"/>
                <w:szCs w:val="18"/>
                <w:u w:val="single"/>
              </w:rPr>
            </w:pPr>
            <w:r w:rsidRPr="00766564">
              <w:rPr>
                <w:rFonts w:ascii="Aptos" w:hAnsi="Aptos" w:cs="Calibri"/>
                <w:i/>
                <w:iCs/>
                <w:color w:val="000000"/>
                <w:sz w:val="18"/>
                <w:szCs w:val="18"/>
                <w:u w:val="single"/>
              </w:rPr>
              <w:t>Fiskāli koriģētas papildus seguma atjaunošanas izmaksas</w:t>
            </w:r>
          </w:p>
        </w:tc>
        <w:tc>
          <w:tcPr>
            <w:tcW w:w="724" w:type="dxa"/>
            <w:tcBorders>
              <w:top w:val="nil"/>
              <w:left w:val="nil"/>
              <w:bottom w:val="single" w:sz="4" w:space="0" w:color="auto"/>
              <w:right w:val="single" w:sz="4" w:space="0" w:color="auto"/>
            </w:tcBorders>
            <w:noWrap/>
            <w:vAlign w:val="center"/>
            <w:hideMark/>
          </w:tcPr>
          <w:p w14:paraId="67A18101"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39DEE898"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4" w:type="dxa"/>
            <w:tcBorders>
              <w:top w:val="nil"/>
              <w:left w:val="nil"/>
              <w:bottom w:val="single" w:sz="4" w:space="0" w:color="auto"/>
              <w:right w:val="single" w:sz="4" w:space="0" w:color="auto"/>
            </w:tcBorders>
            <w:noWrap/>
            <w:vAlign w:val="center"/>
            <w:hideMark/>
          </w:tcPr>
          <w:p w14:paraId="378DE8E9"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5A2CF661"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4" w:type="dxa"/>
            <w:tcBorders>
              <w:top w:val="nil"/>
              <w:left w:val="nil"/>
              <w:bottom w:val="single" w:sz="4" w:space="0" w:color="auto"/>
              <w:right w:val="single" w:sz="4" w:space="0" w:color="auto"/>
            </w:tcBorders>
            <w:noWrap/>
            <w:vAlign w:val="center"/>
            <w:hideMark/>
          </w:tcPr>
          <w:p w14:paraId="09F4C8E0"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0ECAE07E"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4" w:type="dxa"/>
            <w:tcBorders>
              <w:top w:val="nil"/>
              <w:left w:val="nil"/>
              <w:bottom w:val="single" w:sz="4" w:space="0" w:color="auto"/>
              <w:right w:val="single" w:sz="4" w:space="0" w:color="auto"/>
            </w:tcBorders>
            <w:noWrap/>
            <w:vAlign w:val="center"/>
            <w:hideMark/>
          </w:tcPr>
          <w:p w14:paraId="1812EE35" w14:textId="30E55715" w:rsidR="00FF1BCB" w:rsidRPr="00766564" w:rsidRDefault="00E243C6">
            <w:pPr>
              <w:jc w:val="center"/>
              <w:rPr>
                <w:rFonts w:ascii="Aptos" w:hAnsi="Aptos" w:cs="Calibri"/>
                <w:i/>
                <w:iCs/>
                <w:color w:val="000000"/>
                <w:sz w:val="18"/>
                <w:szCs w:val="18"/>
                <w:u w:val="single"/>
              </w:rPr>
            </w:pPr>
            <w:r>
              <w:rPr>
                <w:rFonts w:ascii="Aptos" w:hAnsi="Aptos" w:cs="Calibri"/>
                <w:i/>
                <w:iCs/>
                <w:color w:val="000000"/>
                <w:sz w:val="18"/>
                <w:szCs w:val="18"/>
                <w:u w:val="single"/>
              </w:rPr>
              <w:t>-</w:t>
            </w:r>
            <w:r w:rsidR="00FF1BCB" w:rsidRPr="00766564">
              <w:rPr>
                <w:rFonts w:ascii="Aptos" w:hAnsi="Aptos" w:cs="Calibri"/>
                <w:i/>
                <w:iCs/>
                <w:color w:val="000000"/>
                <w:sz w:val="18"/>
                <w:szCs w:val="18"/>
                <w:u w:val="single"/>
              </w:rPr>
              <w:t>240</w:t>
            </w:r>
          </w:p>
        </w:tc>
        <w:tc>
          <w:tcPr>
            <w:tcW w:w="725" w:type="dxa"/>
            <w:tcBorders>
              <w:top w:val="nil"/>
              <w:left w:val="nil"/>
              <w:bottom w:val="single" w:sz="4" w:space="0" w:color="auto"/>
              <w:right w:val="single" w:sz="4" w:space="0" w:color="auto"/>
            </w:tcBorders>
            <w:noWrap/>
            <w:vAlign w:val="center"/>
            <w:hideMark/>
          </w:tcPr>
          <w:p w14:paraId="29493615"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78AC7A66"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r>
      <w:tr w:rsidR="00FF1BCB" w:rsidRPr="00766564" w14:paraId="64D20A73"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416C336A"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4.</w:t>
            </w:r>
          </w:p>
        </w:tc>
        <w:tc>
          <w:tcPr>
            <w:tcW w:w="2551" w:type="dxa"/>
            <w:tcBorders>
              <w:top w:val="nil"/>
              <w:left w:val="nil"/>
              <w:bottom w:val="single" w:sz="4" w:space="0" w:color="auto"/>
              <w:right w:val="single" w:sz="4" w:space="0" w:color="auto"/>
            </w:tcBorders>
            <w:noWrap/>
            <w:vAlign w:val="center"/>
            <w:hideMark/>
          </w:tcPr>
          <w:p w14:paraId="6EFD2FCA" w14:textId="77777777" w:rsidR="00FF1BCB" w:rsidRPr="00766564" w:rsidRDefault="00FF1BCB">
            <w:pPr>
              <w:rPr>
                <w:rFonts w:ascii="Aptos" w:hAnsi="Aptos" w:cs="Calibri"/>
                <w:i/>
                <w:iCs/>
                <w:color w:val="000000"/>
                <w:sz w:val="18"/>
                <w:szCs w:val="18"/>
                <w:u w:val="single"/>
              </w:rPr>
            </w:pPr>
            <w:r w:rsidRPr="00766564">
              <w:rPr>
                <w:rFonts w:ascii="Aptos" w:hAnsi="Aptos" w:cs="Calibri"/>
                <w:i/>
                <w:iCs/>
                <w:color w:val="000000"/>
                <w:sz w:val="18"/>
                <w:szCs w:val="18"/>
                <w:u w:val="single"/>
              </w:rPr>
              <w:t>Projekta atlikusī vērtība</w:t>
            </w:r>
          </w:p>
        </w:tc>
        <w:tc>
          <w:tcPr>
            <w:tcW w:w="724" w:type="dxa"/>
            <w:tcBorders>
              <w:top w:val="nil"/>
              <w:left w:val="nil"/>
              <w:bottom w:val="single" w:sz="4" w:space="0" w:color="auto"/>
              <w:right w:val="single" w:sz="4" w:space="0" w:color="auto"/>
            </w:tcBorders>
            <w:noWrap/>
            <w:vAlign w:val="center"/>
            <w:hideMark/>
          </w:tcPr>
          <w:p w14:paraId="021F40C3"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04042D5E"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4" w:type="dxa"/>
            <w:tcBorders>
              <w:top w:val="nil"/>
              <w:left w:val="nil"/>
              <w:bottom w:val="single" w:sz="4" w:space="0" w:color="auto"/>
              <w:right w:val="single" w:sz="4" w:space="0" w:color="auto"/>
            </w:tcBorders>
            <w:noWrap/>
            <w:vAlign w:val="center"/>
            <w:hideMark/>
          </w:tcPr>
          <w:p w14:paraId="2F4D2F4A"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3F1C06EF"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4" w:type="dxa"/>
            <w:tcBorders>
              <w:top w:val="nil"/>
              <w:left w:val="nil"/>
              <w:bottom w:val="single" w:sz="4" w:space="0" w:color="auto"/>
              <w:right w:val="single" w:sz="4" w:space="0" w:color="auto"/>
            </w:tcBorders>
            <w:noWrap/>
            <w:vAlign w:val="center"/>
            <w:hideMark/>
          </w:tcPr>
          <w:p w14:paraId="3142E058"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6DA56622"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4" w:type="dxa"/>
            <w:tcBorders>
              <w:top w:val="nil"/>
              <w:left w:val="nil"/>
              <w:bottom w:val="single" w:sz="4" w:space="0" w:color="auto"/>
              <w:right w:val="single" w:sz="4" w:space="0" w:color="auto"/>
            </w:tcBorders>
            <w:noWrap/>
            <w:vAlign w:val="center"/>
            <w:hideMark/>
          </w:tcPr>
          <w:p w14:paraId="7D4C2234"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6CC92ED5"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0</w:t>
            </w:r>
          </w:p>
        </w:tc>
        <w:tc>
          <w:tcPr>
            <w:tcW w:w="725" w:type="dxa"/>
            <w:tcBorders>
              <w:top w:val="nil"/>
              <w:left w:val="nil"/>
              <w:bottom w:val="single" w:sz="4" w:space="0" w:color="auto"/>
              <w:right w:val="single" w:sz="4" w:space="0" w:color="auto"/>
            </w:tcBorders>
            <w:noWrap/>
            <w:vAlign w:val="center"/>
            <w:hideMark/>
          </w:tcPr>
          <w:p w14:paraId="7D168AA6" w14:textId="77777777" w:rsidR="00FF1BCB" w:rsidRPr="00766564" w:rsidRDefault="00FF1BCB">
            <w:pPr>
              <w:jc w:val="center"/>
              <w:rPr>
                <w:rFonts w:ascii="Aptos" w:hAnsi="Aptos" w:cs="Calibri"/>
                <w:i/>
                <w:iCs/>
                <w:color w:val="000000"/>
                <w:sz w:val="18"/>
                <w:szCs w:val="18"/>
                <w:u w:val="single"/>
              </w:rPr>
            </w:pPr>
            <w:r w:rsidRPr="00766564">
              <w:rPr>
                <w:rFonts w:ascii="Aptos" w:hAnsi="Aptos" w:cs="Calibri"/>
                <w:i/>
                <w:iCs/>
                <w:color w:val="000000"/>
                <w:sz w:val="18"/>
                <w:szCs w:val="18"/>
                <w:u w:val="single"/>
              </w:rPr>
              <w:t>400</w:t>
            </w:r>
          </w:p>
        </w:tc>
      </w:tr>
      <w:tr w:rsidR="00FF1BCB" w:rsidRPr="00766564" w14:paraId="52AA27F9" w14:textId="77777777" w:rsidTr="00FB22C9">
        <w:trPr>
          <w:trHeight w:val="264"/>
        </w:trPr>
        <w:tc>
          <w:tcPr>
            <w:tcW w:w="988" w:type="dxa"/>
            <w:tcBorders>
              <w:top w:val="nil"/>
              <w:left w:val="single" w:sz="4" w:space="0" w:color="auto"/>
              <w:bottom w:val="single" w:sz="4" w:space="0" w:color="auto"/>
              <w:right w:val="single" w:sz="4" w:space="0" w:color="auto"/>
            </w:tcBorders>
            <w:shd w:val="clear" w:color="000000" w:fill="F8CBAD"/>
            <w:vAlign w:val="center"/>
            <w:hideMark/>
          </w:tcPr>
          <w:p w14:paraId="68E7B943" w14:textId="549F6688"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5=1.3.+2.3.+. 3.3.+4.</w:t>
            </w:r>
          </w:p>
        </w:tc>
        <w:tc>
          <w:tcPr>
            <w:tcW w:w="2551" w:type="dxa"/>
            <w:tcBorders>
              <w:top w:val="nil"/>
              <w:left w:val="nil"/>
              <w:bottom w:val="single" w:sz="4" w:space="0" w:color="auto"/>
              <w:right w:val="single" w:sz="4" w:space="0" w:color="auto"/>
            </w:tcBorders>
            <w:shd w:val="clear" w:color="000000" w:fill="F8CBAD"/>
            <w:noWrap/>
            <w:vAlign w:val="center"/>
            <w:hideMark/>
          </w:tcPr>
          <w:p w14:paraId="1CBB373A" w14:textId="77777777" w:rsidR="00FF1BCB" w:rsidRPr="00766564" w:rsidRDefault="00FF1BCB">
            <w:pPr>
              <w:rPr>
                <w:rFonts w:ascii="Aptos" w:hAnsi="Aptos" w:cs="Calibri"/>
                <w:b/>
                <w:bCs/>
                <w:color w:val="000000"/>
                <w:sz w:val="18"/>
                <w:szCs w:val="18"/>
              </w:rPr>
            </w:pPr>
            <w:r w:rsidRPr="00766564">
              <w:rPr>
                <w:rFonts w:ascii="Aptos" w:hAnsi="Aptos" w:cs="Calibri"/>
                <w:b/>
                <w:bCs/>
                <w:color w:val="000000"/>
                <w:sz w:val="18"/>
                <w:szCs w:val="18"/>
              </w:rPr>
              <w:t>Projekta fiskāli koriģētā naudas plūsma</w:t>
            </w:r>
          </w:p>
        </w:tc>
        <w:tc>
          <w:tcPr>
            <w:tcW w:w="724" w:type="dxa"/>
            <w:tcBorders>
              <w:top w:val="nil"/>
              <w:left w:val="nil"/>
              <w:bottom w:val="single" w:sz="4" w:space="0" w:color="auto"/>
              <w:right w:val="single" w:sz="4" w:space="0" w:color="auto"/>
            </w:tcBorders>
            <w:shd w:val="clear" w:color="000000" w:fill="F8CBAD"/>
            <w:noWrap/>
            <w:vAlign w:val="center"/>
            <w:hideMark/>
          </w:tcPr>
          <w:p w14:paraId="55427786" w14:textId="6DA4A44F"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7</w:t>
            </w:r>
            <w:r w:rsidR="000D7CEC" w:rsidRPr="00766564">
              <w:rPr>
                <w:rFonts w:ascii="Aptos" w:hAnsi="Aptos" w:cs="Calibri"/>
                <w:b/>
                <w:bCs/>
                <w:color w:val="000000"/>
                <w:sz w:val="18"/>
                <w:szCs w:val="18"/>
              </w:rPr>
              <w:t>94</w:t>
            </w:r>
          </w:p>
        </w:tc>
        <w:tc>
          <w:tcPr>
            <w:tcW w:w="725" w:type="dxa"/>
            <w:tcBorders>
              <w:top w:val="nil"/>
              <w:left w:val="nil"/>
              <w:bottom w:val="single" w:sz="4" w:space="0" w:color="auto"/>
              <w:right w:val="single" w:sz="4" w:space="0" w:color="auto"/>
            </w:tcBorders>
            <w:shd w:val="clear" w:color="000000" w:fill="F8CBAD"/>
            <w:noWrap/>
            <w:vAlign w:val="center"/>
            <w:hideMark/>
          </w:tcPr>
          <w:p w14:paraId="71F02625" w14:textId="1D97C830"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7</w:t>
            </w:r>
            <w:r w:rsidR="000D7CEC" w:rsidRPr="00766564">
              <w:rPr>
                <w:rFonts w:ascii="Aptos" w:hAnsi="Aptos" w:cs="Calibri"/>
                <w:b/>
                <w:bCs/>
                <w:color w:val="000000"/>
                <w:sz w:val="18"/>
                <w:szCs w:val="18"/>
              </w:rPr>
              <w:t>94</w:t>
            </w:r>
          </w:p>
        </w:tc>
        <w:tc>
          <w:tcPr>
            <w:tcW w:w="724" w:type="dxa"/>
            <w:tcBorders>
              <w:top w:val="nil"/>
              <w:left w:val="nil"/>
              <w:bottom w:val="single" w:sz="4" w:space="0" w:color="auto"/>
              <w:right w:val="single" w:sz="4" w:space="0" w:color="auto"/>
            </w:tcBorders>
            <w:shd w:val="clear" w:color="000000" w:fill="F8CBAD"/>
            <w:noWrap/>
            <w:vAlign w:val="center"/>
            <w:hideMark/>
          </w:tcPr>
          <w:p w14:paraId="24F44ACF"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725" w:type="dxa"/>
            <w:tcBorders>
              <w:top w:val="nil"/>
              <w:left w:val="nil"/>
              <w:bottom w:val="single" w:sz="4" w:space="0" w:color="auto"/>
              <w:right w:val="single" w:sz="4" w:space="0" w:color="auto"/>
            </w:tcBorders>
            <w:shd w:val="clear" w:color="000000" w:fill="F8CBAD"/>
            <w:noWrap/>
            <w:vAlign w:val="center"/>
            <w:hideMark/>
          </w:tcPr>
          <w:p w14:paraId="4AE6BA4B"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724" w:type="dxa"/>
            <w:tcBorders>
              <w:top w:val="nil"/>
              <w:left w:val="nil"/>
              <w:bottom w:val="single" w:sz="4" w:space="0" w:color="auto"/>
              <w:right w:val="single" w:sz="4" w:space="0" w:color="auto"/>
            </w:tcBorders>
            <w:shd w:val="clear" w:color="000000" w:fill="F8CBAD"/>
            <w:noWrap/>
            <w:vAlign w:val="center"/>
            <w:hideMark/>
          </w:tcPr>
          <w:p w14:paraId="1085B9F2"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725" w:type="dxa"/>
            <w:tcBorders>
              <w:top w:val="nil"/>
              <w:left w:val="nil"/>
              <w:bottom w:val="single" w:sz="4" w:space="0" w:color="auto"/>
              <w:right w:val="single" w:sz="4" w:space="0" w:color="auto"/>
            </w:tcBorders>
            <w:shd w:val="clear" w:color="000000" w:fill="F8CBAD"/>
            <w:noWrap/>
            <w:vAlign w:val="center"/>
            <w:hideMark/>
          </w:tcPr>
          <w:p w14:paraId="753B4590" w14:textId="6B65B887"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8</w:t>
            </w:r>
          </w:p>
        </w:tc>
        <w:tc>
          <w:tcPr>
            <w:tcW w:w="724" w:type="dxa"/>
            <w:tcBorders>
              <w:top w:val="nil"/>
              <w:left w:val="nil"/>
              <w:bottom w:val="single" w:sz="4" w:space="0" w:color="auto"/>
              <w:right w:val="single" w:sz="4" w:space="0" w:color="auto"/>
            </w:tcBorders>
            <w:shd w:val="clear" w:color="000000" w:fill="F8CBAD"/>
            <w:noWrap/>
            <w:vAlign w:val="center"/>
            <w:hideMark/>
          </w:tcPr>
          <w:p w14:paraId="7DE89E8B" w14:textId="149837FD"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248</w:t>
            </w:r>
          </w:p>
        </w:tc>
        <w:tc>
          <w:tcPr>
            <w:tcW w:w="725" w:type="dxa"/>
            <w:tcBorders>
              <w:top w:val="nil"/>
              <w:left w:val="nil"/>
              <w:bottom w:val="single" w:sz="4" w:space="0" w:color="auto"/>
              <w:right w:val="single" w:sz="4" w:space="0" w:color="auto"/>
            </w:tcBorders>
            <w:shd w:val="clear" w:color="000000" w:fill="F8CBAD"/>
            <w:noWrap/>
            <w:vAlign w:val="center"/>
            <w:hideMark/>
          </w:tcPr>
          <w:p w14:paraId="601736CD" w14:textId="18185B0A"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8</w:t>
            </w:r>
          </w:p>
        </w:tc>
        <w:tc>
          <w:tcPr>
            <w:tcW w:w="725" w:type="dxa"/>
            <w:tcBorders>
              <w:top w:val="nil"/>
              <w:left w:val="nil"/>
              <w:bottom w:val="single" w:sz="4" w:space="0" w:color="auto"/>
              <w:right w:val="single" w:sz="4" w:space="0" w:color="auto"/>
            </w:tcBorders>
            <w:shd w:val="clear" w:color="000000" w:fill="F8CBAD"/>
            <w:noWrap/>
            <w:vAlign w:val="center"/>
            <w:hideMark/>
          </w:tcPr>
          <w:p w14:paraId="759E3D7F"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384</w:t>
            </w:r>
          </w:p>
        </w:tc>
      </w:tr>
      <w:tr w:rsidR="00FF1BCB" w:rsidRPr="00766564" w14:paraId="0990DCAB"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64CC5897"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6</w:t>
            </w:r>
          </w:p>
        </w:tc>
        <w:tc>
          <w:tcPr>
            <w:tcW w:w="2551" w:type="dxa"/>
            <w:tcBorders>
              <w:top w:val="nil"/>
              <w:left w:val="nil"/>
              <w:bottom w:val="single" w:sz="4" w:space="0" w:color="auto"/>
              <w:right w:val="single" w:sz="4" w:space="0" w:color="auto"/>
            </w:tcBorders>
            <w:noWrap/>
            <w:vAlign w:val="center"/>
            <w:hideMark/>
          </w:tcPr>
          <w:p w14:paraId="0E6F9098"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Satiksmes dalībnieku patērētā laika izmaksu ieguvumi</w:t>
            </w:r>
          </w:p>
        </w:tc>
        <w:tc>
          <w:tcPr>
            <w:tcW w:w="724" w:type="dxa"/>
            <w:tcBorders>
              <w:top w:val="nil"/>
              <w:left w:val="nil"/>
              <w:bottom w:val="single" w:sz="4" w:space="0" w:color="auto"/>
              <w:right w:val="single" w:sz="4" w:space="0" w:color="auto"/>
            </w:tcBorders>
            <w:noWrap/>
            <w:vAlign w:val="center"/>
            <w:hideMark/>
          </w:tcPr>
          <w:p w14:paraId="690AD4BC"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5F900F01"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349C89FB"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122</w:t>
            </w:r>
          </w:p>
        </w:tc>
        <w:tc>
          <w:tcPr>
            <w:tcW w:w="725" w:type="dxa"/>
            <w:tcBorders>
              <w:top w:val="nil"/>
              <w:left w:val="nil"/>
              <w:bottom w:val="single" w:sz="4" w:space="0" w:color="auto"/>
              <w:right w:val="single" w:sz="4" w:space="0" w:color="auto"/>
            </w:tcBorders>
            <w:noWrap/>
            <w:vAlign w:val="center"/>
            <w:hideMark/>
          </w:tcPr>
          <w:p w14:paraId="74663C3F"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124</w:t>
            </w:r>
          </w:p>
        </w:tc>
        <w:tc>
          <w:tcPr>
            <w:tcW w:w="724" w:type="dxa"/>
            <w:tcBorders>
              <w:top w:val="nil"/>
              <w:left w:val="nil"/>
              <w:bottom w:val="single" w:sz="4" w:space="0" w:color="auto"/>
              <w:right w:val="single" w:sz="4" w:space="0" w:color="auto"/>
            </w:tcBorders>
            <w:noWrap/>
            <w:vAlign w:val="center"/>
            <w:hideMark/>
          </w:tcPr>
          <w:p w14:paraId="11222377"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127</w:t>
            </w:r>
          </w:p>
        </w:tc>
        <w:tc>
          <w:tcPr>
            <w:tcW w:w="725" w:type="dxa"/>
            <w:tcBorders>
              <w:top w:val="nil"/>
              <w:left w:val="nil"/>
              <w:bottom w:val="single" w:sz="4" w:space="0" w:color="auto"/>
              <w:right w:val="single" w:sz="4" w:space="0" w:color="auto"/>
            </w:tcBorders>
            <w:noWrap/>
            <w:vAlign w:val="center"/>
            <w:hideMark/>
          </w:tcPr>
          <w:p w14:paraId="65B75954"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129</w:t>
            </w:r>
          </w:p>
        </w:tc>
        <w:tc>
          <w:tcPr>
            <w:tcW w:w="724" w:type="dxa"/>
            <w:tcBorders>
              <w:top w:val="nil"/>
              <w:left w:val="nil"/>
              <w:bottom w:val="single" w:sz="4" w:space="0" w:color="auto"/>
              <w:right w:val="single" w:sz="4" w:space="0" w:color="auto"/>
            </w:tcBorders>
            <w:noWrap/>
            <w:vAlign w:val="center"/>
            <w:hideMark/>
          </w:tcPr>
          <w:p w14:paraId="45EAE832"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137</w:t>
            </w:r>
          </w:p>
        </w:tc>
        <w:tc>
          <w:tcPr>
            <w:tcW w:w="725" w:type="dxa"/>
            <w:tcBorders>
              <w:top w:val="nil"/>
              <w:left w:val="nil"/>
              <w:bottom w:val="single" w:sz="4" w:space="0" w:color="auto"/>
              <w:right w:val="single" w:sz="4" w:space="0" w:color="auto"/>
            </w:tcBorders>
            <w:noWrap/>
            <w:vAlign w:val="center"/>
            <w:hideMark/>
          </w:tcPr>
          <w:p w14:paraId="5FDAA998"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145</w:t>
            </w:r>
          </w:p>
        </w:tc>
        <w:tc>
          <w:tcPr>
            <w:tcW w:w="725" w:type="dxa"/>
            <w:tcBorders>
              <w:top w:val="nil"/>
              <w:left w:val="nil"/>
              <w:bottom w:val="single" w:sz="4" w:space="0" w:color="auto"/>
              <w:right w:val="single" w:sz="4" w:space="0" w:color="auto"/>
            </w:tcBorders>
            <w:noWrap/>
            <w:vAlign w:val="center"/>
            <w:hideMark/>
          </w:tcPr>
          <w:p w14:paraId="62A9077B"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165</w:t>
            </w:r>
          </w:p>
        </w:tc>
      </w:tr>
      <w:tr w:rsidR="00FF1BCB" w:rsidRPr="00766564" w14:paraId="462F5BC5"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156E3D94"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7</w:t>
            </w:r>
          </w:p>
        </w:tc>
        <w:tc>
          <w:tcPr>
            <w:tcW w:w="2551" w:type="dxa"/>
            <w:tcBorders>
              <w:top w:val="nil"/>
              <w:left w:val="nil"/>
              <w:bottom w:val="single" w:sz="4" w:space="0" w:color="auto"/>
              <w:right w:val="single" w:sz="4" w:space="0" w:color="auto"/>
            </w:tcBorders>
            <w:noWrap/>
            <w:vAlign w:val="center"/>
            <w:hideMark/>
          </w:tcPr>
          <w:p w14:paraId="413D05BF"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Autotransporta ekspluatācijas izmaksu ieguvumi</w:t>
            </w:r>
          </w:p>
        </w:tc>
        <w:tc>
          <w:tcPr>
            <w:tcW w:w="724" w:type="dxa"/>
            <w:tcBorders>
              <w:top w:val="nil"/>
              <w:left w:val="nil"/>
              <w:bottom w:val="single" w:sz="4" w:space="0" w:color="auto"/>
              <w:right w:val="single" w:sz="4" w:space="0" w:color="auto"/>
            </w:tcBorders>
            <w:noWrap/>
            <w:vAlign w:val="center"/>
            <w:hideMark/>
          </w:tcPr>
          <w:p w14:paraId="5D1245F4"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21128C1E"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5F9612A5"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116</w:t>
            </w:r>
          </w:p>
        </w:tc>
        <w:tc>
          <w:tcPr>
            <w:tcW w:w="725" w:type="dxa"/>
            <w:tcBorders>
              <w:top w:val="nil"/>
              <w:left w:val="nil"/>
              <w:bottom w:val="single" w:sz="4" w:space="0" w:color="auto"/>
              <w:right w:val="single" w:sz="4" w:space="0" w:color="auto"/>
            </w:tcBorders>
            <w:noWrap/>
            <w:vAlign w:val="center"/>
            <w:hideMark/>
          </w:tcPr>
          <w:p w14:paraId="1B56232E"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117</w:t>
            </w:r>
          </w:p>
        </w:tc>
        <w:tc>
          <w:tcPr>
            <w:tcW w:w="724" w:type="dxa"/>
            <w:tcBorders>
              <w:top w:val="nil"/>
              <w:left w:val="nil"/>
              <w:bottom w:val="single" w:sz="4" w:space="0" w:color="auto"/>
              <w:right w:val="single" w:sz="4" w:space="0" w:color="auto"/>
            </w:tcBorders>
            <w:noWrap/>
            <w:vAlign w:val="center"/>
            <w:hideMark/>
          </w:tcPr>
          <w:p w14:paraId="52904A04"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118</w:t>
            </w:r>
          </w:p>
        </w:tc>
        <w:tc>
          <w:tcPr>
            <w:tcW w:w="725" w:type="dxa"/>
            <w:tcBorders>
              <w:top w:val="nil"/>
              <w:left w:val="nil"/>
              <w:bottom w:val="single" w:sz="4" w:space="0" w:color="auto"/>
              <w:right w:val="single" w:sz="4" w:space="0" w:color="auto"/>
            </w:tcBorders>
            <w:noWrap/>
            <w:vAlign w:val="center"/>
            <w:hideMark/>
          </w:tcPr>
          <w:p w14:paraId="04745F09"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120</w:t>
            </w:r>
          </w:p>
        </w:tc>
        <w:tc>
          <w:tcPr>
            <w:tcW w:w="724" w:type="dxa"/>
            <w:tcBorders>
              <w:top w:val="nil"/>
              <w:left w:val="nil"/>
              <w:bottom w:val="single" w:sz="4" w:space="0" w:color="auto"/>
              <w:right w:val="single" w:sz="4" w:space="0" w:color="auto"/>
            </w:tcBorders>
            <w:noWrap/>
            <w:vAlign w:val="center"/>
            <w:hideMark/>
          </w:tcPr>
          <w:p w14:paraId="7F6E9F1A"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132</w:t>
            </w:r>
          </w:p>
        </w:tc>
        <w:tc>
          <w:tcPr>
            <w:tcW w:w="725" w:type="dxa"/>
            <w:tcBorders>
              <w:top w:val="nil"/>
              <w:left w:val="nil"/>
              <w:bottom w:val="single" w:sz="4" w:space="0" w:color="auto"/>
              <w:right w:val="single" w:sz="4" w:space="0" w:color="auto"/>
            </w:tcBorders>
            <w:noWrap/>
            <w:vAlign w:val="center"/>
            <w:hideMark/>
          </w:tcPr>
          <w:p w14:paraId="51DAA98C"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138</w:t>
            </w:r>
          </w:p>
        </w:tc>
        <w:tc>
          <w:tcPr>
            <w:tcW w:w="725" w:type="dxa"/>
            <w:tcBorders>
              <w:top w:val="nil"/>
              <w:left w:val="nil"/>
              <w:bottom w:val="single" w:sz="4" w:space="0" w:color="auto"/>
              <w:right w:val="single" w:sz="4" w:space="0" w:color="auto"/>
            </w:tcBorders>
            <w:noWrap/>
            <w:vAlign w:val="center"/>
            <w:hideMark/>
          </w:tcPr>
          <w:p w14:paraId="4CA73880"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146</w:t>
            </w:r>
          </w:p>
        </w:tc>
      </w:tr>
      <w:tr w:rsidR="00FF1BCB" w:rsidRPr="00766564" w14:paraId="779EBA73"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21E0632B"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8</w:t>
            </w:r>
          </w:p>
        </w:tc>
        <w:tc>
          <w:tcPr>
            <w:tcW w:w="2551" w:type="dxa"/>
            <w:tcBorders>
              <w:top w:val="nil"/>
              <w:left w:val="nil"/>
              <w:bottom w:val="single" w:sz="4" w:space="0" w:color="auto"/>
              <w:right w:val="single" w:sz="4" w:space="0" w:color="auto"/>
            </w:tcBorders>
            <w:noWrap/>
            <w:vAlign w:val="center"/>
            <w:hideMark/>
          </w:tcPr>
          <w:p w14:paraId="384930DA"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Ceļu satiksmes negadījumu izmaksu ieguvumi</w:t>
            </w:r>
          </w:p>
        </w:tc>
        <w:tc>
          <w:tcPr>
            <w:tcW w:w="724" w:type="dxa"/>
            <w:tcBorders>
              <w:top w:val="nil"/>
              <w:left w:val="nil"/>
              <w:bottom w:val="single" w:sz="4" w:space="0" w:color="auto"/>
              <w:right w:val="single" w:sz="4" w:space="0" w:color="auto"/>
            </w:tcBorders>
            <w:noWrap/>
            <w:vAlign w:val="center"/>
            <w:hideMark/>
          </w:tcPr>
          <w:p w14:paraId="6AE3F8EE"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46D1A537"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4" w:type="dxa"/>
            <w:tcBorders>
              <w:top w:val="nil"/>
              <w:left w:val="nil"/>
              <w:bottom w:val="single" w:sz="4" w:space="0" w:color="auto"/>
              <w:right w:val="single" w:sz="4" w:space="0" w:color="auto"/>
            </w:tcBorders>
            <w:noWrap/>
            <w:vAlign w:val="center"/>
            <w:hideMark/>
          </w:tcPr>
          <w:p w14:paraId="73BC1867"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32</w:t>
            </w:r>
          </w:p>
        </w:tc>
        <w:tc>
          <w:tcPr>
            <w:tcW w:w="725" w:type="dxa"/>
            <w:tcBorders>
              <w:top w:val="nil"/>
              <w:left w:val="nil"/>
              <w:bottom w:val="single" w:sz="4" w:space="0" w:color="auto"/>
              <w:right w:val="single" w:sz="4" w:space="0" w:color="auto"/>
            </w:tcBorders>
            <w:noWrap/>
            <w:vAlign w:val="center"/>
            <w:hideMark/>
          </w:tcPr>
          <w:p w14:paraId="12011710"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33</w:t>
            </w:r>
          </w:p>
        </w:tc>
        <w:tc>
          <w:tcPr>
            <w:tcW w:w="724" w:type="dxa"/>
            <w:tcBorders>
              <w:top w:val="nil"/>
              <w:left w:val="nil"/>
              <w:bottom w:val="single" w:sz="4" w:space="0" w:color="auto"/>
              <w:right w:val="single" w:sz="4" w:space="0" w:color="auto"/>
            </w:tcBorders>
            <w:noWrap/>
            <w:vAlign w:val="center"/>
            <w:hideMark/>
          </w:tcPr>
          <w:p w14:paraId="4EDE8D2A"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33</w:t>
            </w:r>
          </w:p>
        </w:tc>
        <w:tc>
          <w:tcPr>
            <w:tcW w:w="725" w:type="dxa"/>
            <w:tcBorders>
              <w:top w:val="nil"/>
              <w:left w:val="nil"/>
              <w:bottom w:val="single" w:sz="4" w:space="0" w:color="auto"/>
              <w:right w:val="single" w:sz="4" w:space="0" w:color="auto"/>
            </w:tcBorders>
            <w:noWrap/>
            <w:vAlign w:val="center"/>
            <w:hideMark/>
          </w:tcPr>
          <w:p w14:paraId="4ADA619E"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34</w:t>
            </w:r>
          </w:p>
        </w:tc>
        <w:tc>
          <w:tcPr>
            <w:tcW w:w="724" w:type="dxa"/>
            <w:tcBorders>
              <w:top w:val="nil"/>
              <w:left w:val="nil"/>
              <w:bottom w:val="single" w:sz="4" w:space="0" w:color="auto"/>
              <w:right w:val="single" w:sz="4" w:space="0" w:color="auto"/>
            </w:tcBorders>
            <w:noWrap/>
            <w:vAlign w:val="center"/>
            <w:hideMark/>
          </w:tcPr>
          <w:p w14:paraId="36DFD0AD"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36</w:t>
            </w:r>
          </w:p>
        </w:tc>
        <w:tc>
          <w:tcPr>
            <w:tcW w:w="725" w:type="dxa"/>
            <w:tcBorders>
              <w:top w:val="nil"/>
              <w:left w:val="nil"/>
              <w:bottom w:val="single" w:sz="4" w:space="0" w:color="auto"/>
              <w:right w:val="single" w:sz="4" w:space="0" w:color="auto"/>
            </w:tcBorders>
            <w:noWrap/>
            <w:vAlign w:val="center"/>
            <w:hideMark/>
          </w:tcPr>
          <w:p w14:paraId="4355545D"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38</w:t>
            </w:r>
          </w:p>
        </w:tc>
        <w:tc>
          <w:tcPr>
            <w:tcW w:w="725" w:type="dxa"/>
            <w:tcBorders>
              <w:top w:val="nil"/>
              <w:left w:val="nil"/>
              <w:bottom w:val="single" w:sz="4" w:space="0" w:color="auto"/>
              <w:right w:val="single" w:sz="4" w:space="0" w:color="auto"/>
            </w:tcBorders>
            <w:noWrap/>
            <w:vAlign w:val="center"/>
            <w:hideMark/>
          </w:tcPr>
          <w:p w14:paraId="3B92539E"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42</w:t>
            </w:r>
          </w:p>
        </w:tc>
      </w:tr>
      <w:tr w:rsidR="00FF1BCB" w:rsidRPr="00766564" w14:paraId="23E4D174" w14:textId="77777777" w:rsidTr="00FB22C9">
        <w:trPr>
          <w:trHeight w:val="264"/>
        </w:trPr>
        <w:tc>
          <w:tcPr>
            <w:tcW w:w="988" w:type="dxa"/>
            <w:tcBorders>
              <w:top w:val="nil"/>
              <w:left w:val="single" w:sz="4" w:space="0" w:color="auto"/>
              <w:bottom w:val="single" w:sz="4" w:space="0" w:color="auto"/>
              <w:right w:val="single" w:sz="4" w:space="0" w:color="auto"/>
            </w:tcBorders>
            <w:noWrap/>
            <w:vAlign w:val="center"/>
            <w:hideMark/>
          </w:tcPr>
          <w:p w14:paraId="1F63B6C1" w14:textId="77777777" w:rsidR="00FF1BCB" w:rsidRPr="00766564" w:rsidRDefault="00FF1BCB">
            <w:pPr>
              <w:jc w:val="center"/>
              <w:rPr>
                <w:rFonts w:ascii="Aptos" w:hAnsi="Aptos" w:cs="Calibri"/>
                <w:color w:val="000000"/>
                <w:sz w:val="18"/>
                <w:szCs w:val="18"/>
              </w:rPr>
            </w:pPr>
            <w:r w:rsidRPr="00766564">
              <w:rPr>
                <w:rFonts w:ascii="Aptos" w:hAnsi="Aptos" w:cs="Calibri"/>
                <w:color w:val="000000"/>
                <w:sz w:val="18"/>
                <w:szCs w:val="18"/>
              </w:rPr>
              <w:t>9</w:t>
            </w:r>
          </w:p>
        </w:tc>
        <w:tc>
          <w:tcPr>
            <w:tcW w:w="2551" w:type="dxa"/>
            <w:tcBorders>
              <w:top w:val="nil"/>
              <w:left w:val="nil"/>
              <w:bottom w:val="single" w:sz="4" w:space="0" w:color="auto"/>
              <w:right w:val="single" w:sz="4" w:space="0" w:color="auto"/>
            </w:tcBorders>
            <w:noWrap/>
            <w:vAlign w:val="center"/>
            <w:hideMark/>
          </w:tcPr>
          <w:p w14:paraId="4F66D005"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Siltumnīcas efekta gāzu emisiju samazinājuma ieguvumi</w:t>
            </w:r>
          </w:p>
        </w:tc>
        <w:tc>
          <w:tcPr>
            <w:tcW w:w="724" w:type="dxa"/>
            <w:tcBorders>
              <w:top w:val="nil"/>
              <w:left w:val="nil"/>
              <w:bottom w:val="single" w:sz="4" w:space="0" w:color="auto"/>
              <w:right w:val="single" w:sz="4" w:space="0" w:color="auto"/>
            </w:tcBorders>
            <w:noWrap/>
            <w:vAlign w:val="center"/>
            <w:hideMark/>
          </w:tcPr>
          <w:p w14:paraId="36473BB7" w14:textId="77777777" w:rsidR="00FF1BCB" w:rsidRPr="00766564" w:rsidRDefault="00FF1BCB">
            <w:pPr>
              <w:rPr>
                <w:rFonts w:ascii="Aptos" w:hAnsi="Aptos" w:cs="Calibri"/>
                <w:color w:val="000000"/>
                <w:sz w:val="18"/>
                <w:szCs w:val="18"/>
              </w:rPr>
            </w:pPr>
            <w:r w:rsidRPr="00766564">
              <w:rPr>
                <w:rFonts w:ascii="Aptos" w:hAnsi="Aptos" w:cs="Calibri"/>
                <w:color w:val="000000"/>
                <w:sz w:val="18"/>
                <w:szCs w:val="18"/>
              </w:rPr>
              <w:t> </w:t>
            </w:r>
          </w:p>
        </w:tc>
        <w:tc>
          <w:tcPr>
            <w:tcW w:w="725" w:type="dxa"/>
            <w:tcBorders>
              <w:top w:val="nil"/>
              <w:left w:val="nil"/>
              <w:bottom w:val="single" w:sz="4" w:space="0" w:color="auto"/>
              <w:right w:val="single" w:sz="4" w:space="0" w:color="auto"/>
            </w:tcBorders>
            <w:noWrap/>
            <w:vAlign w:val="center"/>
            <w:hideMark/>
          </w:tcPr>
          <w:p w14:paraId="65CAA489" w14:textId="5C24625D" w:rsidR="00FF1BCB" w:rsidRPr="00766564" w:rsidRDefault="00FF1BCB">
            <w:pPr>
              <w:rPr>
                <w:rFonts w:ascii="Aptos" w:hAnsi="Aptos" w:cs="Calibri"/>
                <w:color w:val="000000"/>
                <w:sz w:val="18"/>
                <w:szCs w:val="18"/>
              </w:rPr>
            </w:pPr>
          </w:p>
        </w:tc>
        <w:tc>
          <w:tcPr>
            <w:tcW w:w="724" w:type="dxa"/>
            <w:tcBorders>
              <w:top w:val="nil"/>
              <w:left w:val="nil"/>
              <w:bottom w:val="single" w:sz="4" w:space="0" w:color="auto"/>
              <w:right w:val="single" w:sz="4" w:space="0" w:color="auto"/>
            </w:tcBorders>
            <w:noWrap/>
            <w:vAlign w:val="center"/>
            <w:hideMark/>
          </w:tcPr>
          <w:p w14:paraId="2A16F96E"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17</w:t>
            </w:r>
          </w:p>
        </w:tc>
        <w:tc>
          <w:tcPr>
            <w:tcW w:w="725" w:type="dxa"/>
            <w:tcBorders>
              <w:top w:val="nil"/>
              <w:left w:val="nil"/>
              <w:bottom w:val="single" w:sz="4" w:space="0" w:color="auto"/>
              <w:right w:val="single" w:sz="4" w:space="0" w:color="auto"/>
            </w:tcBorders>
            <w:noWrap/>
            <w:vAlign w:val="center"/>
            <w:hideMark/>
          </w:tcPr>
          <w:p w14:paraId="4E6BCCBF"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17</w:t>
            </w:r>
          </w:p>
        </w:tc>
        <w:tc>
          <w:tcPr>
            <w:tcW w:w="724" w:type="dxa"/>
            <w:tcBorders>
              <w:top w:val="nil"/>
              <w:left w:val="nil"/>
              <w:bottom w:val="single" w:sz="4" w:space="0" w:color="auto"/>
              <w:right w:val="single" w:sz="4" w:space="0" w:color="auto"/>
            </w:tcBorders>
            <w:noWrap/>
            <w:vAlign w:val="center"/>
            <w:hideMark/>
          </w:tcPr>
          <w:p w14:paraId="189AA8C9"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18</w:t>
            </w:r>
          </w:p>
        </w:tc>
        <w:tc>
          <w:tcPr>
            <w:tcW w:w="725" w:type="dxa"/>
            <w:tcBorders>
              <w:top w:val="nil"/>
              <w:left w:val="nil"/>
              <w:bottom w:val="single" w:sz="4" w:space="0" w:color="auto"/>
              <w:right w:val="single" w:sz="4" w:space="0" w:color="auto"/>
            </w:tcBorders>
            <w:noWrap/>
            <w:vAlign w:val="center"/>
            <w:hideMark/>
          </w:tcPr>
          <w:p w14:paraId="0049E1FE"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20</w:t>
            </w:r>
          </w:p>
        </w:tc>
        <w:tc>
          <w:tcPr>
            <w:tcW w:w="724" w:type="dxa"/>
            <w:tcBorders>
              <w:top w:val="nil"/>
              <w:left w:val="nil"/>
              <w:bottom w:val="single" w:sz="4" w:space="0" w:color="auto"/>
              <w:right w:val="single" w:sz="4" w:space="0" w:color="auto"/>
            </w:tcBorders>
            <w:noWrap/>
            <w:vAlign w:val="center"/>
            <w:hideMark/>
          </w:tcPr>
          <w:p w14:paraId="2D6F7EE1"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21</w:t>
            </w:r>
          </w:p>
        </w:tc>
        <w:tc>
          <w:tcPr>
            <w:tcW w:w="725" w:type="dxa"/>
            <w:tcBorders>
              <w:top w:val="nil"/>
              <w:left w:val="nil"/>
              <w:bottom w:val="single" w:sz="4" w:space="0" w:color="auto"/>
              <w:right w:val="single" w:sz="4" w:space="0" w:color="auto"/>
            </w:tcBorders>
            <w:noWrap/>
            <w:vAlign w:val="center"/>
            <w:hideMark/>
          </w:tcPr>
          <w:p w14:paraId="29633AA8"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24</w:t>
            </w:r>
          </w:p>
        </w:tc>
        <w:tc>
          <w:tcPr>
            <w:tcW w:w="725" w:type="dxa"/>
            <w:tcBorders>
              <w:top w:val="nil"/>
              <w:left w:val="nil"/>
              <w:bottom w:val="single" w:sz="4" w:space="0" w:color="auto"/>
              <w:right w:val="single" w:sz="4" w:space="0" w:color="auto"/>
            </w:tcBorders>
            <w:noWrap/>
            <w:vAlign w:val="center"/>
            <w:hideMark/>
          </w:tcPr>
          <w:p w14:paraId="5ECE1ABE" w14:textId="77777777" w:rsidR="00FF1BCB" w:rsidRPr="00766564" w:rsidRDefault="00FF1BCB">
            <w:pPr>
              <w:jc w:val="right"/>
              <w:rPr>
                <w:rFonts w:ascii="Aptos" w:hAnsi="Aptos" w:cs="Calibri"/>
                <w:color w:val="000000"/>
                <w:sz w:val="18"/>
                <w:szCs w:val="18"/>
              </w:rPr>
            </w:pPr>
            <w:r w:rsidRPr="00766564">
              <w:rPr>
                <w:rFonts w:ascii="Aptos" w:hAnsi="Aptos" w:cs="Calibri"/>
                <w:color w:val="000000"/>
                <w:sz w:val="18"/>
                <w:szCs w:val="18"/>
              </w:rPr>
              <w:t>28</w:t>
            </w:r>
          </w:p>
        </w:tc>
      </w:tr>
      <w:tr w:rsidR="00FF1BCB" w:rsidRPr="00766564" w14:paraId="64A65A90" w14:textId="77777777" w:rsidTr="00FB22C9">
        <w:trPr>
          <w:trHeight w:val="264"/>
        </w:trPr>
        <w:tc>
          <w:tcPr>
            <w:tcW w:w="988" w:type="dxa"/>
            <w:tcBorders>
              <w:top w:val="nil"/>
              <w:left w:val="single" w:sz="4" w:space="0" w:color="auto"/>
              <w:bottom w:val="single" w:sz="4" w:space="0" w:color="auto"/>
              <w:right w:val="single" w:sz="4" w:space="0" w:color="auto"/>
            </w:tcBorders>
            <w:shd w:val="clear" w:color="000000" w:fill="F8CBAD"/>
            <w:vAlign w:val="center"/>
            <w:hideMark/>
          </w:tcPr>
          <w:p w14:paraId="1C440E3C" w14:textId="77777777"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10=6+7+8+9</w:t>
            </w:r>
          </w:p>
        </w:tc>
        <w:tc>
          <w:tcPr>
            <w:tcW w:w="2551" w:type="dxa"/>
            <w:tcBorders>
              <w:top w:val="nil"/>
              <w:left w:val="nil"/>
              <w:bottom w:val="single" w:sz="4" w:space="0" w:color="auto"/>
              <w:right w:val="single" w:sz="4" w:space="0" w:color="auto"/>
            </w:tcBorders>
            <w:shd w:val="clear" w:color="000000" w:fill="F8CBAD"/>
            <w:noWrap/>
            <w:vAlign w:val="center"/>
            <w:hideMark/>
          </w:tcPr>
          <w:p w14:paraId="79E2C506" w14:textId="45F32F76" w:rsidR="00FF1BCB" w:rsidRPr="00766564" w:rsidRDefault="00FF1BCB">
            <w:pPr>
              <w:rPr>
                <w:rFonts w:ascii="Aptos" w:hAnsi="Aptos" w:cs="Calibri"/>
                <w:b/>
                <w:bCs/>
                <w:color w:val="000000"/>
                <w:sz w:val="18"/>
                <w:szCs w:val="18"/>
              </w:rPr>
            </w:pPr>
            <w:r w:rsidRPr="00766564">
              <w:rPr>
                <w:rFonts w:ascii="Aptos" w:hAnsi="Aptos" w:cs="Calibri"/>
                <w:b/>
                <w:bCs/>
                <w:color w:val="000000"/>
                <w:sz w:val="18"/>
                <w:szCs w:val="18"/>
              </w:rPr>
              <w:t>Sociālekonomiskie ieguvumi kopā</w:t>
            </w:r>
          </w:p>
        </w:tc>
        <w:tc>
          <w:tcPr>
            <w:tcW w:w="724" w:type="dxa"/>
            <w:tcBorders>
              <w:top w:val="nil"/>
              <w:left w:val="nil"/>
              <w:bottom w:val="single" w:sz="4" w:space="0" w:color="auto"/>
              <w:right w:val="single" w:sz="4" w:space="0" w:color="auto"/>
            </w:tcBorders>
            <w:shd w:val="clear" w:color="000000" w:fill="F8CBAD"/>
            <w:noWrap/>
            <w:vAlign w:val="center"/>
            <w:hideMark/>
          </w:tcPr>
          <w:p w14:paraId="0BAD5DFC"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725" w:type="dxa"/>
            <w:tcBorders>
              <w:top w:val="nil"/>
              <w:left w:val="nil"/>
              <w:bottom w:val="single" w:sz="4" w:space="0" w:color="auto"/>
              <w:right w:val="single" w:sz="4" w:space="0" w:color="auto"/>
            </w:tcBorders>
            <w:shd w:val="clear" w:color="000000" w:fill="F8CBAD"/>
            <w:noWrap/>
            <w:vAlign w:val="center"/>
            <w:hideMark/>
          </w:tcPr>
          <w:p w14:paraId="14FB481E"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0</w:t>
            </w:r>
          </w:p>
        </w:tc>
        <w:tc>
          <w:tcPr>
            <w:tcW w:w="724" w:type="dxa"/>
            <w:tcBorders>
              <w:top w:val="nil"/>
              <w:left w:val="nil"/>
              <w:bottom w:val="single" w:sz="4" w:space="0" w:color="auto"/>
              <w:right w:val="single" w:sz="4" w:space="0" w:color="auto"/>
            </w:tcBorders>
            <w:shd w:val="clear" w:color="000000" w:fill="F8CBAD"/>
            <w:noWrap/>
            <w:vAlign w:val="center"/>
            <w:hideMark/>
          </w:tcPr>
          <w:p w14:paraId="070A69E3"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287</w:t>
            </w:r>
          </w:p>
        </w:tc>
        <w:tc>
          <w:tcPr>
            <w:tcW w:w="725" w:type="dxa"/>
            <w:tcBorders>
              <w:top w:val="nil"/>
              <w:left w:val="nil"/>
              <w:bottom w:val="single" w:sz="4" w:space="0" w:color="auto"/>
              <w:right w:val="single" w:sz="4" w:space="0" w:color="auto"/>
            </w:tcBorders>
            <w:shd w:val="clear" w:color="000000" w:fill="F8CBAD"/>
            <w:noWrap/>
            <w:vAlign w:val="center"/>
            <w:hideMark/>
          </w:tcPr>
          <w:p w14:paraId="358CEBC7"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292</w:t>
            </w:r>
          </w:p>
        </w:tc>
        <w:tc>
          <w:tcPr>
            <w:tcW w:w="724" w:type="dxa"/>
            <w:tcBorders>
              <w:top w:val="nil"/>
              <w:left w:val="nil"/>
              <w:bottom w:val="single" w:sz="4" w:space="0" w:color="auto"/>
              <w:right w:val="single" w:sz="4" w:space="0" w:color="auto"/>
            </w:tcBorders>
            <w:shd w:val="clear" w:color="000000" w:fill="F8CBAD"/>
            <w:noWrap/>
            <w:vAlign w:val="center"/>
            <w:hideMark/>
          </w:tcPr>
          <w:p w14:paraId="7A3E019D"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296</w:t>
            </w:r>
          </w:p>
        </w:tc>
        <w:tc>
          <w:tcPr>
            <w:tcW w:w="725" w:type="dxa"/>
            <w:tcBorders>
              <w:top w:val="nil"/>
              <w:left w:val="nil"/>
              <w:bottom w:val="single" w:sz="4" w:space="0" w:color="auto"/>
              <w:right w:val="single" w:sz="4" w:space="0" w:color="auto"/>
            </w:tcBorders>
            <w:shd w:val="clear" w:color="000000" w:fill="F8CBAD"/>
            <w:noWrap/>
            <w:vAlign w:val="center"/>
            <w:hideMark/>
          </w:tcPr>
          <w:p w14:paraId="37D0D973"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303</w:t>
            </w:r>
          </w:p>
        </w:tc>
        <w:tc>
          <w:tcPr>
            <w:tcW w:w="724" w:type="dxa"/>
            <w:tcBorders>
              <w:top w:val="nil"/>
              <w:left w:val="nil"/>
              <w:bottom w:val="single" w:sz="4" w:space="0" w:color="auto"/>
              <w:right w:val="single" w:sz="4" w:space="0" w:color="auto"/>
            </w:tcBorders>
            <w:shd w:val="clear" w:color="000000" w:fill="F8CBAD"/>
            <w:noWrap/>
            <w:vAlign w:val="center"/>
            <w:hideMark/>
          </w:tcPr>
          <w:p w14:paraId="6232DC87"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326</w:t>
            </w:r>
          </w:p>
        </w:tc>
        <w:tc>
          <w:tcPr>
            <w:tcW w:w="725" w:type="dxa"/>
            <w:tcBorders>
              <w:top w:val="nil"/>
              <w:left w:val="nil"/>
              <w:bottom w:val="single" w:sz="4" w:space="0" w:color="auto"/>
              <w:right w:val="single" w:sz="4" w:space="0" w:color="auto"/>
            </w:tcBorders>
            <w:shd w:val="clear" w:color="000000" w:fill="F8CBAD"/>
            <w:noWrap/>
            <w:vAlign w:val="center"/>
            <w:hideMark/>
          </w:tcPr>
          <w:p w14:paraId="54431962"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345</w:t>
            </w:r>
          </w:p>
        </w:tc>
        <w:tc>
          <w:tcPr>
            <w:tcW w:w="725" w:type="dxa"/>
            <w:tcBorders>
              <w:top w:val="nil"/>
              <w:left w:val="nil"/>
              <w:bottom w:val="single" w:sz="4" w:space="0" w:color="auto"/>
              <w:right w:val="single" w:sz="4" w:space="0" w:color="auto"/>
            </w:tcBorders>
            <w:shd w:val="clear" w:color="000000" w:fill="F8CBAD"/>
            <w:noWrap/>
            <w:vAlign w:val="center"/>
            <w:hideMark/>
          </w:tcPr>
          <w:p w14:paraId="2D31A57C"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381</w:t>
            </w:r>
          </w:p>
        </w:tc>
      </w:tr>
      <w:tr w:rsidR="00FF1BCB" w:rsidRPr="00766564" w14:paraId="1C4EECF5" w14:textId="77777777" w:rsidTr="00FB22C9">
        <w:trPr>
          <w:trHeight w:val="264"/>
        </w:trPr>
        <w:tc>
          <w:tcPr>
            <w:tcW w:w="988" w:type="dxa"/>
            <w:tcBorders>
              <w:top w:val="nil"/>
              <w:left w:val="single" w:sz="4" w:space="0" w:color="auto"/>
              <w:bottom w:val="single" w:sz="4" w:space="0" w:color="auto"/>
              <w:right w:val="single" w:sz="4" w:space="0" w:color="auto"/>
            </w:tcBorders>
            <w:shd w:val="clear" w:color="000000" w:fill="F8CBAD"/>
            <w:vAlign w:val="center"/>
            <w:hideMark/>
          </w:tcPr>
          <w:p w14:paraId="5CED4251" w14:textId="597B36EA" w:rsidR="00FF1BCB" w:rsidRPr="00766564" w:rsidRDefault="00FF1BCB">
            <w:pPr>
              <w:jc w:val="center"/>
              <w:rPr>
                <w:rFonts w:ascii="Aptos" w:hAnsi="Aptos" w:cs="Calibri"/>
                <w:b/>
                <w:bCs/>
                <w:color w:val="000000"/>
                <w:sz w:val="18"/>
                <w:szCs w:val="18"/>
              </w:rPr>
            </w:pPr>
            <w:r w:rsidRPr="00766564">
              <w:rPr>
                <w:rFonts w:ascii="Aptos" w:hAnsi="Aptos" w:cs="Calibri"/>
                <w:b/>
                <w:bCs/>
                <w:color w:val="000000"/>
                <w:sz w:val="18"/>
                <w:szCs w:val="18"/>
              </w:rPr>
              <w:t>11=10</w:t>
            </w:r>
            <w:r w:rsidR="00E243C6">
              <w:rPr>
                <w:rFonts w:ascii="Aptos" w:hAnsi="Aptos" w:cs="Calibri"/>
                <w:b/>
                <w:bCs/>
                <w:color w:val="000000"/>
                <w:sz w:val="18"/>
                <w:szCs w:val="18"/>
              </w:rPr>
              <w:t>-</w:t>
            </w:r>
            <w:r w:rsidRPr="00766564">
              <w:rPr>
                <w:rFonts w:ascii="Aptos" w:hAnsi="Aptos" w:cs="Calibri"/>
                <w:b/>
                <w:bCs/>
                <w:color w:val="000000"/>
                <w:sz w:val="18"/>
                <w:szCs w:val="18"/>
              </w:rPr>
              <w:t>5</w:t>
            </w:r>
          </w:p>
        </w:tc>
        <w:tc>
          <w:tcPr>
            <w:tcW w:w="2551" w:type="dxa"/>
            <w:tcBorders>
              <w:top w:val="nil"/>
              <w:left w:val="nil"/>
              <w:bottom w:val="single" w:sz="4" w:space="0" w:color="auto"/>
              <w:right w:val="single" w:sz="4" w:space="0" w:color="auto"/>
            </w:tcBorders>
            <w:shd w:val="clear" w:color="000000" w:fill="F8CBAD"/>
            <w:noWrap/>
            <w:vAlign w:val="center"/>
            <w:hideMark/>
          </w:tcPr>
          <w:p w14:paraId="15160EDF" w14:textId="009AE390" w:rsidR="00FF1BCB" w:rsidRPr="00766564" w:rsidRDefault="00FF1BCB">
            <w:pPr>
              <w:rPr>
                <w:rFonts w:ascii="Aptos" w:hAnsi="Aptos" w:cs="Calibri"/>
                <w:b/>
                <w:bCs/>
                <w:color w:val="000000"/>
                <w:sz w:val="18"/>
                <w:szCs w:val="18"/>
              </w:rPr>
            </w:pPr>
            <w:r w:rsidRPr="00766564">
              <w:rPr>
                <w:rFonts w:ascii="Aptos" w:hAnsi="Aptos" w:cs="Calibri"/>
                <w:b/>
                <w:bCs/>
                <w:color w:val="000000"/>
                <w:sz w:val="18"/>
                <w:szCs w:val="18"/>
              </w:rPr>
              <w:t>Sociālekonomiskā naudas plūsma kopā</w:t>
            </w:r>
          </w:p>
        </w:tc>
        <w:tc>
          <w:tcPr>
            <w:tcW w:w="724" w:type="dxa"/>
            <w:tcBorders>
              <w:top w:val="nil"/>
              <w:left w:val="nil"/>
              <w:bottom w:val="single" w:sz="4" w:space="0" w:color="auto"/>
              <w:right w:val="single" w:sz="4" w:space="0" w:color="auto"/>
            </w:tcBorders>
            <w:shd w:val="clear" w:color="000000" w:fill="F8CBAD"/>
            <w:noWrap/>
            <w:vAlign w:val="center"/>
            <w:hideMark/>
          </w:tcPr>
          <w:p w14:paraId="0A4534A4" w14:textId="1EB2930E"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7</w:t>
            </w:r>
            <w:r w:rsidR="000D7CEC" w:rsidRPr="00766564">
              <w:rPr>
                <w:rFonts w:ascii="Aptos" w:hAnsi="Aptos" w:cs="Calibri"/>
                <w:b/>
                <w:bCs/>
                <w:color w:val="000000"/>
                <w:sz w:val="18"/>
                <w:szCs w:val="18"/>
              </w:rPr>
              <w:t>94</w:t>
            </w:r>
          </w:p>
        </w:tc>
        <w:tc>
          <w:tcPr>
            <w:tcW w:w="725" w:type="dxa"/>
            <w:tcBorders>
              <w:top w:val="nil"/>
              <w:left w:val="nil"/>
              <w:bottom w:val="single" w:sz="4" w:space="0" w:color="auto"/>
              <w:right w:val="single" w:sz="4" w:space="0" w:color="auto"/>
            </w:tcBorders>
            <w:shd w:val="clear" w:color="000000" w:fill="F8CBAD"/>
            <w:noWrap/>
            <w:vAlign w:val="center"/>
            <w:hideMark/>
          </w:tcPr>
          <w:p w14:paraId="1C0130D3" w14:textId="3EEBB3F8" w:rsidR="00FF1BCB" w:rsidRPr="00766564" w:rsidRDefault="00E243C6">
            <w:pPr>
              <w:jc w:val="right"/>
              <w:rPr>
                <w:rFonts w:ascii="Aptos" w:hAnsi="Aptos" w:cs="Calibri"/>
                <w:b/>
                <w:bCs/>
                <w:color w:val="000000"/>
                <w:sz w:val="18"/>
                <w:szCs w:val="18"/>
              </w:rPr>
            </w:pPr>
            <w:r>
              <w:rPr>
                <w:rFonts w:ascii="Aptos" w:hAnsi="Aptos" w:cs="Calibri"/>
                <w:b/>
                <w:bCs/>
                <w:color w:val="000000"/>
                <w:sz w:val="18"/>
                <w:szCs w:val="18"/>
              </w:rPr>
              <w:t>-</w:t>
            </w:r>
            <w:r w:rsidR="00FF1BCB" w:rsidRPr="00766564">
              <w:rPr>
                <w:rFonts w:ascii="Aptos" w:hAnsi="Aptos" w:cs="Calibri"/>
                <w:b/>
                <w:bCs/>
                <w:color w:val="000000"/>
                <w:sz w:val="18"/>
                <w:szCs w:val="18"/>
              </w:rPr>
              <w:t>7</w:t>
            </w:r>
            <w:r w:rsidR="000D7CEC" w:rsidRPr="00766564">
              <w:rPr>
                <w:rFonts w:ascii="Aptos" w:hAnsi="Aptos" w:cs="Calibri"/>
                <w:b/>
                <w:bCs/>
                <w:color w:val="000000"/>
                <w:sz w:val="18"/>
                <w:szCs w:val="18"/>
              </w:rPr>
              <w:t>94</w:t>
            </w:r>
          </w:p>
        </w:tc>
        <w:tc>
          <w:tcPr>
            <w:tcW w:w="724" w:type="dxa"/>
            <w:tcBorders>
              <w:top w:val="nil"/>
              <w:left w:val="nil"/>
              <w:bottom w:val="single" w:sz="4" w:space="0" w:color="auto"/>
              <w:right w:val="single" w:sz="4" w:space="0" w:color="auto"/>
            </w:tcBorders>
            <w:shd w:val="clear" w:color="000000" w:fill="F8CBAD"/>
            <w:noWrap/>
            <w:vAlign w:val="center"/>
            <w:hideMark/>
          </w:tcPr>
          <w:p w14:paraId="74BADFCC"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287</w:t>
            </w:r>
          </w:p>
        </w:tc>
        <w:tc>
          <w:tcPr>
            <w:tcW w:w="725" w:type="dxa"/>
            <w:tcBorders>
              <w:top w:val="nil"/>
              <w:left w:val="nil"/>
              <w:bottom w:val="single" w:sz="4" w:space="0" w:color="auto"/>
              <w:right w:val="single" w:sz="4" w:space="0" w:color="auto"/>
            </w:tcBorders>
            <w:shd w:val="clear" w:color="000000" w:fill="F8CBAD"/>
            <w:noWrap/>
            <w:vAlign w:val="center"/>
            <w:hideMark/>
          </w:tcPr>
          <w:p w14:paraId="40288A73"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292</w:t>
            </w:r>
          </w:p>
        </w:tc>
        <w:tc>
          <w:tcPr>
            <w:tcW w:w="724" w:type="dxa"/>
            <w:tcBorders>
              <w:top w:val="nil"/>
              <w:left w:val="nil"/>
              <w:bottom w:val="single" w:sz="4" w:space="0" w:color="auto"/>
              <w:right w:val="single" w:sz="4" w:space="0" w:color="auto"/>
            </w:tcBorders>
            <w:shd w:val="clear" w:color="000000" w:fill="F8CBAD"/>
            <w:noWrap/>
            <w:vAlign w:val="center"/>
            <w:hideMark/>
          </w:tcPr>
          <w:p w14:paraId="6E5422A2"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296</w:t>
            </w:r>
          </w:p>
        </w:tc>
        <w:tc>
          <w:tcPr>
            <w:tcW w:w="725" w:type="dxa"/>
            <w:tcBorders>
              <w:top w:val="nil"/>
              <w:left w:val="nil"/>
              <w:bottom w:val="single" w:sz="4" w:space="0" w:color="auto"/>
              <w:right w:val="single" w:sz="4" w:space="0" w:color="auto"/>
            </w:tcBorders>
            <w:shd w:val="clear" w:color="000000" w:fill="F8CBAD"/>
            <w:noWrap/>
            <w:vAlign w:val="center"/>
            <w:hideMark/>
          </w:tcPr>
          <w:p w14:paraId="2CC19E48"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295</w:t>
            </w:r>
          </w:p>
        </w:tc>
        <w:tc>
          <w:tcPr>
            <w:tcW w:w="724" w:type="dxa"/>
            <w:tcBorders>
              <w:top w:val="nil"/>
              <w:left w:val="nil"/>
              <w:bottom w:val="single" w:sz="4" w:space="0" w:color="auto"/>
              <w:right w:val="single" w:sz="4" w:space="0" w:color="auto"/>
            </w:tcBorders>
            <w:shd w:val="clear" w:color="000000" w:fill="F8CBAD"/>
            <w:noWrap/>
            <w:vAlign w:val="center"/>
            <w:hideMark/>
          </w:tcPr>
          <w:p w14:paraId="1AE20CB2"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78</w:t>
            </w:r>
          </w:p>
        </w:tc>
        <w:tc>
          <w:tcPr>
            <w:tcW w:w="725" w:type="dxa"/>
            <w:tcBorders>
              <w:top w:val="nil"/>
              <w:left w:val="nil"/>
              <w:bottom w:val="single" w:sz="4" w:space="0" w:color="auto"/>
              <w:right w:val="single" w:sz="4" w:space="0" w:color="auto"/>
            </w:tcBorders>
            <w:shd w:val="clear" w:color="000000" w:fill="F8CBAD"/>
            <w:noWrap/>
            <w:vAlign w:val="center"/>
            <w:hideMark/>
          </w:tcPr>
          <w:p w14:paraId="6D0DC8A7"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337</w:t>
            </w:r>
          </w:p>
        </w:tc>
        <w:tc>
          <w:tcPr>
            <w:tcW w:w="725" w:type="dxa"/>
            <w:tcBorders>
              <w:top w:val="nil"/>
              <w:left w:val="nil"/>
              <w:bottom w:val="single" w:sz="4" w:space="0" w:color="auto"/>
              <w:right w:val="single" w:sz="4" w:space="0" w:color="auto"/>
            </w:tcBorders>
            <w:shd w:val="clear" w:color="000000" w:fill="F8CBAD"/>
            <w:noWrap/>
            <w:vAlign w:val="center"/>
            <w:hideMark/>
          </w:tcPr>
          <w:p w14:paraId="44D78D27" w14:textId="77777777" w:rsidR="00FF1BCB" w:rsidRPr="00766564" w:rsidRDefault="00FF1BCB">
            <w:pPr>
              <w:jc w:val="right"/>
              <w:rPr>
                <w:rFonts w:ascii="Aptos" w:hAnsi="Aptos" w:cs="Calibri"/>
                <w:b/>
                <w:bCs/>
                <w:color w:val="000000"/>
                <w:sz w:val="18"/>
                <w:szCs w:val="18"/>
              </w:rPr>
            </w:pPr>
            <w:r w:rsidRPr="00766564">
              <w:rPr>
                <w:rFonts w:ascii="Aptos" w:hAnsi="Aptos" w:cs="Calibri"/>
                <w:b/>
                <w:bCs/>
                <w:color w:val="000000"/>
                <w:sz w:val="18"/>
                <w:szCs w:val="18"/>
              </w:rPr>
              <w:t>765</w:t>
            </w:r>
          </w:p>
        </w:tc>
      </w:tr>
    </w:tbl>
    <w:p w14:paraId="74051525" w14:textId="1695D1D7" w:rsidR="00E94BFA" w:rsidRPr="00766564" w:rsidRDefault="0046058C" w:rsidP="00E94BFA">
      <w:pPr>
        <w:spacing w:before="120"/>
        <w:ind w:firstLine="709"/>
        <w:jc w:val="both"/>
        <w:rPr>
          <w:rFonts w:ascii="Aptos" w:hAnsi="Aptos"/>
          <w:color w:val="0070C0"/>
          <w:sz w:val="28"/>
        </w:rPr>
      </w:pPr>
      <w:r w:rsidRPr="00766564">
        <w:rPr>
          <w:rFonts w:ascii="Aptos" w:hAnsi="Aptos"/>
          <w:color w:val="0070C0"/>
          <w:sz w:val="22"/>
          <w:szCs w:val="22"/>
        </w:rPr>
        <w:br w:type="page"/>
      </w:r>
    </w:p>
    <w:p w14:paraId="327BC4DD" w14:textId="40EA1486" w:rsidR="00E94BFA" w:rsidRPr="00766564" w:rsidRDefault="00E94BFA">
      <w:pPr>
        <w:pStyle w:val="Virsraksts1"/>
        <w:numPr>
          <w:ilvl w:val="0"/>
          <w:numId w:val="3"/>
        </w:numPr>
        <w:spacing w:before="120" w:after="120"/>
        <w:ind w:left="714" w:hanging="357"/>
        <w:rPr>
          <w:rFonts w:ascii="Aptos" w:hAnsi="Aptos"/>
          <w:color w:val="0070C0"/>
          <w:sz w:val="28"/>
          <w:szCs w:val="28"/>
        </w:rPr>
      </w:pPr>
      <w:bookmarkStart w:id="86" w:name="_Toc204847129"/>
      <w:r w:rsidRPr="00766564">
        <w:rPr>
          <w:rFonts w:ascii="Aptos" w:hAnsi="Aptos"/>
          <w:color w:val="0070C0"/>
          <w:sz w:val="28"/>
          <w:szCs w:val="28"/>
        </w:rPr>
        <w:lastRenderedPageBreak/>
        <w:t>Risku un j</w:t>
      </w:r>
      <w:r w:rsidR="00766564" w:rsidRPr="00766564">
        <w:rPr>
          <w:rFonts w:ascii="Aptos" w:hAnsi="Aptos"/>
          <w:color w:val="0070C0"/>
          <w:sz w:val="28"/>
          <w:szCs w:val="28"/>
        </w:rPr>
        <w:t>u</w:t>
      </w:r>
      <w:r w:rsidRPr="00766564">
        <w:rPr>
          <w:rFonts w:ascii="Aptos" w:hAnsi="Aptos"/>
          <w:color w:val="0070C0"/>
          <w:sz w:val="28"/>
          <w:szCs w:val="28"/>
        </w:rPr>
        <w:t>tīguma analīze</w:t>
      </w:r>
      <w:bookmarkEnd w:id="86"/>
    </w:p>
    <w:p w14:paraId="019B8C60" w14:textId="629EAC31" w:rsidR="004C6E94" w:rsidRPr="00766564" w:rsidRDefault="00CD308D" w:rsidP="001A5234">
      <w:pPr>
        <w:spacing w:after="160" w:line="288" w:lineRule="auto"/>
        <w:jc w:val="both"/>
        <w:rPr>
          <w:rFonts w:ascii="Aptos" w:hAnsi="Aptos"/>
          <w:sz w:val="22"/>
          <w:szCs w:val="22"/>
        </w:rPr>
      </w:pPr>
      <w:r w:rsidRPr="00766564">
        <w:rPr>
          <w:rFonts w:ascii="Aptos" w:hAnsi="Aptos"/>
          <w:sz w:val="22"/>
          <w:szCs w:val="22"/>
        </w:rPr>
        <w:t>R</w:t>
      </w:r>
      <w:r w:rsidR="004C6E94" w:rsidRPr="00766564">
        <w:rPr>
          <w:rFonts w:ascii="Aptos" w:hAnsi="Aptos"/>
          <w:sz w:val="22"/>
          <w:szCs w:val="22"/>
        </w:rPr>
        <w:t>isku un j</w:t>
      </w:r>
      <w:r w:rsidR="00174765">
        <w:rPr>
          <w:rFonts w:ascii="Aptos" w:hAnsi="Aptos"/>
          <w:sz w:val="22"/>
          <w:szCs w:val="22"/>
        </w:rPr>
        <w:t>u</w:t>
      </w:r>
      <w:r w:rsidR="004C6E94" w:rsidRPr="00766564">
        <w:rPr>
          <w:rFonts w:ascii="Aptos" w:hAnsi="Aptos"/>
          <w:sz w:val="22"/>
          <w:szCs w:val="22"/>
        </w:rPr>
        <w:t>tīg</w:t>
      </w:r>
      <w:r w:rsidR="00082F02" w:rsidRPr="00766564">
        <w:rPr>
          <w:rFonts w:ascii="Aptos" w:hAnsi="Aptos"/>
          <w:sz w:val="22"/>
          <w:szCs w:val="22"/>
        </w:rPr>
        <w:t>um</w:t>
      </w:r>
      <w:r w:rsidR="004C6E94" w:rsidRPr="00766564">
        <w:rPr>
          <w:rFonts w:ascii="Aptos" w:hAnsi="Aptos"/>
          <w:sz w:val="22"/>
          <w:szCs w:val="22"/>
        </w:rPr>
        <w:t>a analīze tiek veikta ar mērķi novērtēt projekta finanšu un sociālekonomisko rādītāju atkarību no ietekmējošo parametru svārstībām un to iespējamajām izmaiņām.</w:t>
      </w:r>
    </w:p>
    <w:p w14:paraId="016F6853" w14:textId="77777777" w:rsidR="00E02E2E" w:rsidRPr="00766564" w:rsidRDefault="004C6E94" w:rsidP="001A5234">
      <w:pPr>
        <w:spacing w:after="160" w:line="288" w:lineRule="auto"/>
        <w:jc w:val="both"/>
        <w:rPr>
          <w:rFonts w:ascii="Aptos" w:hAnsi="Aptos"/>
          <w:sz w:val="22"/>
          <w:szCs w:val="22"/>
        </w:rPr>
      </w:pPr>
      <w:r w:rsidRPr="00766564">
        <w:rPr>
          <w:rFonts w:ascii="Aptos" w:hAnsi="Aptos"/>
          <w:sz w:val="22"/>
          <w:szCs w:val="22"/>
        </w:rPr>
        <w:t>Rekomendētie soļi, lai novērtētu projekta riskus, ir sekojošie:</w:t>
      </w:r>
    </w:p>
    <w:p w14:paraId="56E68935" w14:textId="1EF12CFE" w:rsidR="004C6E94" w:rsidRPr="00766564" w:rsidRDefault="004C6E94">
      <w:pPr>
        <w:pStyle w:val="Sarakstarindkopa"/>
        <w:numPr>
          <w:ilvl w:val="0"/>
          <w:numId w:val="12"/>
        </w:numPr>
        <w:spacing w:after="160" w:line="288" w:lineRule="auto"/>
        <w:jc w:val="both"/>
        <w:rPr>
          <w:rFonts w:ascii="Aptos" w:hAnsi="Aptos"/>
          <w:sz w:val="22"/>
          <w:szCs w:val="22"/>
        </w:rPr>
      </w:pPr>
      <w:r w:rsidRPr="00766564">
        <w:rPr>
          <w:rFonts w:ascii="Aptos" w:hAnsi="Aptos"/>
          <w:sz w:val="22"/>
          <w:szCs w:val="22"/>
        </w:rPr>
        <w:t>J</w:t>
      </w:r>
      <w:r w:rsidR="00766564" w:rsidRPr="00766564">
        <w:rPr>
          <w:rFonts w:ascii="Aptos" w:hAnsi="Aptos"/>
          <w:sz w:val="22"/>
          <w:szCs w:val="22"/>
        </w:rPr>
        <w:t>u</w:t>
      </w:r>
      <w:r w:rsidRPr="00766564">
        <w:rPr>
          <w:rFonts w:ascii="Aptos" w:hAnsi="Aptos"/>
          <w:sz w:val="22"/>
          <w:szCs w:val="22"/>
        </w:rPr>
        <w:t>tīguma analīze</w:t>
      </w:r>
      <w:r w:rsidR="00766564" w:rsidRPr="00766564">
        <w:rPr>
          <w:rFonts w:ascii="Aptos" w:hAnsi="Aptos"/>
          <w:sz w:val="22"/>
          <w:szCs w:val="22"/>
        </w:rPr>
        <w:t>;</w:t>
      </w:r>
    </w:p>
    <w:p w14:paraId="3C2EA09A" w14:textId="2557D04F" w:rsidR="004C6E94" w:rsidRPr="00766564" w:rsidRDefault="004C6E94">
      <w:pPr>
        <w:pStyle w:val="Sarakstarindkopa"/>
        <w:numPr>
          <w:ilvl w:val="0"/>
          <w:numId w:val="12"/>
        </w:numPr>
        <w:spacing w:after="160" w:line="288" w:lineRule="auto"/>
        <w:jc w:val="both"/>
        <w:rPr>
          <w:rFonts w:ascii="Aptos" w:hAnsi="Aptos"/>
          <w:sz w:val="22"/>
          <w:szCs w:val="22"/>
        </w:rPr>
      </w:pPr>
      <w:r w:rsidRPr="00766564">
        <w:rPr>
          <w:rFonts w:ascii="Aptos" w:hAnsi="Aptos"/>
          <w:sz w:val="22"/>
          <w:szCs w:val="22"/>
        </w:rPr>
        <w:t>Kvalitatīva risku analīze</w:t>
      </w:r>
      <w:r w:rsidR="00766564" w:rsidRPr="00766564">
        <w:rPr>
          <w:rFonts w:ascii="Aptos" w:hAnsi="Aptos"/>
          <w:sz w:val="22"/>
          <w:szCs w:val="22"/>
        </w:rPr>
        <w:t>;</w:t>
      </w:r>
    </w:p>
    <w:p w14:paraId="3BA6F48C" w14:textId="34DF3DD8" w:rsidR="004C6E94" w:rsidRPr="00766564" w:rsidRDefault="004C6E94">
      <w:pPr>
        <w:pStyle w:val="Sarakstarindkopa"/>
        <w:numPr>
          <w:ilvl w:val="0"/>
          <w:numId w:val="12"/>
        </w:numPr>
        <w:spacing w:after="160" w:line="288" w:lineRule="auto"/>
        <w:jc w:val="both"/>
        <w:rPr>
          <w:rFonts w:ascii="Aptos" w:hAnsi="Aptos"/>
          <w:sz w:val="22"/>
          <w:szCs w:val="22"/>
        </w:rPr>
      </w:pPr>
      <w:r w:rsidRPr="00766564">
        <w:rPr>
          <w:rFonts w:ascii="Aptos" w:hAnsi="Aptos"/>
          <w:sz w:val="22"/>
          <w:szCs w:val="22"/>
        </w:rPr>
        <w:t>Varbūtības risku analīze</w:t>
      </w:r>
      <w:r w:rsidR="00766564" w:rsidRPr="00766564">
        <w:rPr>
          <w:rFonts w:ascii="Aptos" w:hAnsi="Aptos"/>
          <w:sz w:val="22"/>
          <w:szCs w:val="22"/>
        </w:rPr>
        <w:t>;</w:t>
      </w:r>
    </w:p>
    <w:p w14:paraId="4239F7A8" w14:textId="73544475" w:rsidR="004C6E94" w:rsidRPr="00766564" w:rsidRDefault="004C6E94">
      <w:pPr>
        <w:pStyle w:val="Sarakstarindkopa"/>
        <w:numPr>
          <w:ilvl w:val="0"/>
          <w:numId w:val="12"/>
        </w:numPr>
        <w:spacing w:after="160" w:line="288" w:lineRule="auto"/>
        <w:jc w:val="both"/>
        <w:rPr>
          <w:rFonts w:ascii="Aptos" w:hAnsi="Aptos"/>
          <w:sz w:val="22"/>
          <w:szCs w:val="22"/>
        </w:rPr>
      </w:pPr>
      <w:r w:rsidRPr="00766564">
        <w:rPr>
          <w:rFonts w:ascii="Aptos" w:hAnsi="Aptos"/>
          <w:sz w:val="22"/>
          <w:szCs w:val="22"/>
        </w:rPr>
        <w:t>Risku mazināšana un novēršana</w:t>
      </w:r>
      <w:r w:rsidR="00766564" w:rsidRPr="00766564">
        <w:rPr>
          <w:rFonts w:ascii="Aptos" w:hAnsi="Aptos"/>
          <w:sz w:val="22"/>
          <w:szCs w:val="22"/>
        </w:rPr>
        <w:t>.</w:t>
      </w:r>
    </w:p>
    <w:p w14:paraId="6520918E" w14:textId="1AF0F8E2" w:rsidR="004C6E94" w:rsidRPr="00766564" w:rsidRDefault="004C6E94" w:rsidP="001A5234">
      <w:pPr>
        <w:spacing w:after="160" w:line="288" w:lineRule="auto"/>
        <w:jc w:val="both"/>
        <w:rPr>
          <w:rFonts w:ascii="Aptos" w:hAnsi="Aptos"/>
        </w:rPr>
      </w:pPr>
    </w:p>
    <w:p w14:paraId="2988AC80" w14:textId="7BF80711" w:rsidR="004C6E94" w:rsidRPr="00766564" w:rsidRDefault="004C6E94">
      <w:pPr>
        <w:pStyle w:val="Virsraksts2"/>
        <w:numPr>
          <w:ilvl w:val="1"/>
          <w:numId w:val="3"/>
        </w:numPr>
        <w:spacing w:after="160" w:line="288" w:lineRule="auto"/>
        <w:ind w:left="851" w:hanging="491"/>
        <w:jc w:val="both"/>
        <w:rPr>
          <w:rFonts w:ascii="Aptos" w:hAnsi="Aptos"/>
          <w:color w:val="0070C0"/>
          <w:sz w:val="26"/>
          <w:szCs w:val="26"/>
        </w:rPr>
      </w:pPr>
      <w:bookmarkStart w:id="87" w:name="_Toc204847130"/>
      <w:r w:rsidRPr="00766564">
        <w:rPr>
          <w:rFonts w:ascii="Aptos" w:hAnsi="Aptos"/>
          <w:color w:val="0070C0"/>
          <w:sz w:val="26"/>
          <w:szCs w:val="26"/>
        </w:rPr>
        <w:t>J</w:t>
      </w:r>
      <w:r w:rsidR="00766564" w:rsidRPr="00766564">
        <w:rPr>
          <w:rFonts w:ascii="Aptos" w:hAnsi="Aptos"/>
          <w:color w:val="0070C0"/>
          <w:sz w:val="26"/>
          <w:szCs w:val="26"/>
        </w:rPr>
        <w:t>u</w:t>
      </w:r>
      <w:r w:rsidRPr="00766564">
        <w:rPr>
          <w:rFonts w:ascii="Aptos" w:hAnsi="Aptos"/>
          <w:color w:val="0070C0"/>
          <w:sz w:val="26"/>
          <w:szCs w:val="26"/>
        </w:rPr>
        <w:t>tīguma analīze</w:t>
      </w:r>
      <w:bookmarkEnd w:id="87"/>
    </w:p>
    <w:p w14:paraId="69B7F39E" w14:textId="38BE9E19" w:rsidR="004C6E94" w:rsidRPr="00766564" w:rsidRDefault="004C6E94" w:rsidP="001A5234">
      <w:pPr>
        <w:spacing w:after="160" w:line="288" w:lineRule="auto"/>
        <w:jc w:val="both"/>
        <w:rPr>
          <w:rFonts w:ascii="Aptos" w:hAnsi="Aptos"/>
          <w:sz w:val="22"/>
          <w:szCs w:val="22"/>
        </w:rPr>
      </w:pPr>
      <w:r w:rsidRPr="00766564">
        <w:rPr>
          <w:rFonts w:ascii="Aptos" w:hAnsi="Aptos"/>
          <w:sz w:val="22"/>
          <w:szCs w:val="22"/>
        </w:rPr>
        <w:t>J</w:t>
      </w:r>
      <w:r w:rsidR="00766564" w:rsidRPr="00766564">
        <w:rPr>
          <w:rFonts w:ascii="Aptos" w:hAnsi="Aptos"/>
          <w:sz w:val="22"/>
          <w:szCs w:val="22"/>
        </w:rPr>
        <w:t>u</w:t>
      </w:r>
      <w:r w:rsidRPr="00766564">
        <w:rPr>
          <w:rFonts w:ascii="Aptos" w:hAnsi="Aptos"/>
          <w:sz w:val="22"/>
          <w:szCs w:val="22"/>
        </w:rPr>
        <w:t>tīguma analīzes mērķis ir identificēt projektu ietekmējušos kritiskos parametrus. Šie ir tie parametri, kuriem ir vislielākā (gan pozitīva</w:t>
      </w:r>
      <w:r w:rsidR="007C77BA" w:rsidRPr="00766564">
        <w:rPr>
          <w:rFonts w:ascii="Aptos" w:hAnsi="Aptos"/>
          <w:sz w:val="22"/>
          <w:szCs w:val="22"/>
        </w:rPr>
        <w:t>,</w:t>
      </w:r>
      <w:r w:rsidRPr="00766564">
        <w:rPr>
          <w:rFonts w:ascii="Aptos" w:hAnsi="Aptos"/>
          <w:sz w:val="22"/>
          <w:szCs w:val="22"/>
        </w:rPr>
        <w:t xml:space="preserve"> gan negatīva) ietekme uz projekta rezultātiem. Šo analīzi veic mainot vienu projekta ietekmējušo parametru un izvērtē tā ietekmi uz projekta NPV. </w:t>
      </w:r>
      <w:r w:rsidR="00B84B83" w:rsidRPr="00766564">
        <w:rPr>
          <w:rFonts w:ascii="Aptos" w:hAnsi="Aptos"/>
          <w:sz w:val="22"/>
          <w:szCs w:val="22"/>
        </w:rPr>
        <w:t xml:space="preserve">Tradicionāli </w:t>
      </w:r>
      <w:r w:rsidR="00E243C6">
        <w:rPr>
          <w:rFonts w:ascii="Aptos" w:hAnsi="Aptos"/>
          <w:sz w:val="22"/>
          <w:szCs w:val="22"/>
        </w:rPr>
        <w:t>-</w:t>
      </w:r>
      <w:r w:rsidR="00B84B83" w:rsidRPr="00766564">
        <w:rPr>
          <w:rFonts w:ascii="Aptos" w:hAnsi="Aptos"/>
          <w:sz w:val="22"/>
          <w:szCs w:val="22"/>
        </w:rPr>
        <w:t xml:space="preserve"> tie parametri, kuru izmaiņa</w:t>
      </w:r>
      <w:r w:rsidR="007C77BA" w:rsidRPr="00766564">
        <w:rPr>
          <w:rFonts w:ascii="Aptos" w:hAnsi="Aptos"/>
          <w:sz w:val="22"/>
          <w:szCs w:val="22"/>
        </w:rPr>
        <w:t>s</w:t>
      </w:r>
      <w:r w:rsidR="00B84B83" w:rsidRPr="00766564">
        <w:rPr>
          <w:rFonts w:ascii="Aptos" w:hAnsi="Aptos"/>
          <w:sz w:val="22"/>
          <w:szCs w:val="22"/>
        </w:rPr>
        <w:t xml:space="preserve"> par 1% rada lielāku projekta NPV izmaiņu nekā 1%, tiek uzskatīti par kritiskajiem mainīgajiem.</w:t>
      </w:r>
    </w:p>
    <w:p w14:paraId="6B40A108" w14:textId="5BB09773" w:rsidR="00B84B83" w:rsidRPr="00766564" w:rsidRDefault="00B84B83" w:rsidP="001A5234">
      <w:pPr>
        <w:spacing w:after="160" w:line="288" w:lineRule="auto"/>
        <w:jc w:val="both"/>
        <w:rPr>
          <w:rFonts w:ascii="Aptos" w:hAnsi="Aptos"/>
          <w:sz w:val="22"/>
          <w:szCs w:val="22"/>
        </w:rPr>
      </w:pPr>
      <w:r w:rsidRPr="00766564">
        <w:rPr>
          <w:rFonts w:ascii="Aptos" w:hAnsi="Aptos"/>
          <w:sz w:val="22"/>
          <w:szCs w:val="22"/>
        </w:rPr>
        <w:t>Papildus tam, identificējot mainīgos, jāpārbauda un jāizslēdz savstarpēji saistītu mainīgo izmantošana, jo tie sagroza j</w:t>
      </w:r>
      <w:r w:rsidR="00174765">
        <w:rPr>
          <w:rFonts w:ascii="Aptos" w:hAnsi="Aptos"/>
          <w:sz w:val="22"/>
          <w:szCs w:val="22"/>
        </w:rPr>
        <w:t>u</w:t>
      </w:r>
      <w:r w:rsidRPr="00766564">
        <w:rPr>
          <w:rFonts w:ascii="Aptos" w:hAnsi="Aptos"/>
          <w:sz w:val="22"/>
          <w:szCs w:val="22"/>
        </w:rPr>
        <w:t>tīguma analīzes rezultātus.</w:t>
      </w:r>
    </w:p>
    <w:p w14:paraId="2B4B24DA" w14:textId="50257EB6" w:rsidR="00B84B83" w:rsidRPr="00766564" w:rsidRDefault="00B84B83" w:rsidP="001A5234">
      <w:pPr>
        <w:spacing w:after="160" w:line="288" w:lineRule="auto"/>
        <w:jc w:val="both"/>
        <w:rPr>
          <w:rFonts w:ascii="Aptos" w:hAnsi="Aptos"/>
          <w:sz w:val="22"/>
          <w:szCs w:val="22"/>
        </w:rPr>
      </w:pPr>
      <w:r w:rsidRPr="00766564">
        <w:rPr>
          <w:rFonts w:ascii="Aptos" w:hAnsi="Aptos"/>
          <w:sz w:val="22"/>
          <w:szCs w:val="22"/>
        </w:rPr>
        <w:t>J</w:t>
      </w:r>
      <w:r w:rsidR="00766564" w:rsidRPr="00766564">
        <w:rPr>
          <w:rFonts w:ascii="Aptos" w:hAnsi="Aptos"/>
          <w:sz w:val="22"/>
          <w:szCs w:val="22"/>
        </w:rPr>
        <w:t>u</w:t>
      </w:r>
      <w:r w:rsidRPr="00766564">
        <w:rPr>
          <w:rFonts w:ascii="Aptos" w:hAnsi="Aptos"/>
          <w:sz w:val="22"/>
          <w:szCs w:val="22"/>
        </w:rPr>
        <w:t>tīguma analīzes būtiska sastāvdaļa ir pārslēgšanas punktu (</w:t>
      </w:r>
      <w:r w:rsidRPr="00766564">
        <w:rPr>
          <w:rFonts w:ascii="Aptos" w:hAnsi="Aptos"/>
          <w:i/>
          <w:iCs/>
          <w:sz w:val="22"/>
          <w:szCs w:val="22"/>
        </w:rPr>
        <w:t>switching point</w:t>
      </w:r>
      <w:r w:rsidRPr="00766564">
        <w:rPr>
          <w:rFonts w:ascii="Aptos" w:hAnsi="Aptos"/>
          <w:sz w:val="22"/>
          <w:szCs w:val="22"/>
        </w:rPr>
        <w:t>) noteikšana kritiskajiem mainīgajiem (punktu, kad projekta FNPV vai ENPV vērtība kļūst vienāda ar 0). Šāda analīze ļauj izdarīt secinājumus par projekta risku un iespējām izmantot risku samazinošas stratēģijas.</w:t>
      </w:r>
    </w:p>
    <w:p w14:paraId="1799670D" w14:textId="0DF99578" w:rsidR="00B84B83" w:rsidRPr="00766564" w:rsidRDefault="00B84B83" w:rsidP="001A5234">
      <w:pPr>
        <w:spacing w:after="160" w:line="288" w:lineRule="auto"/>
        <w:jc w:val="both"/>
        <w:rPr>
          <w:rFonts w:ascii="Aptos" w:hAnsi="Aptos"/>
          <w:sz w:val="22"/>
          <w:szCs w:val="22"/>
        </w:rPr>
      </w:pPr>
      <w:r w:rsidRPr="00766564">
        <w:rPr>
          <w:rFonts w:ascii="Aptos" w:hAnsi="Aptos"/>
          <w:sz w:val="22"/>
          <w:szCs w:val="22"/>
        </w:rPr>
        <w:t>Papildus tam j</w:t>
      </w:r>
      <w:r w:rsidR="00766564" w:rsidRPr="00766564">
        <w:rPr>
          <w:rFonts w:ascii="Aptos" w:hAnsi="Aptos"/>
          <w:sz w:val="22"/>
          <w:szCs w:val="22"/>
        </w:rPr>
        <w:t>u</w:t>
      </w:r>
      <w:r w:rsidRPr="00766564">
        <w:rPr>
          <w:rFonts w:ascii="Aptos" w:hAnsi="Aptos"/>
          <w:sz w:val="22"/>
          <w:szCs w:val="22"/>
        </w:rPr>
        <w:t xml:space="preserve">tīguma analīzi papildina ar scenāriju analīzi, kurā tiek izvērtēti kritisko mainīgo parametru kombinācijas un to ietekme uz projekta rezultātiem. </w:t>
      </w:r>
      <w:r w:rsidR="00F64FE0" w:rsidRPr="00766564">
        <w:rPr>
          <w:rFonts w:ascii="Aptos" w:hAnsi="Aptos"/>
          <w:sz w:val="22"/>
          <w:szCs w:val="22"/>
        </w:rPr>
        <w:t>Parasti tiek izveidots “optimistiskais” un “pesimistiskais” scenārijs, lai izveidotu reālistiskus projekta rezultātu scenārijus, kas var izveidoties noteiktos apstākļos. Šajā analīzē parasti izvēlas augstākās un zemākās mainīgo parametru vērtības, kas pie noteiktiem apstākļiem joprojām ir reāli iespējamas. Attiecīgi arī scenāriju analīze ļauj izdarīt secinājumus par projekta risku un iespējām izmantot risku samazinošas stratēģijas.</w:t>
      </w:r>
    </w:p>
    <w:p w14:paraId="030E2B3F" w14:textId="519DC037" w:rsidR="004C6E94" w:rsidRPr="00766564" w:rsidRDefault="004C6E94" w:rsidP="001A5234">
      <w:pPr>
        <w:spacing w:after="160" w:line="288" w:lineRule="auto"/>
        <w:jc w:val="both"/>
        <w:rPr>
          <w:rFonts w:ascii="Aptos" w:hAnsi="Aptos"/>
          <w:sz w:val="22"/>
          <w:szCs w:val="22"/>
        </w:rPr>
      </w:pPr>
    </w:p>
    <w:p w14:paraId="2BE3DDE4" w14:textId="355AF407" w:rsidR="004C6E94" w:rsidRPr="00766564" w:rsidRDefault="004C6E94">
      <w:pPr>
        <w:pStyle w:val="Virsraksts2"/>
        <w:numPr>
          <w:ilvl w:val="1"/>
          <w:numId w:val="3"/>
        </w:numPr>
        <w:spacing w:after="160" w:line="288" w:lineRule="auto"/>
        <w:ind w:left="851" w:hanging="491"/>
        <w:jc w:val="both"/>
        <w:rPr>
          <w:rFonts w:ascii="Aptos" w:hAnsi="Aptos"/>
          <w:color w:val="0070C0"/>
          <w:sz w:val="26"/>
          <w:szCs w:val="26"/>
        </w:rPr>
      </w:pPr>
      <w:bookmarkStart w:id="88" w:name="_Toc204847131"/>
      <w:r w:rsidRPr="00766564">
        <w:rPr>
          <w:rFonts w:ascii="Aptos" w:hAnsi="Aptos"/>
          <w:color w:val="0070C0"/>
          <w:sz w:val="26"/>
          <w:szCs w:val="26"/>
        </w:rPr>
        <w:t>Kvalitatīva risku analīze</w:t>
      </w:r>
      <w:bookmarkEnd w:id="88"/>
    </w:p>
    <w:p w14:paraId="7D508F40" w14:textId="131D4FF9" w:rsidR="004C6E94" w:rsidRPr="00766564" w:rsidRDefault="00F64FE0" w:rsidP="001A5234">
      <w:pPr>
        <w:spacing w:after="160" w:line="288" w:lineRule="auto"/>
        <w:jc w:val="both"/>
        <w:rPr>
          <w:rFonts w:ascii="Aptos" w:hAnsi="Aptos"/>
          <w:sz w:val="22"/>
          <w:szCs w:val="22"/>
        </w:rPr>
      </w:pPr>
      <w:r w:rsidRPr="00766564">
        <w:rPr>
          <w:rFonts w:ascii="Aptos" w:hAnsi="Aptos"/>
          <w:sz w:val="22"/>
          <w:szCs w:val="22"/>
        </w:rPr>
        <w:t>Kvalitatīvs risk</w:t>
      </w:r>
      <w:r w:rsidR="001A5234" w:rsidRPr="00766564">
        <w:rPr>
          <w:rFonts w:ascii="Aptos" w:hAnsi="Aptos"/>
          <w:sz w:val="22"/>
          <w:szCs w:val="22"/>
        </w:rPr>
        <w:t>a</w:t>
      </w:r>
      <w:r w:rsidRPr="00766564">
        <w:rPr>
          <w:rFonts w:ascii="Aptos" w:hAnsi="Aptos"/>
          <w:sz w:val="22"/>
          <w:szCs w:val="22"/>
        </w:rPr>
        <w:t xml:space="preserve"> novērtējums ietver:</w:t>
      </w:r>
    </w:p>
    <w:p w14:paraId="062DE8B3" w14:textId="696765F0" w:rsidR="00F64FE0" w:rsidRPr="00766564" w:rsidRDefault="00F64FE0">
      <w:pPr>
        <w:pStyle w:val="Sarakstarindkopa"/>
        <w:numPr>
          <w:ilvl w:val="0"/>
          <w:numId w:val="13"/>
        </w:numPr>
        <w:spacing w:after="160" w:line="288" w:lineRule="auto"/>
        <w:jc w:val="both"/>
        <w:rPr>
          <w:rFonts w:ascii="Aptos" w:hAnsi="Aptos"/>
          <w:sz w:val="22"/>
          <w:szCs w:val="22"/>
        </w:rPr>
      </w:pPr>
      <w:r w:rsidRPr="00766564">
        <w:rPr>
          <w:rFonts w:ascii="Aptos" w:hAnsi="Aptos"/>
          <w:sz w:val="22"/>
          <w:szCs w:val="22"/>
        </w:rPr>
        <w:t>Nelabvēlīgu projektu ietekmējošu apstākļu identifikāciju</w:t>
      </w:r>
    </w:p>
    <w:p w14:paraId="3EAE539C" w14:textId="7225E6FD" w:rsidR="00F64FE0" w:rsidRPr="00766564" w:rsidRDefault="00F64FE0">
      <w:pPr>
        <w:pStyle w:val="Sarakstarindkopa"/>
        <w:numPr>
          <w:ilvl w:val="0"/>
          <w:numId w:val="13"/>
        </w:numPr>
        <w:spacing w:after="160" w:line="288" w:lineRule="auto"/>
        <w:jc w:val="both"/>
        <w:rPr>
          <w:rFonts w:ascii="Aptos" w:hAnsi="Aptos"/>
          <w:sz w:val="22"/>
          <w:szCs w:val="22"/>
        </w:rPr>
      </w:pPr>
      <w:r w:rsidRPr="00766564">
        <w:rPr>
          <w:rFonts w:ascii="Aptos" w:hAnsi="Aptos"/>
          <w:sz w:val="22"/>
          <w:szCs w:val="22"/>
        </w:rPr>
        <w:t>Riska matricu, kas sevī ietver par katru no apstākļiem:</w:t>
      </w:r>
    </w:p>
    <w:p w14:paraId="79E938E9" w14:textId="2BC6F4F6" w:rsidR="00F64FE0" w:rsidRPr="00766564" w:rsidRDefault="00F64FE0">
      <w:pPr>
        <w:pStyle w:val="Sarakstarindkopa"/>
        <w:numPr>
          <w:ilvl w:val="1"/>
          <w:numId w:val="13"/>
        </w:numPr>
        <w:spacing w:after="160" w:line="288" w:lineRule="auto"/>
        <w:jc w:val="both"/>
        <w:rPr>
          <w:rFonts w:ascii="Aptos" w:hAnsi="Aptos"/>
          <w:sz w:val="22"/>
          <w:szCs w:val="22"/>
        </w:rPr>
      </w:pPr>
      <w:r w:rsidRPr="00766564">
        <w:rPr>
          <w:rFonts w:ascii="Aptos" w:hAnsi="Aptos"/>
          <w:sz w:val="22"/>
          <w:szCs w:val="22"/>
        </w:rPr>
        <w:t>Iespējamos rašanās iemeslus</w:t>
      </w:r>
    </w:p>
    <w:p w14:paraId="187674AE" w14:textId="76B87C5F" w:rsidR="00F64FE0" w:rsidRPr="00766564" w:rsidRDefault="00F64FE0">
      <w:pPr>
        <w:pStyle w:val="Sarakstarindkopa"/>
        <w:numPr>
          <w:ilvl w:val="1"/>
          <w:numId w:val="13"/>
        </w:numPr>
        <w:spacing w:after="160" w:line="288" w:lineRule="auto"/>
        <w:jc w:val="both"/>
        <w:rPr>
          <w:rFonts w:ascii="Aptos" w:hAnsi="Aptos"/>
          <w:sz w:val="22"/>
          <w:szCs w:val="22"/>
        </w:rPr>
      </w:pPr>
      <w:r w:rsidRPr="00766564">
        <w:rPr>
          <w:rFonts w:ascii="Aptos" w:hAnsi="Aptos"/>
          <w:sz w:val="22"/>
          <w:szCs w:val="22"/>
        </w:rPr>
        <w:t>Saistību ar j</w:t>
      </w:r>
      <w:r w:rsidR="00174765">
        <w:rPr>
          <w:rFonts w:ascii="Aptos" w:hAnsi="Aptos"/>
          <w:sz w:val="22"/>
          <w:szCs w:val="22"/>
        </w:rPr>
        <w:t>u</w:t>
      </w:r>
      <w:r w:rsidRPr="00766564">
        <w:rPr>
          <w:rFonts w:ascii="Aptos" w:hAnsi="Aptos"/>
          <w:sz w:val="22"/>
          <w:szCs w:val="22"/>
        </w:rPr>
        <w:t>tīguma analīzi, ja tāda ir</w:t>
      </w:r>
    </w:p>
    <w:p w14:paraId="1F7BAC8E" w14:textId="405D963A" w:rsidR="00F64FE0" w:rsidRPr="00766564" w:rsidRDefault="00F64FE0">
      <w:pPr>
        <w:pStyle w:val="Sarakstarindkopa"/>
        <w:numPr>
          <w:ilvl w:val="1"/>
          <w:numId w:val="13"/>
        </w:numPr>
        <w:spacing w:after="160" w:line="288" w:lineRule="auto"/>
        <w:jc w:val="both"/>
        <w:rPr>
          <w:rFonts w:ascii="Aptos" w:hAnsi="Aptos"/>
          <w:sz w:val="22"/>
          <w:szCs w:val="22"/>
        </w:rPr>
      </w:pPr>
      <w:r w:rsidRPr="00766564">
        <w:rPr>
          <w:rFonts w:ascii="Aptos" w:hAnsi="Aptos"/>
          <w:sz w:val="22"/>
          <w:szCs w:val="22"/>
        </w:rPr>
        <w:t>Iespējamā negatīvā ietekme uz projektu</w:t>
      </w:r>
    </w:p>
    <w:p w14:paraId="61590B9B" w14:textId="11B2EB8F" w:rsidR="00F64FE0" w:rsidRPr="00766564" w:rsidRDefault="00F64FE0">
      <w:pPr>
        <w:pStyle w:val="Sarakstarindkopa"/>
        <w:numPr>
          <w:ilvl w:val="1"/>
          <w:numId w:val="13"/>
        </w:numPr>
        <w:spacing w:after="160" w:line="288" w:lineRule="auto"/>
        <w:jc w:val="both"/>
        <w:rPr>
          <w:rFonts w:ascii="Aptos" w:hAnsi="Aptos"/>
          <w:sz w:val="22"/>
          <w:szCs w:val="22"/>
        </w:rPr>
      </w:pPr>
      <w:r w:rsidRPr="00766564">
        <w:rPr>
          <w:rFonts w:ascii="Aptos" w:hAnsi="Aptos"/>
          <w:sz w:val="22"/>
          <w:szCs w:val="22"/>
        </w:rPr>
        <w:lastRenderedPageBreak/>
        <w:t>Iespējamās varbūtības novērtējums un ietekmēs būtiskums</w:t>
      </w:r>
    </w:p>
    <w:p w14:paraId="18038500" w14:textId="1704D6A7" w:rsidR="00F64FE0" w:rsidRPr="00766564" w:rsidRDefault="00F64FE0">
      <w:pPr>
        <w:pStyle w:val="Sarakstarindkopa"/>
        <w:numPr>
          <w:ilvl w:val="1"/>
          <w:numId w:val="13"/>
        </w:numPr>
        <w:spacing w:after="160" w:line="288" w:lineRule="auto"/>
        <w:jc w:val="both"/>
        <w:rPr>
          <w:rFonts w:ascii="Aptos" w:hAnsi="Aptos"/>
          <w:sz w:val="22"/>
          <w:szCs w:val="22"/>
        </w:rPr>
      </w:pPr>
      <w:r w:rsidRPr="00766564">
        <w:rPr>
          <w:rFonts w:ascii="Aptos" w:hAnsi="Aptos"/>
          <w:sz w:val="22"/>
          <w:szCs w:val="22"/>
        </w:rPr>
        <w:t>Riska līmenis</w:t>
      </w:r>
    </w:p>
    <w:p w14:paraId="2FAB8B54" w14:textId="71328DBE" w:rsidR="00F64FE0" w:rsidRPr="00766564" w:rsidRDefault="00F64FE0">
      <w:pPr>
        <w:pStyle w:val="Sarakstarindkopa"/>
        <w:numPr>
          <w:ilvl w:val="0"/>
          <w:numId w:val="13"/>
        </w:numPr>
        <w:spacing w:after="160" w:line="288" w:lineRule="auto"/>
        <w:jc w:val="both"/>
        <w:rPr>
          <w:rFonts w:ascii="Aptos" w:hAnsi="Aptos"/>
          <w:sz w:val="22"/>
          <w:szCs w:val="22"/>
        </w:rPr>
      </w:pPr>
      <w:r w:rsidRPr="00766564">
        <w:rPr>
          <w:rFonts w:ascii="Aptos" w:hAnsi="Aptos"/>
          <w:sz w:val="22"/>
          <w:szCs w:val="22"/>
        </w:rPr>
        <w:t>Riska matricas novērtējumu, kas ietver akceptējama riska izvērtējumu</w:t>
      </w:r>
    </w:p>
    <w:p w14:paraId="3B749C46" w14:textId="4194E873" w:rsidR="00F64FE0" w:rsidRPr="00766564" w:rsidRDefault="00F64FE0">
      <w:pPr>
        <w:pStyle w:val="Sarakstarindkopa"/>
        <w:numPr>
          <w:ilvl w:val="0"/>
          <w:numId w:val="13"/>
        </w:numPr>
        <w:spacing w:after="160" w:line="288" w:lineRule="auto"/>
        <w:jc w:val="both"/>
        <w:rPr>
          <w:rFonts w:ascii="Aptos" w:hAnsi="Aptos"/>
          <w:sz w:val="22"/>
          <w:szCs w:val="22"/>
        </w:rPr>
      </w:pPr>
      <w:r w:rsidRPr="00766564">
        <w:rPr>
          <w:rFonts w:ascii="Aptos" w:hAnsi="Aptos"/>
          <w:sz w:val="22"/>
          <w:szCs w:val="22"/>
        </w:rPr>
        <w:t>Riska mazināšanas un novēršanas aprakstu tai skaitā norādot atbildīgo pusi par riska mazināšanas un novēršanas aktivitāšu ieviešanu</w:t>
      </w:r>
    </w:p>
    <w:p w14:paraId="69A1DA28" w14:textId="77777777" w:rsidR="00766564" w:rsidRPr="00766564" w:rsidRDefault="00766564" w:rsidP="00766564">
      <w:pPr>
        <w:spacing w:after="160" w:line="288" w:lineRule="auto"/>
        <w:jc w:val="both"/>
        <w:rPr>
          <w:rFonts w:ascii="Aptos" w:hAnsi="Aptos"/>
          <w:sz w:val="22"/>
          <w:szCs w:val="22"/>
        </w:rPr>
      </w:pPr>
    </w:p>
    <w:p w14:paraId="211FCF95" w14:textId="4C5D3042" w:rsidR="004C6E94" w:rsidRPr="00766564" w:rsidRDefault="004C6E94">
      <w:pPr>
        <w:pStyle w:val="Virsraksts2"/>
        <w:numPr>
          <w:ilvl w:val="1"/>
          <w:numId w:val="3"/>
        </w:numPr>
        <w:spacing w:after="160" w:line="288" w:lineRule="auto"/>
        <w:ind w:left="851" w:hanging="491"/>
        <w:jc w:val="both"/>
        <w:rPr>
          <w:rFonts w:ascii="Aptos" w:hAnsi="Aptos"/>
          <w:color w:val="0070C0"/>
          <w:sz w:val="26"/>
          <w:szCs w:val="26"/>
        </w:rPr>
      </w:pPr>
      <w:bookmarkStart w:id="89" w:name="_Toc204847132"/>
      <w:r w:rsidRPr="00766564">
        <w:rPr>
          <w:rFonts w:ascii="Aptos" w:hAnsi="Aptos"/>
          <w:color w:val="0070C0"/>
          <w:sz w:val="26"/>
          <w:szCs w:val="26"/>
        </w:rPr>
        <w:t>Varbūtības</w:t>
      </w:r>
      <w:r w:rsidR="00F64FE0" w:rsidRPr="00766564">
        <w:rPr>
          <w:rFonts w:ascii="Aptos" w:hAnsi="Aptos"/>
          <w:color w:val="0070C0"/>
          <w:sz w:val="26"/>
          <w:szCs w:val="26"/>
        </w:rPr>
        <w:t xml:space="preserve"> (kvantitatīva)</w:t>
      </w:r>
      <w:r w:rsidRPr="00766564">
        <w:rPr>
          <w:rFonts w:ascii="Aptos" w:hAnsi="Aptos"/>
          <w:color w:val="0070C0"/>
          <w:sz w:val="26"/>
          <w:szCs w:val="26"/>
        </w:rPr>
        <w:t xml:space="preserve"> risku analīze</w:t>
      </w:r>
      <w:bookmarkEnd w:id="89"/>
    </w:p>
    <w:p w14:paraId="51F5AEB5" w14:textId="34D077FF" w:rsidR="004C6E94" w:rsidRPr="00766564" w:rsidRDefault="008511AB" w:rsidP="001A5234">
      <w:pPr>
        <w:spacing w:after="160" w:line="288" w:lineRule="auto"/>
        <w:jc w:val="both"/>
        <w:rPr>
          <w:rFonts w:ascii="Aptos" w:hAnsi="Aptos"/>
          <w:sz w:val="22"/>
          <w:szCs w:val="22"/>
        </w:rPr>
      </w:pPr>
      <w:r w:rsidRPr="00766564">
        <w:rPr>
          <w:rFonts w:ascii="Aptos" w:hAnsi="Aptos"/>
          <w:sz w:val="22"/>
          <w:szCs w:val="22"/>
        </w:rPr>
        <w:t>Varbūtības (kvant</w:t>
      </w:r>
      <w:r w:rsidR="00DC337D" w:rsidRPr="00766564">
        <w:rPr>
          <w:rFonts w:ascii="Aptos" w:hAnsi="Aptos"/>
          <w:sz w:val="22"/>
          <w:szCs w:val="22"/>
        </w:rPr>
        <w:t>it</w:t>
      </w:r>
      <w:r w:rsidRPr="00766564">
        <w:rPr>
          <w:rFonts w:ascii="Aptos" w:hAnsi="Aptos"/>
          <w:sz w:val="22"/>
          <w:szCs w:val="22"/>
        </w:rPr>
        <w:t>atīva) risku analīze tiek veikta situācijās, kad projekta riska pakāpe ir joprojām augsta vai kad tas ir nepieciešams atbilstoši projekta nozīmei un lielumam un datu pieejamībai.</w:t>
      </w:r>
    </w:p>
    <w:p w14:paraId="6C3ED884" w14:textId="00C6CD25" w:rsidR="008511AB" w:rsidRPr="00766564" w:rsidRDefault="008511AB" w:rsidP="001A5234">
      <w:pPr>
        <w:spacing w:after="160" w:line="288" w:lineRule="auto"/>
        <w:jc w:val="both"/>
        <w:rPr>
          <w:rFonts w:ascii="Aptos" w:hAnsi="Aptos"/>
          <w:sz w:val="22"/>
          <w:szCs w:val="22"/>
        </w:rPr>
      </w:pPr>
      <w:r w:rsidRPr="00766564">
        <w:rPr>
          <w:rFonts w:ascii="Aptos" w:hAnsi="Aptos"/>
          <w:sz w:val="22"/>
          <w:szCs w:val="22"/>
        </w:rPr>
        <w:t>Šīs analīzes ietvaros katram no kritiskajiem parametriem tiek noteikts varbūtības sadalījums, lai noteiktu šī parametra visticamākās iespējamās vērtības un to novirzi ap visticamāko vērtību un tās tiek izmantotas, lai noteiktu paredzamās projekta finanšu un ekonomisko rādītāju vērtības. Parasti tiek izmantota Monte Carlo metode, kuras rezultātā veicot pietiekami lielu skaitu aprēķinu iterāciju tiek iegūts projekta finanšu un ekonomisko rādītāju varbūtības sadalījums, kas ļauj kvantificēt projekta risku.</w:t>
      </w:r>
    </w:p>
    <w:p w14:paraId="65B8C148" w14:textId="003836D2" w:rsidR="00E02E2E" w:rsidRPr="00766564" w:rsidRDefault="00E02E2E" w:rsidP="001A5234">
      <w:pPr>
        <w:spacing w:after="160" w:line="288" w:lineRule="auto"/>
        <w:jc w:val="both"/>
        <w:rPr>
          <w:rFonts w:ascii="Aptos" w:hAnsi="Aptos"/>
          <w:sz w:val="22"/>
          <w:szCs w:val="22"/>
        </w:rPr>
      </w:pPr>
      <w:r w:rsidRPr="00766564">
        <w:rPr>
          <w:rFonts w:ascii="Aptos" w:hAnsi="Aptos"/>
          <w:sz w:val="22"/>
          <w:szCs w:val="22"/>
        </w:rPr>
        <w:t xml:space="preserve">Šīs analīzes nepieciešamība konkrētajos </w:t>
      </w:r>
      <w:r w:rsidR="007C77BA" w:rsidRPr="00766564">
        <w:rPr>
          <w:rFonts w:ascii="Aptos" w:hAnsi="Aptos"/>
          <w:sz w:val="22"/>
          <w:szCs w:val="22"/>
        </w:rPr>
        <w:t>IIA</w:t>
      </w:r>
      <w:r w:rsidRPr="00766564">
        <w:rPr>
          <w:rFonts w:ascii="Aptos" w:hAnsi="Aptos"/>
          <w:sz w:val="22"/>
          <w:szCs w:val="22"/>
        </w:rPr>
        <w:t xml:space="preserve"> ir saskaņojama ar </w:t>
      </w:r>
      <w:r w:rsidR="00CD2AC6" w:rsidRPr="00766564">
        <w:rPr>
          <w:rFonts w:ascii="Aptos" w:hAnsi="Aptos"/>
          <w:sz w:val="22"/>
          <w:szCs w:val="22"/>
        </w:rPr>
        <w:t>Pasūtītāju</w:t>
      </w:r>
      <w:r w:rsidRPr="00766564">
        <w:rPr>
          <w:rFonts w:ascii="Aptos" w:hAnsi="Aptos"/>
          <w:sz w:val="22"/>
          <w:szCs w:val="22"/>
        </w:rPr>
        <w:t>.</w:t>
      </w:r>
    </w:p>
    <w:p w14:paraId="60508720" w14:textId="77777777" w:rsidR="00F64FE0" w:rsidRPr="00766564" w:rsidRDefault="00F64FE0" w:rsidP="001A5234">
      <w:pPr>
        <w:spacing w:after="160" w:line="288" w:lineRule="auto"/>
        <w:jc w:val="both"/>
        <w:rPr>
          <w:rFonts w:ascii="Aptos" w:hAnsi="Aptos"/>
        </w:rPr>
      </w:pPr>
    </w:p>
    <w:p w14:paraId="742BB533" w14:textId="3E092A71" w:rsidR="004C6E94" w:rsidRPr="00766564" w:rsidRDefault="004C6E94">
      <w:pPr>
        <w:pStyle w:val="Virsraksts2"/>
        <w:numPr>
          <w:ilvl w:val="1"/>
          <w:numId w:val="3"/>
        </w:numPr>
        <w:spacing w:after="160" w:line="288" w:lineRule="auto"/>
        <w:ind w:left="851" w:hanging="491"/>
        <w:jc w:val="both"/>
        <w:rPr>
          <w:rFonts w:ascii="Aptos" w:hAnsi="Aptos"/>
          <w:color w:val="0070C0"/>
          <w:sz w:val="26"/>
          <w:szCs w:val="26"/>
        </w:rPr>
      </w:pPr>
      <w:bookmarkStart w:id="90" w:name="_Toc204847133"/>
      <w:r w:rsidRPr="00766564">
        <w:rPr>
          <w:rFonts w:ascii="Aptos" w:hAnsi="Aptos"/>
          <w:color w:val="0070C0"/>
          <w:sz w:val="26"/>
          <w:szCs w:val="26"/>
        </w:rPr>
        <w:t>Risku mazināšana un novēršana</w:t>
      </w:r>
      <w:bookmarkEnd w:id="90"/>
    </w:p>
    <w:p w14:paraId="6AA5F345" w14:textId="1C0B9BA0" w:rsidR="008511AB" w:rsidRPr="00766564" w:rsidRDefault="008511AB" w:rsidP="001A5234">
      <w:pPr>
        <w:spacing w:after="160" w:line="288" w:lineRule="auto"/>
        <w:jc w:val="both"/>
        <w:rPr>
          <w:rFonts w:ascii="Aptos" w:hAnsi="Aptos"/>
          <w:sz w:val="22"/>
          <w:szCs w:val="22"/>
        </w:rPr>
      </w:pPr>
      <w:r w:rsidRPr="00766564">
        <w:rPr>
          <w:rFonts w:ascii="Aptos" w:hAnsi="Aptos"/>
          <w:sz w:val="22"/>
          <w:szCs w:val="22"/>
        </w:rPr>
        <w:t xml:space="preserve">Augstāk aprakstīto soļu ieviešana definē projekta risku mazināšanas un novēršanas stratēģiju. </w:t>
      </w:r>
      <w:r w:rsidR="00DC337D" w:rsidRPr="00766564">
        <w:rPr>
          <w:rFonts w:ascii="Aptos" w:hAnsi="Aptos"/>
          <w:sz w:val="22"/>
          <w:szCs w:val="22"/>
        </w:rPr>
        <w:t>Vairumā gadījumā tiek rekomendēta neitrāla nostāja pret riskiem.</w:t>
      </w:r>
    </w:p>
    <w:p w14:paraId="439326F0" w14:textId="283F6E6C" w:rsidR="00DC337D" w:rsidRPr="00766564" w:rsidRDefault="00DC337D" w:rsidP="001A5234">
      <w:pPr>
        <w:spacing w:after="160" w:line="288" w:lineRule="auto"/>
        <w:jc w:val="both"/>
        <w:rPr>
          <w:rFonts w:ascii="Aptos" w:hAnsi="Aptos"/>
          <w:sz w:val="22"/>
          <w:szCs w:val="22"/>
        </w:rPr>
      </w:pPr>
      <w:r w:rsidRPr="00766564">
        <w:rPr>
          <w:rFonts w:ascii="Aptos" w:hAnsi="Aptos"/>
          <w:sz w:val="22"/>
          <w:szCs w:val="22"/>
        </w:rPr>
        <w:t xml:space="preserve">Risku novērtējums ir pamats risku vadībai, kas ir stratēģiju identificēšana, lai samazinātu riskus un nodotu tos atbildīgajām pusēm. </w:t>
      </w:r>
    </w:p>
    <w:p w14:paraId="473B5873" w14:textId="77777777" w:rsidR="008511AB" w:rsidRPr="00766564" w:rsidRDefault="008511AB" w:rsidP="008511AB">
      <w:pPr>
        <w:spacing w:before="120"/>
        <w:jc w:val="both"/>
        <w:rPr>
          <w:rFonts w:ascii="Aptos" w:hAnsi="Aptos"/>
        </w:rPr>
      </w:pPr>
    </w:p>
    <w:p w14:paraId="1AF6A412" w14:textId="02091BCA" w:rsidR="0046058C" w:rsidRPr="00766564" w:rsidRDefault="0046058C">
      <w:pPr>
        <w:pStyle w:val="Virsraksts1"/>
        <w:numPr>
          <w:ilvl w:val="0"/>
          <w:numId w:val="3"/>
        </w:numPr>
        <w:spacing w:before="120" w:after="120"/>
        <w:ind w:left="714" w:hanging="357"/>
        <w:rPr>
          <w:rFonts w:ascii="Aptos" w:hAnsi="Aptos"/>
          <w:color w:val="0070C0"/>
          <w:sz w:val="28"/>
        </w:rPr>
      </w:pPr>
      <w:bookmarkStart w:id="91" w:name="_Toc204847134"/>
      <w:r w:rsidRPr="00766564">
        <w:rPr>
          <w:rFonts w:ascii="Aptos" w:hAnsi="Aptos"/>
          <w:color w:val="0070C0"/>
          <w:sz w:val="28"/>
          <w:szCs w:val="28"/>
        </w:rPr>
        <w:t>Projektu nemonetārais vērtējums</w:t>
      </w:r>
      <w:bookmarkEnd w:id="91"/>
    </w:p>
    <w:p w14:paraId="5C49E629" w14:textId="78FB067A" w:rsidR="0046058C" w:rsidRPr="00766564" w:rsidRDefault="0046058C" w:rsidP="00203D77">
      <w:pPr>
        <w:spacing w:after="160" w:line="288" w:lineRule="auto"/>
        <w:jc w:val="both"/>
        <w:rPr>
          <w:rFonts w:ascii="Aptos" w:hAnsi="Aptos"/>
          <w:sz w:val="22"/>
          <w:szCs w:val="22"/>
        </w:rPr>
      </w:pPr>
      <w:r w:rsidRPr="00766564">
        <w:rPr>
          <w:rFonts w:ascii="Aptos" w:hAnsi="Aptos"/>
          <w:sz w:val="22"/>
          <w:szCs w:val="22"/>
        </w:rPr>
        <w:t>Iepriekš</w:t>
      </w:r>
      <w:r w:rsidR="00203D77" w:rsidRPr="00766564">
        <w:rPr>
          <w:rFonts w:ascii="Aptos" w:hAnsi="Aptos"/>
          <w:sz w:val="22"/>
          <w:szCs w:val="22"/>
        </w:rPr>
        <w:t>ējās Metodisko norādīju sadaļās</w:t>
      </w:r>
      <w:r w:rsidRPr="00766564">
        <w:rPr>
          <w:rFonts w:ascii="Aptos" w:hAnsi="Aptos"/>
          <w:sz w:val="22"/>
          <w:szCs w:val="22"/>
        </w:rPr>
        <w:t xml:space="preserve"> apskatīti kritēriji un izmaksas, ar ko projektus iespējams novērtēt</w:t>
      </w:r>
      <w:r w:rsidR="00203D77" w:rsidRPr="00766564">
        <w:rPr>
          <w:rFonts w:ascii="Aptos" w:hAnsi="Aptos"/>
          <w:sz w:val="22"/>
          <w:szCs w:val="22"/>
        </w:rPr>
        <w:t xml:space="preserve"> monetārā izteiksmē</w:t>
      </w:r>
      <w:r w:rsidRPr="00766564">
        <w:rPr>
          <w:rFonts w:ascii="Aptos" w:hAnsi="Aptos"/>
          <w:sz w:val="22"/>
          <w:szCs w:val="22"/>
        </w:rPr>
        <w:t>.</w:t>
      </w:r>
    </w:p>
    <w:p w14:paraId="1A0F998D" w14:textId="2C680213" w:rsidR="0046058C" w:rsidRPr="00766564" w:rsidRDefault="0046058C" w:rsidP="00453090">
      <w:pPr>
        <w:spacing w:after="160" w:line="288" w:lineRule="auto"/>
        <w:jc w:val="both"/>
        <w:rPr>
          <w:rFonts w:ascii="Aptos" w:hAnsi="Aptos"/>
          <w:sz w:val="22"/>
          <w:szCs w:val="22"/>
        </w:rPr>
      </w:pPr>
      <w:r w:rsidRPr="00766564">
        <w:rPr>
          <w:rFonts w:ascii="Aptos" w:hAnsi="Aptos"/>
          <w:sz w:val="22"/>
          <w:szCs w:val="22"/>
        </w:rPr>
        <w:t>Svarīgs ir arī projekta nemonetārais vērtējums tiem kritērijiem (ekoloģiskajiem, tautsaimnieciskajiem</w:t>
      </w:r>
      <w:r w:rsidR="00453090" w:rsidRPr="00766564">
        <w:rPr>
          <w:rFonts w:ascii="Aptos" w:hAnsi="Aptos"/>
          <w:sz w:val="22"/>
          <w:szCs w:val="22"/>
        </w:rPr>
        <w:t>, mobilitātes</w:t>
      </w:r>
      <w:r w:rsidRPr="00766564">
        <w:rPr>
          <w:rFonts w:ascii="Aptos" w:hAnsi="Aptos"/>
          <w:sz w:val="22"/>
          <w:szCs w:val="22"/>
        </w:rPr>
        <w:t xml:space="preserve"> un sociālajiem), kas nav aprēķināmi naudas izteiksmē.</w:t>
      </w:r>
    </w:p>
    <w:p w14:paraId="63827ADB" w14:textId="440ED53B" w:rsidR="0046058C" w:rsidRPr="00766564" w:rsidRDefault="0046058C" w:rsidP="00453090">
      <w:pPr>
        <w:spacing w:after="160" w:line="288" w:lineRule="auto"/>
        <w:jc w:val="both"/>
        <w:rPr>
          <w:rFonts w:ascii="Aptos" w:hAnsi="Aptos"/>
          <w:sz w:val="22"/>
          <w:szCs w:val="22"/>
        </w:rPr>
      </w:pPr>
      <w:r w:rsidRPr="00766564">
        <w:rPr>
          <w:rFonts w:ascii="Aptos" w:hAnsi="Aptos"/>
          <w:sz w:val="22"/>
          <w:szCs w:val="22"/>
        </w:rPr>
        <w:t xml:space="preserve">Šai vērtējumā, tāpat kā monetārajā vērtējumā, notiek pasākumu salīdzināšana ar esošo situāciju </w:t>
      </w:r>
      <w:r w:rsidR="00453090" w:rsidRPr="00766564">
        <w:rPr>
          <w:rFonts w:ascii="Aptos" w:hAnsi="Aptos"/>
          <w:sz w:val="22"/>
          <w:szCs w:val="22"/>
        </w:rPr>
        <w:t>(situācija BEZ projekta</w:t>
      </w:r>
      <w:r w:rsidRPr="00766564">
        <w:rPr>
          <w:rFonts w:ascii="Aptos" w:hAnsi="Aptos"/>
          <w:sz w:val="22"/>
          <w:szCs w:val="22"/>
        </w:rPr>
        <w:t>) vai arī konkrētu variantu salīdzināšana. Nemonetārais vērtējums ir daļēji subjektīvs, jo priekšrocības un trūkumi tiek novērtēti bez izmaksu salīdzinājuma. Atsevišķos gadījumos nemonetārajam vērtējumam var būt izšķiroša nozīme.</w:t>
      </w:r>
    </w:p>
    <w:p w14:paraId="769C5ADE" w14:textId="77777777" w:rsidR="00C15262" w:rsidRPr="00766564" w:rsidRDefault="0046058C" w:rsidP="00C15262">
      <w:pPr>
        <w:spacing w:after="160" w:line="288" w:lineRule="auto"/>
        <w:jc w:val="both"/>
        <w:rPr>
          <w:rFonts w:ascii="Aptos" w:hAnsi="Aptos"/>
          <w:sz w:val="22"/>
          <w:szCs w:val="22"/>
        </w:rPr>
      </w:pPr>
      <w:r w:rsidRPr="00766564">
        <w:rPr>
          <w:rFonts w:ascii="Aptos" w:hAnsi="Aptos"/>
          <w:sz w:val="22"/>
          <w:szCs w:val="22"/>
        </w:rPr>
        <w:t xml:space="preserve"> Nemonetāro vērtējumu var veikt ar divām metodēm.</w:t>
      </w:r>
    </w:p>
    <w:p w14:paraId="2019E288" w14:textId="0D490140" w:rsidR="0046058C" w:rsidRPr="00766564" w:rsidRDefault="0046058C">
      <w:pPr>
        <w:pStyle w:val="Sarakstarindkopa"/>
        <w:numPr>
          <w:ilvl w:val="1"/>
          <w:numId w:val="3"/>
        </w:numPr>
        <w:spacing w:after="160" w:line="288" w:lineRule="auto"/>
        <w:ind w:left="426"/>
        <w:jc w:val="both"/>
        <w:rPr>
          <w:rFonts w:ascii="Aptos" w:hAnsi="Aptos"/>
          <w:sz w:val="22"/>
          <w:szCs w:val="22"/>
        </w:rPr>
      </w:pPr>
      <w:r w:rsidRPr="00766564">
        <w:rPr>
          <w:rFonts w:ascii="Aptos" w:hAnsi="Aptos"/>
          <w:sz w:val="22"/>
          <w:szCs w:val="22"/>
        </w:rPr>
        <w:t>Vienkāršākajā metodē kritēriji tiek novērtēti ar "+" vai "</w:t>
      </w:r>
      <w:r w:rsidR="00E243C6">
        <w:rPr>
          <w:rFonts w:ascii="Aptos" w:hAnsi="Aptos"/>
          <w:sz w:val="22"/>
          <w:szCs w:val="22"/>
        </w:rPr>
        <w:t>-</w:t>
      </w:r>
      <w:r w:rsidRPr="00766564">
        <w:rPr>
          <w:rFonts w:ascii="Aptos" w:hAnsi="Aptos"/>
          <w:sz w:val="22"/>
          <w:szCs w:val="22"/>
        </w:rPr>
        <w:t>". Viena punkta vērtējumā var būt arī vairāki plusi vai mīnusi. Šāds nemonetārais vērtējums ietver dažādus kritērijus:</w:t>
      </w:r>
    </w:p>
    <w:p w14:paraId="7B1A2729" w14:textId="0679156B"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lastRenderedPageBreak/>
        <w:t>Ietekme uz reģionālo attīstību un konkurētspējas izmaiņām;</w:t>
      </w:r>
    </w:p>
    <w:p w14:paraId="28C9F73E" w14:textId="07D71EE9"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Mobilitātes un pieejamības darba tirgiem uzlabošanās;</w:t>
      </w:r>
    </w:p>
    <w:p w14:paraId="62C98551" w14:textId="666B50A9"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Transporta modalitātes pārmaiņām (piemēram, velotransporta stimulēšana);</w:t>
      </w:r>
    </w:p>
    <w:p w14:paraId="48E5CF19" w14:textId="21AC2A03"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Ietekmi uz tūrisma attīstību un brīvdabas atpūtas iespējām;</w:t>
      </w:r>
    </w:p>
    <w:p w14:paraId="05033BA5" w14:textId="1822022B"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Dažādu pakalpojumu sasniedzamības uzlabošanās;</w:t>
      </w:r>
    </w:p>
    <w:p w14:paraId="6BB9F234" w14:textId="7328B2AC"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Ietekme uz apkārtējo vidi;</w:t>
      </w:r>
    </w:p>
    <w:p w14:paraId="3A3FD1BA" w14:textId="71D7CD37"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Ietekme uz ainavu;</w:t>
      </w:r>
    </w:p>
    <w:p w14:paraId="7EE8B827" w14:textId="7CDF8F75"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Ietekme uz zemes izmantošanu;</w:t>
      </w:r>
    </w:p>
    <w:p w14:paraId="4116B9C1" w14:textId="51520FCC" w:rsidR="00C15262" w:rsidRPr="00766564" w:rsidRDefault="00C15262">
      <w:pPr>
        <w:pStyle w:val="Sarakstarindkopa"/>
        <w:numPr>
          <w:ilvl w:val="0"/>
          <w:numId w:val="15"/>
        </w:numPr>
        <w:spacing w:after="160" w:line="288" w:lineRule="auto"/>
        <w:jc w:val="both"/>
        <w:rPr>
          <w:rFonts w:ascii="Aptos" w:hAnsi="Aptos"/>
          <w:sz w:val="22"/>
          <w:szCs w:val="22"/>
        </w:rPr>
      </w:pPr>
      <w:r w:rsidRPr="00766564">
        <w:rPr>
          <w:rFonts w:ascii="Aptos" w:hAnsi="Aptos"/>
          <w:sz w:val="22"/>
          <w:szCs w:val="22"/>
        </w:rPr>
        <w:t>Ietekme uz reģionālajiem ekonomiskajiem procesiem (mežsaimniecību, lauksaimniecību, lopkopību u.c.).</w:t>
      </w:r>
    </w:p>
    <w:p w14:paraId="57A335C8" w14:textId="600BA8EF" w:rsidR="0046058C" w:rsidRPr="00766564" w:rsidRDefault="0046058C" w:rsidP="00C15262">
      <w:pPr>
        <w:spacing w:after="160" w:line="288" w:lineRule="auto"/>
        <w:jc w:val="both"/>
        <w:rPr>
          <w:rFonts w:ascii="Aptos" w:hAnsi="Aptos"/>
          <w:sz w:val="22"/>
          <w:szCs w:val="22"/>
        </w:rPr>
      </w:pPr>
      <w:r w:rsidRPr="00766564">
        <w:rPr>
          <w:rFonts w:ascii="Aptos" w:hAnsi="Aptos"/>
          <w:sz w:val="22"/>
          <w:szCs w:val="22"/>
        </w:rPr>
        <w:t xml:space="preserve">Atkarībā no situācijas atsevišķus no minētajiem kritērijiem kā </w:t>
      </w:r>
      <w:r w:rsidR="00C15262" w:rsidRPr="00766564">
        <w:rPr>
          <w:rFonts w:ascii="Aptos" w:hAnsi="Aptos"/>
          <w:sz w:val="22"/>
          <w:szCs w:val="22"/>
        </w:rPr>
        <w:t xml:space="preserve">konkrētajam projektam </w:t>
      </w:r>
      <w:r w:rsidRPr="00766564">
        <w:rPr>
          <w:rFonts w:ascii="Aptos" w:hAnsi="Aptos"/>
          <w:sz w:val="22"/>
          <w:szCs w:val="22"/>
        </w:rPr>
        <w:t>neaktuālus ir iespējams neņemt vērā, savukārt citus iespējams vēl vairāk detalizēt, piemēram, apkārtējā vide var ietvert problēmu analīzi atsevišķi par šādiem apakšpunktiem:</w:t>
      </w:r>
    </w:p>
    <w:p w14:paraId="2B532AE0" w14:textId="43704618" w:rsidR="0046058C" w:rsidRPr="00766564" w:rsidRDefault="0046058C">
      <w:pPr>
        <w:pStyle w:val="Sarakstarindkopa"/>
        <w:numPr>
          <w:ilvl w:val="0"/>
          <w:numId w:val="16"/>
        </w:numPr>
        <w:spacing w:after="160" w:line="288" w:lineRule="auto"/>
        <w:jc w:val="both"/>
        <w:rPr>
          <w:rFonts w:ascii="Aptos" w:hAnsi="Aptos"/>
          <w:sz w:val="22"/>
          <w:szCs w:val="22"/>
        </w:rPr>
      </w:pPr>
      <w:r w:rsidRPr="00766564">
        <w:rPr>
          <w:rFonts w:ascii="Aptos" w:hAnsi="Aptos"/>
          <w:sz w:val="22"/>
          <w:szCs w:val="22"/>
        </w:rPr>
        <w:t>trokšņu ietekmi</w:t>
      </w:r>
      <w:r w:rsidR="00766564" w:rsidRPr="00766564">
        <w:rPr>
          <w:rFonts w:ascii="Aptos" w:hAnsi="Aptos"/>
          <w:sz w:val="22"/>
          <w:szCs w:val="22"/>
        </w:rPr>
        <w:t>;</w:t>
      </w:r>
    </w:p>
    <w:p w14:paraId="1C05AC7A" w14:textId="731E9122" w:rsidR="0046058C" w:rsidRPr="00766564" w:rsidRDefault="0046058C">
      <w:pPr>
        <w:pStyle w:val="Sarakstarindkopa"/>
        <w:numPr>
          <w:ilvl w:val="0"/>
          <w:numId w:val="16"/>
        </w:numPr>
        <w:spacing w:after="160" w:line="288" w:lineRule="auto"/>
        <w:jc w:val="both"/>
        <w:rPr>
          <w:rFonts w:ascii="Aptos" w:hAnsi="Aptos"/>
          <w:sz w:val="22"/>
          <w:szCs w:val="22"/>
        </w:rPr>
      </w:pPr>
      <w:r w:rsidRPr="00766564">
        <w:rPr>
          <w:rFonts w:ascii="Aptos" w:hAnsi="Aptos"/>
          <w:sz w:val="22"/>
          <w:szCs w:val="22"/>
        </w:rPr>
        <w:t>augsnes piesārņojumu</w:t>
      </w:r>
      <w:r w:rsidR="00766564" w:rsidRPr="00766564">
        <w:rPr>
          <w:rFonts w:ascii="Aptos" w:hAnsi="Aptos"/>
          <w:sz w:val="22"/>
          <w:szCs w:val="22"/>
        </w:rPr>
        <w:t>;</w:t>
      </w:r>
    </w:p>
    <w:p w14:paraId="0C6B8697" w14:textId="43126D2E" w:rsidR="00C15262" w:rsidRPr="00766564" w:rsidRDefault="0046058C">
      <w:pPr>
        <w:pStyle w:val="Sarakstarindkopa"/>
        <w:numPr>
          <w:ilvl w:val="0"/>
          <w:numId w:val="16"/>
        </w:numPr>
        <w:spacing w:after="160" w:line="288" w:lineRule="auto"/>
        <w:jc w:val="both"/>
        <w:rPr>
          <w:rFonts w:ascii="Aptos" w:hAnsi="Aptos"/>
          <w:sz w:val="22"/>
          <w:szCs w:val="22"/>
        </w:rPr>
      </w:pPr>
      <w:r w:rsidRPr="00766564">
        <w:rPr>
          <w:rFonts w:ascii="Aptos" w:hAnsi="Aptos"/>
          <w:sz w:val="22"/>
          <w:szCs w:val="22"/>
        </w:rPr>
        <w:t>ūdens novadi</w:t>
      </w:r>
      <w:r w:rsidR="00766564" w:rsidRPr="00766564">
        <w:rPr>
          <w:rFonts w:ascii="Aptos" w:hAnsi="Aptos"/>
          <w:sz w:val="22"/>
          <w:szCs w:val="22"/>
        </w:rPr>
        <w:t>;</w:t>
      </w:r>
    </w:p>
    <w:p w14:paraId="0636399C" w14:textId="68387940" w:rsidR="00C15262" w:rsidRPr="00766564" w:rsidRDefault="00C15262">
      <w:pPr>
        <w:pStyle w:val="Sarakstarindkopa"/>
        <w:numPr>
          <w:ilvl w:val="0"/>
          <w:numId w:val="16"/>
        </w:numPr>
        <w:spacing w:after="160" w:line="288" w:lineRule="auto"/>
        <w:jc w:val="both"/>
        <w:rPr>
          <w:rFonts w:ascii="Aptos" w:hAnsi="Aptos"/>
          <w:sz w:val="22"/>
          <w:szCs w:val="22"/>
        </w:rPr>
      </w:pPr>
      <w:r w:rsidRPr="00766564">
        <w:rPr>
          <w:rFonts w:ascii="Aptos" w:hAnsi="Aptos"/>
          <w:sz w:val="22"/>
          <w:szCs w:val="22"/>
        </w:rPr>
        <w:t>ietekme uz biotopiem un dzīvnieku valsti.</w:t>
      </w:r>
    </w:p>
    <w:p w14:paraId="3789D064" w14:textId="77777777" w:rsidR="0046058C" w:rsidRPr="00766564" w:rsidRDefault="0046058C" w:rsidP="0046058C">
      <w:pPr>
        <w:ind w:firstLine="284"/>
        <w:jc w:val="both"/>
        <w:rPr>
          <w:rFonts w:ascii="Aptos" w:hAnsi="Aptos"/>
        </w:rPr>
      </w:pPr>
    </w:p>
    <w:p w14:paraId="3D0C4FD7" w14:textId="569F6178" w:rsidR="0046058C" w:rsidRPr="00766564" w:rsidRDefault="0046058C">
      <w:pPr>
        <w:pStyle w:val="Sarakstarindkopa"/>
        <w:numPr>
          <w:ilvl w:val="1"/>
          <w:numId w:val="3"/>
        </w:numPr>
        <w:spacing w:after="160" w:line="288" w:lineRule="auto"/>
        <w:ind w:left="426"/>
        <w:jc w:val="both"/>
        <w:rPr>
          <w:rFonts w:ascii="Aptos" w:hAnsi="Aptos"/>
          <w:sz w:val="22"/>
          <w:szCs w:val="22"/>
        </w:rPr>
      </w:pPr>
      <w:r w:rsidRPr="00766564">
        <w:rPr>
          <w:rFonts w:ascii="Aptos" w:hAnsi="Aptos"/>
          <w:sz w:val="22"/>
          <w:szCs w:val="22"/>
        </w:rPr>
        <w:t>Precīzāka un darbietilpīgāka ir lietderības skaitlisko rādītāju metode, ar ko katra rīcības mērķa novērtējums izsakāms lietderības vērtējuma punktos, kas var būt gan ar "+" vai "</w:t>
      </w:r>
      <w:r w:rsidR="00E243C6">
        <w:rPr>
          <w:rFonts w:ascii="Aptos" w:hAnsi="Aptos"/>
          <w:sz w:val="22"/>
          <w:szCs w:val="22"/>
        </w:rPr>
        <w:t>-</w:t>
      </w:r>
      <w:r w:rsidRPr="00766564">
        <w:rPr>
          <w:rFonts w:ascii="Aptos" w:hAnsi="Aptos"/>
          <w:sz w:val="22"/>
          <w:szCs w:val="22"/>
        </w:rPr>
        <w:t>" zīmi.</w:t>
      </w:r>
    </w:p>
    <w:p w14:paraId="0403C0FA" w14:textId="22AB4518" w:rsidR="002134F3" w:rsidRPr="00766564" w:rsidRDefault="0046058C" w:rsidP="002134F3">
      <w:pPr>
        <w:spacing w:after="160" w:line="288" w:lineRule="auto"/>
        <w:jc w:val="both"/>
        <w:rPr>
          <w:rFonts w:ascii="Aptos" w:hAnsi="Aptos"/>
          <w:sz w:val="22"/>
          <w:szCs w:val="22"/>
        </w:rPr>
      </w:pPr>
      <w:r w:rsidRPr="00766564">
        <w:rPr>
          <w:rFonts w:ascii="Aptos" w:hAnsi="Aptos"/>
          <w:sz w:val="22"/>
          <w:szCs w:val="22"/>
        </w:rPr>
        <w:t>Mērķu standar</w:t>
      </w:r>
      <w:r w:rsidR="002134F3" w:rsidRPr="00766564">
        <w:rPr>
          <w:rFonts w:ascii="Aptos" w:hAnsi="Aptos"/>
          <w:sz w:val="22"/>
          <w:szCs w:val="22"/>
        </w:rPr>
        <w:t>ta ī</w:t>
      </w:r>
      <w:r w:rsidRPr="00766564">
        <w:rPr>
          <w:rFonts w:ascii="Aptos" w:hAnsi="Aptos"/>
          <w:sz w:val="22"/>
          <w:szCs w:val="22"/>
        </w:rPr>
        <w:t>patsvaru (</w:t>
      </w:r>
      <w:r w:rsidR="002134F3" w:rsidRPr="00766564">
        <w:rPr>
          <w:rFonts w:ascii="Aptos" w:hAnsi="Aptos"/>
          <w:sz w:val="22"/>
          <w:szCs w:val="22"/>
        </w:rPr>
        <w:t xml:space="preserve">skat. </w:t>
      </w:r>
      <w:r w:rsidR="008E3070">
        <w:rPr>
          <w:rFonts w:ascii="Aptos" w:hAnsi="Aptos"/>
          <w:sz w:val="22"/>
          <w:szCs w:val="22"/>
        </w:rPr>
        <w:t>30</w:t>
      </w:r>
      <w:r w:rsidR="002C6A86" w:rsidRPr="00766564">
        <w:rPr>
          <w:rFonts w:ascii="Aptos" w:hAnsi="Aptos"/>
          <w:sz w:val="22"/>
          <w:szCs w:val="22"/>
        </w:rPr>
        <w:t xml:space="preserve">. </w:t>
      </w:r>
      <w:r w:rsidRPr="00766564">
        <w:rPr>
          <w:rFonts w:ascii="Aptos" w:hAnsi="Aptos"/>
          <w:sz w:val="22"/>
          <w:szCs w:val="22"/>
        </w:rPr>
        <w:t xml:space="preserve">tabulu) izmanto, veicot </w:t>
      </w:r>
      <w:r w:rsidR="002134F3" w:rsidRPr="00766564">
        <w:rPr>
          <w:rFonts w:ascii="Aptos" w:hAnsi="Aptos"/>
          <w:sz w:val="22"/>
          <w:szCs w:val="22"/>
        </w:rPr>
        <w:t xml:space="preserve">autoceļa projektā paredzēto </w:t>
      </w:r>
      <w:r w:rsidRPr="00766564">
        <w:rPr>
          <w:rFonts w:ascii="Aptos" w:hAnsi="Aptos"/>
          <w:sz w:val="22"/>
          <w:szCs w:val="22"/>
        </w:rPr>
        <w:t>pasākumu ietekmes vērtējuma punktu summēšanu.</w:t>
      </w:r>
      <w:r w:rsidR="002134F3" w:rsidRPr="00766564">
        <w:rPr>
          <w:rFonts w:ascii="Aptos" w:hAnsi="Aptos"/>
          <w:sz w:val="22"/>
          <w:szCs w:val="22"/>
        </w:rPr>
        <w:t xml:space="preserve"> Punktu piešķiršana ir veicama balstoties uz ekspertu metodi un veicot to piešķiršanu balstoties uz to cik lielā mērā šie mērķi ir svarīgi kontekstā ar projekta mērķi vai mērķiem, kas ir norādīti plānošanas dokumentos. </w:t>
      </w:r>
    </w:p>
    <w:p w14:paraId="1C5FB7D6" w14:textId="12CD9306" w:rsidR="0046058C" w:rsidRPr="00766564" w:rsidRDefault="002134F3" w:rsidP="002134F3">
      <w:pPr>
        <w:spacing w:after="160" w:line="288" w:lineRule="auto"/>
        <w:jc w:val="both"/>
        <w:rPr>
          <w:rFonts w:ascii="Aptos" w:hAnsi="Aptos"/>
          <w:sz w:val="22"/>
          <w:szCs w:val="22"/>
        </w:rPr>
      </w:pPr>
      <w:r w:rsidRPr="00766564">
        <w:rPr>
          <w:rFonts w:ascii="Aptos" w:hAnsi="Aptos"/>
          <w:sz w:val="22"/>
          <w:szCs w:val="22"/>
        </w:rPr>
        <w:t xml:space="preserve">Svarīgi, ka punktu noteikšanā ir iesaistīti visi </w:t>
      </w:r>
      <w:r w:rsidR="00194855" w:rsidRPr="00766564">
        <w:rPr>
          <w:rFonts w:ascii="Aptos" w:hAnsi="Aptos"/>
          <w:sz w:val="22"/>
          <w:szCs w:val="22"/>
        </w:rPr>
        <w:t>IIA</w:t>
      </w:r>
      <w:r w:rsidRPr="00766564">
        <w:rPr>
          <w:rFonts w:ascii="Aptos" w:hAnsi="Aptos"/>
          <w:sz w:val="22"/>
          <w:szCs w:val="22"/>
        </w:rPr>
        <w:t xml:space="preserve"> sagatavošanas procesā iesaistītie ar atbilstošu kompetenci, tā kā vairāku ekspertu iesaiste samazina iespējamās kļūdas, kas ir saistīta ar pārāk mazo datu izlasi. </w:t>
      </w:r>
    </w:p>
    <w:p w14:paraId="58CA9F6A" w14:textId="44E12B31" w:rsidR="002134F3" w:rsidRPr="00766564" w:rsidRDefault="008E3070" w:rsidP="002134F3">
      <w:pPr>
        <w:spacing w:after="160" w:line="288" w:lineRule="auto"/>
        <w:jc w:val="both"/>
        <w:rPr>
          <w:rFonts w:ascii="Aptos" w:hAnsi="Aptos"/>
          <w:sz w:val="22"/>
          <w:szCs w:val="22"/>
        </w:rPr>
      </w:pPr>
      <w:r>
        <w:rPr>
          <w:rFonts w:ascii="Aptos" w:hAnsi="Aptos"/>
          <w:sz w:val="22"/>
          <w:szCs w:val="22"/>
        </w:rPr>
        <w:t>30</w:t>
      </w:r>
      <w:r w:rsidR="002C6A86" w:rsidRPr="00766564">
        <w:rPr>
          <w:rFonts w:ascii="Aptos" w:hAnsi="Aptos"/>
          <w:sz w:val="22"/>
          <w:szCs w:val="22"/>
        </w:rPr>
        <w:t>. tabula</w:t>
      </w:r>
      <w:r w:rsidR="002134F3" w:rsidRPr="00766564">
        <w:rPr>
          <w:rFonts w:ascii="Aptos" w:hAnsi="Aptos"/>
          <w:sz w:val="22"/>
          <w:szCs w:val="22"/>
        </w:rPr>
        <w:t xml:space="preserve"> norāda tikai principiālo pieeju. Atkarībā no projekta mērķiem un paredzētajām aktivitātēm, izvērtējamie kritēriji un to nozīmīguma īpatsvars var būtiski mainīties.</w:t>
      </w:r>
    </w:p>
    <w:p w14:paraId="1F1C4038" w14:textId="638282F9" w:rsidR="0046058C" w:rsidRPr="00766564" w:rsidRDefault="00C15262" w:rsidP="002134F3">
      <w:pPr>
        <w:pStyle w:val="Parakstszemobjekta"/>
        <w:spacing w:after="0"/>
        <w:jc w:val="both"/>
        <w:rPr>
          <w:rFonts w:ascii="Aptos" w:hAnsi="Aptos"/>
          <w:sz w:val="20"/>
          <w:szCs w:val="20"/>
        </w:rPr>
      </w:pPr>
      <w:bookmarkStart w:id="92" w:name="_Toc204761242"/>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30</w:t>
      </w:r>
      <w:r w:rsidRPr="00766564">
        <w:rPr>
          <w:rFonts w:ascii="Aptos" w:hAnsi="Aptos"/>
          <w:sz w:val="20"/>
          <w:szCs w:val="20"/>
        </w:rPr>
        <w:fldChar w:fldCharType="end"/>
      </w:r>
      <w:r w:rsidRPr="00766564">
        <w:rPr>
          <w:rFonts w:ascii="Aptos" w:hAnsi="Aptos"/>
          <w:sz w:val="20"/>
          <w:szCs w:val="20"/>
        </w:rPr>
        <w:t xml:space="preserve"> Projekta </w:t>
      </w:r>
      <w:r w:rsidR="002134F3" w:rsidRPr="00766564">
        <w:rPr>
          <w:rFonts w:ascii="Aptos" w:hAnsi="Aptos"/>
          <w:sz w:val="20"/>
          <w:szCs w:val="20"/>
        </w:rPr>
        <w:t xml:space="preserve">nekvantificēto </w:t>
      </w:r>
      <w:r w:rsidRPr="00766564">
        <w:rPr>
          <w:rFonts w:ascii="Aptos" w:hAnsi="Aptos"/>
          <w:sz w:val="20"/>
          <w:szCs w:val="20"/>
        </w:rPr>
        <w:t xml:space="preserve">sociālekonomisko </w:t>
      </w:r>
      <w:r w:rsidR="002134F3" w:rsidRPr="00766564">
        <w:rPr>
          <w:rFonts w:ascii="Aptos" w:hAnsi="Aptos"/>
          <w:sz w:val="20"/>
          <w:szCs w:val="20"/>
        </w:rPr>
        <w:t>rādītāju novērtēšanas principiālā matrica</w:t>
      </w:r>
      <w:bookmarkEnd w:id="92"/>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4395"/>
        <w:gridCol w:w="1275"/>
      </w:tblGrid>
      <w:tr w:rsidR="0046058C" w:rsidRPr="00766564" w14:paraId="707667A4" w14:textId="77777777" w:rsidTr="002134F3">
        <w:trPr>
          <w:tblHeader/>
        </w:trPr>
        <w:tc>
          <w:tcPr>
            <w:tcW w:w="3397" w:type="dxa"/>
            <w:shd w:val="clear" w:color="auto" w:fill="D9D9D9" w:themeFill="background1" w:themeFillShade="D9"/>
            <w:vAlign w:val="center"/>
          </w:tcPr>
          <w:p w14:paraId="19D87605" w14:textId="77777777" w:rsidR="0046058C" w:rsidRPr="00766564" w:rsidRDefault="0046058C" w:rsidP="00793FB2">
            <w:pPr>
              <w:jc w:val="center"/>
              <w:rPr>
                <w:rFonts w:ascii="Aptos" w:hAnsi="Aptos"/>
                <w:b/>
                <w:bCs/>
                <w:sz w:val="20"/>
                <w:szCs w:val="20"/>
              </w:rPr>
            </w:pPr>
          </w:p>
          <w:p w14:paraId="0CFEAECE"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Mērķis un apakšmērķis</w:t>
            </w:r>
          </w:p>
          <w:p w14:paraId="203450D8" w14:textId="44BC75C4" w:rsidR="002134F3" w:rsidRPr="00766564" w:rsidRDefault="002134F3" w:rsidP="00793FB2">
            <w:pPr>
              <w:jc w:val="center"/>
              <w:rPr>
                <w:rFonts w:ascii="Aptos" w:hAnsi="Aptos"/>
                <w:b/>
                <w:bCs/>
                <w:sz w:val="20"/>
                <w:szCs w:val="20"/>
              </w:rPr>
            </w:pPr>
          </w:p>
        </w:tc>
        <w:tc>
          <w:tcPr>
            <w:tcW w:w="4395" w:type="dxa"/>
            <w:shd w:val="clear" w:color="auto" w:fill="D9D9D9" w:themeFill="background1" w:themeFillShade="D9"/>
            <w:vAlign w:val="center"/>
          </w:tcPr>
          <w:p w14:paraId="473B446B"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Rādītājs</w:t>
            </w:r>
          </w:p>
        </w:tc>
        <w:tc>
          <w:tcPr>
            <w:tcW w:w="1275" w:type="dxa"/>
            <w:shd w:val="clear" w:color="auto" w:fill="D9D9D9" w:themeFill="background1" w:themeFillShade="D9"/>
            <w:vAlign w:val="center"/>
          </w:tcPr>
          <w:p w14:paraId="26DACDB7" w14:textId="6C27299C" w:rsidR="0046058C" w:rsidRPr="00766564" w:rsidRDefault="0046058C" w:rsidP="00793FB2">
            <w:pPr>
              <w:jc w:val="center"/>
              <w:rPr>
                <w:rFonts w:ascii="Aptos" w:hAnsi="Aptos"/>
                <w:b/>
                <w:bCs/>
                <w:sz w:val="20"/>
                <w:szCs w:val="20"/>
              </w:rPr>
            </w:pPr>
            <w:r w:rsidRPr="00766564">
              <w:rPr>
                <w:rFonts w:ascii="Aptos" w:hAnsi="Aptos"/>
                <w:b/>
                <w:bCs/>
                <w:sz w:val="20"/>
                <w:szCs w:val="20"/>
              </w:rPr>
              <w:t>Īpatsvars,</w:t>
            </w:r>
          </w:p>
          <w:p w14:paraId="3312BA00" w14:textId="47F93CE7" w:rsidR="0046058C" w:rsidRPr="00766564" w:rsidRDefault="00613E05" w:rsidP="00793FB2">
            <w:pPr>
              <w:jc w:val="center"/>
              <w:rPr>
                <w:rFonts w:ascii="Aptos" w:hAnsi="Aptos"/>
                <w:b/>
                <w:bCs/>
                <w:sz w:val="20"/>
                <w:szCs w:val="20"/>
              </w:rPr>
            </w:pPr>
            <w:r w:rsidRPr="00766564">
              <w:rPr>
                <w:rFonts w:ascii="Aptos" w:hAnsi="Aptos"/>
                <w:b/>
                <w:bCs/>
                <w:sz w:val="20"/>
                <w:szCs w:val="20"/>
              </w:rPr>
              <w:t>%</w:t>
            </w:r>
          </w:p>
        </w:tc>
      </w:tr>
      <w:tr w:rsidR="002134F3" w:rsidRPr="00766564" w14:paraId="6BE31080" w14:textId="77777777" w:rsidTr="002134F3">
        <w:trPr>
          <w:tblHeader/>
        </w:trPr>
        <w:tc>
          <w:tcPr>
            <w:tcW w:w="3397" w:type="dxa"/>
            <w:shd w:val="clear" w:color="auto" w:fill="D9D9D9" w:themeFill="background1" w:themeFillShade="D9"/>
            <w:vAlign w:val="center"/>
          </w:tcPr>
          <w:p w14:paraId="25C66D55" w14:textId="00FCF5DD" w:rsidR="002134F3" w:rsidRPr="00766564" w:rsidRDefault="002134F3" w:rsidP="00793FB2">
            <w:pPr>
              <w:jc w:val="center"/>
              <w:rPr>
                <w:rFonts w:ascii="Aptos" w:hAnsi="Aptos"/>
                <w:sz w:val="20"/>
                <w:szCs w:val="20"/>
              </w:rPr>
            </w:pPr>
            <w:r w:rsidRPr="00766564">
              <w:rPr>
                <w:rFonts w:ascii="Aptos" w:hAnsi="Aptos"/>
                <w:sz w:val="20"/>
                <w:szCs w:val="20"/>
              </w:rPr>
              <w:t>1</w:t>
            </w:r>
          </w:p>
        </w:tc>
        <w:tc>
          <w:tcPr>
            <w:tcW w:w="4395" w:type="dxa"/>
            <w:shd w:val="clear" w:color="auto" w:fill="D9D9D9" w:themeFill="background1" w:themeFillShade="D9"/>
            <w:vAlign w:val="center"/>
          </w:tcPr>
          <w:p w14:paraId="485D1CB8" w14:textId="0370E067" w:rsidR="002134F3" w:rsidRPr="00766564" w:rsidRDefault="002134F3" w:rsidP="00793FB2">
            <w:pPr>
              <w:jc w:val="center"/>
              <w:rPr>
                <w:rFonts w:ascii="Aptos" w:hAnsi="Aptos"/>
                <w:sz w:val="20"/>
                <w:szCs w:val="20"/>
              </w:rPr>
            </w:pPr>
            <w:r w:rsidRPr="00766564">
              <w:rPr>
                <w:rFonts w:ascii="Aptos" w:hAnsi="Aptos"/>
                <w:sz w:val="20"/>
                <w:szCs w:val="20"/>
              </w:rPr>
              <w:t>2</w:t>
            </w:r>
          </w:p>
        </w:tc>
        <w:tc>
          <w:tcPr>
            <w:tcW w:w="1275" w:type="dxa"/>
            <w:shd w:val="clear" w:color="auto" w:fill="D9D9D9" w:themeFill="background1" w:themeFillShade="D9"/>
            <w:vAlign w:val="center"/>
          </w:tcPr>
          <w:p w14:paraId="37239A4B" w14:textId="1C5D7CFA" w:rsidR="002134F3" w:rsidRPr="00766564" w:rsidRDefault="002134F3" w:rsidP="00793FB2">
            <w:pPr>
              <w:jc w:val="center"/>
              <w:rPr>
                <w:rFonts w:ascii="Aptos" w:hAnsi="Aptos"/>
                <w:sz w:val="20"/>
                <w:szCs w:val="20"/>
              </w:rPr>
            </w:pPr>
            <w:r w:rsidRPr="00766564">
              <w:rPr>
                <w:rFonts w:ascii="Aptos" w:hAnsi="Aptos"/>
                <w:sz w:val="20"/>
                <w:szCs w:val="20"/>
              </w:rPr>
              <w:t>3</w:t>
            </w:r>
          </w:p>
        </w:tc>
      </w:tr>
      <w:tr w:rsidR="0046058C" w:rsidRPr="00766564" w14:paraId="650BDCC4" w14:textId="77777777" w:rsidTr="002C6A86">
        <w:tc>
          <w:tcPr>
            <w:tcW w:w="3397" w:type="dxa"/>
            <w:vAlign w:val="center"/>
          </w:tcPr>
          <w:p w14:paraId="0972F006" w14:textId="77777777" w:rsidR="0046058C" w:rsidRPr="00766564" w:rsidRDefault="0046058C" w:rsidP="00793FB2">
            <w:pPr>
              <w:rPr>
                <w:rFonts w:ascii="Aptos" w:hAnsi="Aptos"/>
                <w:sz w:val="20"/>
                <w:szCs w:val="20"/>
              </w:rPr>
            </w:pPr>
            <w:r w:rsidRPr="00766564">
              <w:rPr>
                <w:rFonts w:ascii="Aptos" w:hAnsi="Aptos"/>
                <w:sz w:val="20"/>
                <w:szCs w:val="20"/>
              </w:rPr>
              <w:t>1. Individuālās autosatiksmes uzlabošana</w:t>
            </w:r>
          </w:p>
        </w:tc>
        <w:tc>
          <w:tcPr>
            <w:tcW w:w="4395" w:type="dxa"/>
            <w:vAlign w:val="center"/>
          </w:tcPr>
          <w:p w14:paraId="4A46832F" w14:textId="77777777" w:rsidR="0046058C" w:rsidRPr="00766564" w:rsidRDefault="0046058C" w:rsidP="00793FB2">
            <w:pPr>
              <w:rPr>
                <w:rFonts w:ascii="Aptos" w:hAnsi="Aptos"/>
                <w:sz w:val="20"/>
                <w:szCs w:val="20"/>
              </w:rPr>
            </w:pPr>
            <w:r w:rsidRPr="00766564">
              <w:rPr>
                <w:rFonts w:ascii="Aptos" w:hAnsi="Aptos"/>
                <w:sz w:val="20"/>
                <w:szCs w:val="20"/>
              </w:rPr>
              <w:t>1.1.1. Braukšanas laika izmaiņas (maksimumstundā)</w:t>
            </w:r>
          </w:p>
          <w:p w14:paraId="0E239159" w14:textId="77777777" w:rsidR="0046058C" w:rsidRPr="00766564" w:rsidRDefault="0046058C" w:rsidP="00793FB2">
            <w:pPr>
              <w:rPr>
                <w:rFonts w:ascii="Aptos" w:hAnsi="Aptos"/>
                <w:sz w:val="20"/>
                <w:szCs w:val="20"/>
              </w:rPr>
            </w:pPr>
            <w:r w:rsidRPr="00766564">
              <w:rPr>
                <w:rFonts w:ascii="Aptos" w:hAnsi="Aptos"/>
                <w:sz w:val="20"/>
                <w:szCs w:val="20"/>
              </w:rPr>
              <w:t>1.1.2. Iesaistīto braucēju skaits</w:t>
            </w:r>
          </w:p>
          <w:p w14:paraId="058BACB2" w14:textId="77777777" w:rsidR="0046058C" w:rsidRPr="00766564" w:rsidRDefault="0046058C" w:rsidP="00793FB2">
            <w:pPr>
              <w:rPr>
                <w:rFonts w:ascii="Aptos" w:hAnsi="Aptos"/>
                <w:sz w:val="20"/>
                <w:szCs w:val="20"/>
              </w:rPr>
            </w:pPr>
            <w:r w:rsidRPr="00766564">
              <w:rPr>
                <w:rFonts w:ascii="Aptos" w:hAnsi="Aptos"/>
                <w:sz w:val="20"/>
                <w:szCs w:val="20"/>
              </w:rPr>
              <w:t xml:space="preserve">1.2.1. Braukšanas attāluma izmaiņas </w:t>
            </w:r>
          </w:p>
          <w:p w14:paraId="5A6CE654" w14:textId="77777777" w:rsidR="0046058C" w:rsidRPr="00766564" w:rsidRDefault="0046058C" w:rsidP="00793FB2">
            <w:pPr>
              <w:rPr>
                <w:rFonts w:ascii="Aptos" w:hAnsi="Aptos"/>
                <w:sz w:val="20"/>
                <w:szCs w:val="20"/>
              </w:rPr>
            </w:pPr>
            <w:r w:rsidRPr="00766564">
              <w:rPr>
                <w:rFonts w:ascii="Aptos" w:hAnsi="Aptos"/>
                <w:sz w:val="20"/>
                <w:szCs w:val="20"/>
              </w:rPr>
              <w:t>1.2.2. Iesaistīto braucēju skaits</w:t>
            </w:r>
          </w:p>
        </w:tc>
        <w:tc>
          <w:tcPr>
            <w:tcW w:w="1275" w:type="dxa"/>
            <w:vAlign w:val="center"/>
          </w:tcPr>
          <w:p w14:paraId="1ECD112A" w14:textId="77777777" w:rsidR="0046058C" w:rsidRPr="00766564" w:rsidRDefault="0046058C" w:rsidP="00793FB2">
            <w:pPr>
              <w:jc w:val="center"/>
              <w:rPr>
                <w:rFonts w:ascii="Aptos" w:hAnsi="Aptos"/>
                <w:b/>
                <w:sz w:val="20"/>
                <w:szCs w:val="20"/>
              </w:rPr>
            </w:pPr>
            <w:r w:rsidRPr="00766564">
              <w:rPr>
                <w:rFonts w:ascii="Aptos" w:hAnsi="Aptos"/>
                <w:b/>
                <w:sz w:val="20"/>
                <w:szCs w:val="20"/>
              </w:rPr>
              <w:t>15</w:t>
            </w:r>
          </w:p>
          <w:p w14:paraId="3C183A45" w14:textId="77777777" w:rsidR="0046058C" w:rsidRPr="00766564" w:rsidRDefault="0046058C" w:rsidP="00793FB2">
            <w:pPr>
              <w:jc w:val="center"/>
              <w:rPr>
                <w:rFonts w:ascii="Aptos" w:hAnsi="Aptos"/>
                <w:sz w:val="20"/>
                <w:szCs w:val="20"/>
              </w:rPr>
            </w:pPr>
            <w:r w:rsidRPr="00766564">
              <w:rPr>
                <w:rFonts w:ascii="Aptos" w:hAnsi="Aptos"/>
                <w:sz w:val="20"/>
                <w:szCs w:val="20"/>
              </w:rPr>
              <w:t>7,5</w:t>
            </w:r>
          </w:p>
          <w:p w14:paraId="152DCB7E" w14:textId="77777777" w:rsidR="002134F3" w:rsidRPr="00766564" w:rsidRDefault="002134F3" w:rsidP="00793FB2">
            <w:pPr>
              <w:jc w:val="center"/>
              <w:rPr>
                <w:rFonts w:ascii="Aptos" w:hAnsi="Aptos"/>
                <w:sz w:val="20"/>
                <w:szCs w:val="20"/>
              </w:rPr>
            </w:pPr>
          </w:p>
          <w:p w14:paraId="4099BD9C" w14:textId="29BEBB8D" w:rsidR="0046058C" w:rsidRPr="00766564" w:rsidRDefault="0046058C" w:rsidP="00793FB2">
            <w:pPr>
              <w:jc w:val="center"/>
              <w:rPr>
                <w:rFonts w:ascii="Aptos" w:hAnsi="Aptos"/>
                <w:sz w:val="20"/>
                <w:szCs w:val="20"/>
              </w:rPr>
            </w:pPr>
            <w:r w:rsidRPr="00766564">
              <w:rPr>
                <w:rFonts w:ascii="Aptos" w:hAnsi="Aptos"/>
                <w:sz w:val="20"/>
                <w:szCs w:val="20"/>
              </w:rPr>
              <w:t>7,5</w:t>
            </w:r>
          </w:p>
        </w:tc>
      </w:tr>
      <w:tr w:rsidR="0046058C" w:rsidRPr="00766564" w14:paraId="2EB5197B" w14:textId="77777777" w:rsidTr="002C6A86">
        <w:tc>
          <w:tcPr>
            <w:tcW w:w="3397" w:type="dxa"/>
            <w:vAlign w:val="center"/>
          </w:tcPr>
          <w:p w14:paraId="132135E7" w14:textId="77777777" w:rsidR="0046058C" w:rsidRPr="00766564" w:rsidRDefault="0046058C" w:rsidP="00793FB2">
            <w:pPr>
              <w:jc w:val="both"/>
              <w:rPr>
                <w:rFonts w:ascii="Aptos" w:hAnsi="Aptos"/>
                <w:sz w:val="20"/>
                <w:szCs w:val="20"/>
              </w:rPr>
            </w:pPr>
            <w:r w:rsidRPr="00766564">
              <w:rPr>
                <w:rFonts w:ascii="Aptos" w:hAnsi="Aptos"/>
                <w:sz w:val="20"/>
                <w:szCs w:val="20"/>
              </w:rPr>
              <w:t>2. Sabiedriskā transporta uzlabošana</w:t>
            </w:r>
          </w:p>
        </w:tc>
        <w:tc>
          <w:tcPr>
            <w:tcW w:w="4395" w:type="dxa"/>
            <w:vAlign w:val="center"/>
          </w:tcPr>
          <w:p w14:paraId="194BD2EA" w14:textId="77777777" w:rsidR="0046058C" w:rsidRPr="00766564" w:rsidRDefault="0046058C" w:rsidP="00793FB2">
            <w:pPr>
              <w:jc w:val="both"/>
              <w:rPr>
                <w:rFonts w:ascii="Aptos" w:hAnsi="Aptos"/>
                <w:sz w:val="20"/>
                <w:szCs w:val="20"/>
              </w:rPr>
            </w:pPr>
            <w:r w:rsidRPr="00766564">
              <w:rPr>
                <w:rFonts w:ascii="Aptos" w:hAnsi="Aptos"/>
                <w:sz w:val="20"/>
                <w:szCs w:val="20"/>
              </w:rPr>
              <w:t>2.1.1. Braukšanas laika izmaiņas</w:t>
            </w:r>
          </w:p>
          <w:p w14:paraId="0CE70A97" w14:textId="77777777" w:rsidR="0046058C" w:rsidRPr="00766564" w:rsidRDefault="0046058C" w:rsidP="00793FB2">
            <w:pPr>
              <w:jc w:val="both"/>
              <w:rPr>
                <w:rFonts w:ascii="Aptos" w:hAnsi="Aptos"/>
                <w:sz w:val="20"/>
                <w:szCs w:val="20"/>
              </w:rPr>
            </w:pPr>
            <w:r w:rsidRPr="00766564">
              <w:rPr>
                <w:rFonts w:ascii="Aptos" w:hAnsi="Aptos"/>
                <w:sz w:val="20"/>
                <w:szCs w:val="20"/>
              </w:rPr>
              <w:t>2.1.2. Iesaistīto braucēju skaits</w:t>
            </w:r>
          </w:p>
        </w:tc>
        <w:tc>
          <w:tcPr>
            <w:tcW w:w="1275" w:type="dxa"/>
            <w:vAlign w:val="center"/>
          </w:tcPr>
          <w:p w14:paraId="168E0372" w14:textId="77777777" w:rsidR="0046058C" w:rsidRPr="00766564" w:rsidRDefault="0046058C" w:rsidP="00793FB2">
            <w:pPr>
              <w:jc w:val="center"/>
              <w:rPr>
                <w:rFonts w:ascii="Aptos" w:hAnsi="Aptos"/>
                <w:b/>
                <w:sz w:val="20"/>
                <w:szCs w:val="20"/>
              </w:rPr>
            </w:pPr>
            <w:r w:rsidRPr="00766564">
              <w:rPr>
                <w:rFonts w:ascii="Aptos" w:hAnsi="Aptos"/>
                <w:b/>
                <w:sz w:val="20"/>
                <w:szCs w:val="20"/>
              </w:rPr>
              <w:t>11</w:t>
            </w:r>
          </w:p>
          <w:p w14:paraId="6126F5EB" w14:textId="77777777" w:rsidR="0046058C" w:rsidRPr="00766564" w:rsidRDefault="0046058C" w:rsidP="00793FB2">
            <w:pPr>
              <w:jc w:val="center"/>
              <w:rPr>
                <w:rFonts w:ascii="Aptos" w:hAnsi="Aptos"/>
                <w:sz w:val="20"/>
                <w:szCs w:val="20"/>
              </w:rPr>
            </w:pPr>
            <w:r w:rsidRPr="00766564">
              <w:rPr>
                <w:rFonts w:ascii="Aptos" w:hAnsi="Aptos"/>
                <w:sz w:val="20"/>
                <w:szCs w:val="20"/>
              </w:rPr>
              <w:t>11</w:t>
            </w:r>
          </w:p>
        </w:tc>
      </w:tr>
      <w:tr w:rsidR="0046058C" w:rsidRPr="00766564" w14:paraId="77667FF6" w14:textId="77777777" w:rsidTr="002C6A86">
        <w:tc>
          <w:tcPr>
            <w:tcW w:w="3397" w:type="dxa"/>
            <w:vAlign w:val="center"/>
          </w:tcPr>
          <w:p w14:paraId="749F46BE" w14:textId="77777777" w:rsidR="0046058C" w:rsidRPr="00766564" w:rsidRDefault="0046058C" w:rsidP="00793FB2">
            <w:pPr>
              <w:jc w:val="both"/>
              <w:rPr>
                <w:rFonts w:ascii="Aptos" w:hAnsi="Aptos"/>
                <w:sz w:val="20"/>
                <w:szCs w:val="20"/>
              </w:rPr>
            </w:pPr>
            <w:r w:rsidRPr="00766564">
              <w:rPr>
                <w:rFonts w:ascii="Aptos" w:hAnsi="Aptos"/>
                <w:sz w:val="20"/>
                <w:szCs w:val="20"/>
              </w:rPr>
              <w:lastRenderedPageBreak/>
              <w:t>3. Lēnsatiksmes uzlabošana</w:t>
            </w:r>
          </w:p>
          <w:p w14:paraId="1D69D6AB" w14:textId="77777777" w:rsidR="0046058C" w:rsidRPr="00766564" w:rsidRDefault="0046058C" w:rsidP="00793FB2">
            <w:pPr>
              <w:jc w:val="both"/>
              <w:rPr>
                <w:rFonts w:ascii="Aptos" w:hAnsi="Aptos"/>
                <w:sz w:val="20"/>
                <w:szCs w:val="20"/>
              </w:rPr>
            </w:pPr>
            <w:r w:rsidRPr="00766564">
              <w:rPr>
                <w:rFonts w:ascii="Aptos" w:hAnsi="Aptos"/>
                <w:sz w:val="20"/>
                <w:szCs w:val="20"/>
              </w:rPr>
              <w:t>3.1. Velosatiksmes uzlabošana</w:t>
            </w:r>
          </w:p>
          <w:p w14:paraId="005D2A7A" w14:textId="77777777" w:rsidR="0046058C" w:rsidRPr="00766564" w:rsidRDefault="0046058C" w:rsidP="00793FB2">
            <w:pPr>
              <w:jc w:val="both"/>
              <w:rPr>
                <w:rFonts w:ascii="Aptos" w:hAnsi="Aptos"/>
                <w:sz w:val="20"/>
                <w:szCs w:val="20"/>
              </w:rPr>
            </w:pPr>
          </w:p>
          <w:p w14:paraId="765DA6B4" w14:textId="77777777" w:rsidR="0046058C" w:rsidRPr="00766564" w:rsidRDefault="0046058C" w:rsidP="00793FB2">
            <w:pPr>
              <w:jc w:val="both"/>
              <w:rPr>
                <w:rFonts w:ascii="Aptos" w:hAnsi="Aptos"/>
                <w:sz w:val="20"/>
                <w:szCs w:val="20"/>
              </w:rPr>
            </w:pPr>
            <w:r w:rsidRPr="00766564">
              <w:rPr>
                <w:rFonts w:ascii="Aptos" w:hAnsi="Aptos"/>
                <w:sz w:val="20"/>
                <w:szCs w:val="20"/>
              </w:rPr>
              <w:t>3.2. Gājēju kustības uzlabošana</w:t>
            </w:r>
          </w:p>
        </w:tc>
        <w:tc>
          <w:tcPr>
            <w:tcW w:w="4395" w:type="dxa"/>
            <w:vAlign w:val="center"/>
          </w:tcPr>
          <w:p w14:paraId="01D12D47" w14:textId="77777777" w:rsidR="0046058C" w:rsidRPr="00766564" w:rsidRDefault="0046058C" w:rsidP="00793FB2">
            <w:pPr>
              <w:jc w:val="both"/>
              <w:rPr>
                <w:rFonts w:ascii="Aptos" w:hAnsi="Aptos"/>
                <w:sz w:val="20"/>
                <w:szCs w:val="20"/>
              </w:rPr>
            </w:pPr>
          </w:p>
          <w:p w14:paraId="50C2B969" w14:textId="77777777" w:rsidR="0046058C" w:rsidRPr="00766564" w:rsidRDefault="0046058C" w:rsidP="00793FB2">
            <w:pPr>
              <w:jc w:val="both"/>
              <w:rPr>
                <w:rFonts w:ascii="Aptos" w:hAnsi="Aptos"/>
                <w:sz w:val="20"/>
                <w:szCs w:val="20"/>
              </w:rPr>
            </w:pPr>
            <w:r w:rsidRPr="00766564">
              <w:rPr>
                <w:rFonts w:ascii="Aptos" w:hAnsi="Aptos"/>
                <w:sz w:val="20"/>
                <w:szCs w:val="20"/>
              </w:rPr>
              <w:t>3.1.1. Izmaiņas velosipēdistiem</w:t>
            </w:r>
          </w:p>
          <w:p w14:paraId="594FC8F6" w14:textId="3F413C8B" w:rsidR="0046058C" w:rsidRPr="00766564" w:rsidRDefault="0046058C" w:rsidP="00793FB2">
            <w:pPr>
              <w:rPr>
                <w:rFonts w:ascii="Aptos" w:hAnsi="Aptos"/>
                <w:sz w:val="20"/>
                <w:szCs w:val="20"/>
              </w:rPr>
            </w:pPr>
            <w:r w:rsidRPr="00766564">
              <w:rPr>
                <w:rFonts w:ascii="Aptos" w:hAnsi="Aptos"/>
                <w:sz w:val="20"/>
                <w:szCs w:val="20"/>
              </w:rPr>
              <w:t>3.1.2. Velosatiksmes nozīme (kvalitatīvs vērtējums)</w:t>
            </w:r>
          </w:p>
          <w:p w14:paraId="64DD71B6" w14:textId="7C17C2EA" w:rsidR="0046058C" w:rsidRPr="00766564" w:rsidRDefault="0046058C" w:rsidP="002134F3">
            <w:pPr>
              <w:tabs>
                <w:tab w:val="left" w:pos="3432"/>
              </w:tabs>
              <w:rPr>
                <w:rFonts w:ascii="Aptos" w:hAnsi="Aptos"/>
                <w:sz w:val="20"/>
                <w:szCs w:val="20"/>
              </w:rPr>
            </w:pPr>
            <w:r w:rsidRPr="00766564">
              <w:rPr>
                <w:rFonts w:ascii="Aptos" w:hAnsi="Aptos"/>
                <w:sz w:val="20"/>
                <w:szCs w:val="20"/>
              </w:rPr>
              <w:t>3.2.1. Izmaiņas gājējiem</w:t>
            </w:r>
          </w:p>
          <w:p w14:paraId="1E6045FC" w14:textId="78E8BB5E" w:rsidR="0046058C" w:rsidRPr="00766564" w:rsidRDefault="0046058C" w:rsidP="00793FB2">
            <w:pPr>
              <w:rPr>
                <w:rFonts w:ascii="Aptos" w:hAnsi="Aptos"/>
                <w:sz w:val="20"/>
                <w:szCs w:val="20"/>
              </w:rPr>
            </w:pPr>
            <w:r w:rsidRPr="00766564">
              <w:rPr>
                <w:rFonts w:ascii="Aptos" w:hAnsi="Aptos"/>
                <w:sz w:val="20"/>
                <w:szCs w:val="20"/>
              </w:rPr>
              <w:t>3.2.2. Gājēju kustības nozīme (kval</w:t>
            </w:r>
            <w:r w:rsidR="002134F3" w:rsidRPr="00766564">
              <w:rPr>
                <w:rFonts w:ascii="Aptos" w:hAnsi="Aptos"/>
                <w:sz w:val="20"/>
                <w:szCs w:val="20"/>
              </w:rPr>
              <w:t xml:space="preserve">itatīvs </w:t>
            </w:r>
            <w:r w:rsidRPr="00766564">
              <w:rPr>
                <w:rFonts w:ascii="Aptos" w:hAnsi="Aptos"/>
                <w:sz w:val="20"/>
                <w:szCs w:val="20"/>
              </w:rPr>
              <w:t>vērt</w:t>
            </w:r>
            <w:r w:rsidR="002134F3" w:rsidRPr="00766564">
              <w:rPr>
                <w:rFonts w:ascii="Aptos" w:hAnsi="Aptos"/>
                <w:sz w:val="20"/>
                <w:szCs w:val="20"/>
              </w:rPr>
              <w:t>ējums</w:t>
            </w:r>
            <w:r w:rsidRPr="00766564">
              <w:rPr>
                <w:rFonts w:ascii="Aptos" w:hAnsi="Aptos"/>
                <w:sz w:val="20"/>
                <w:szCs w:val="20"/>
              </w:rPr>
              <w:t>)</w:t>
            </w:r>
          </w:p>
        </w:tc>
        <w:tc>
          <w:tcPr>
            <w:tcW w:w="1275" w:type="dxa"/>
            <w:vAlign w:val="center"/>
          </w:tcPr>
          <w:p w14:paraId="6E69997A" w14:textId="77777777" w:rsidR="0046058C" w:rsidRPr="00766564" w:rsidRDefault="0046058C" w:rsidP="00793FB2">
            <w:pPr>
              <w:jc w:val="center"/>
              <w:rPr>
                <w:rFonts w:ascii="Aptos" w:hAnsi="Aptos"/>
                <w:b/>
                <w:sz w:val="20"/>
                <w:szCs w:val="20"/>
              </w:rPr>
            </w:pPr>
            <w:r w:rsidRPr="00766564">
              <w:rPr>
                <w:rFonts w:ascii="Aptos" w:hAnsi="Aptos"/>
                <w:b/>
                <w:sz w:val="20"/>
                <w:szCs w:val="20"/>
              </w:rPr>
              <w:t>15</w:t>
            </w:r>
          </w:p>
          <w:p w14:paraId="6431E1B7" w14:textId="77777777" w:rsidR="0046058C" w:rsidRPr="00766564" w:rsidRDefault="0046058C" w:rsidP="00793FB2">
            <w:pPr>
              <w:jc w:val="center"/>
              <w:rPr>
                <w:rFonts w:ascii="Aptos" w:hAnsi="Aptos"/>
                <w:sz w:val="20"/>
                <w:szCs w:val="20"/>
              </w:rPr>
            </w:pPr>
            <w:r w:rsidRPr="00766564">
              <w:rPr>
                <w:rFonts w:ascii="Aptos" w:hAnsi="Aptos"/>
                <w:sz w:val="20"/>
                <w:szCs w:val="20"/>
              </w:rPr>
              <w:t>7,5</w:t>
            </w:r>
          </w:p>
          <w:p w14:paraId="55EB72D5" w14:textId="77777777" w:rsidR="0046058C" w:rsidRPr="00766564" w:rsidRDefault="0046058C" w:rsidP="00793FB2">
            <w:pPr>
              <w:jc w:val="center"/>
              <w:rPr>
                <w:rFonts w:ascii="Aptos" w:hAnsi="Aptos"/>
                <w:sz w:val="20"/>
                <w:szCs w:val="20"/>
              </w:rPr>
            </w:pPr>
          </w:p>
          <w:p w14:paraId="44A13477" w14:textId="77777777" w:rsidR="0046058C" w:rsidRPr="00766564" w:rsidRDefault="0046058C" w:rsidP="00793FB2">
            <w:pPr>
              <w:jc w:val="center"/>
              <w:rPr>
                <w:rFonts w:ascii="Aptos" w:hAnsi="Aptos"/>
                <w:sz w:val="20"/>
                <w:szCs w:val="20"/>
              </w:rPr>
            </w:pPr>
            <w:r w:rsidRPr="00766564">
              <w:rPr>
                <w:rFonts w:ascii="Aptos" w:hAnsi="Aptos"/>
                <w:sz w:val="20"/>
                <w:szCs w:val="20"/>
              </w:rPr>
              <w:t>7,5</w:t>
            </w:r>
          </w:p>
        </w:tc>
      </w:tr>
      <w:tr w:rsidR="0046058C" w:rsidRPr="00766564" w14:paraId="4016BBEE" w14:textId="77777777" w:rsidTr="002134F3">
        <w:tc>
          <w:tcPr>
            <w:tcW w:w="3397" w:type="dxa"/>
          </w:tcPr>
          <w:p w14:paraId="3247EC31" w14:textId="77777777" w:rsidR="0046058C" w:rsidRPr="00766564" w:rsidRDefault="0046058C" w:rsidP="00793FB2">
            <w:pPr>
              <w:jc w:val="both"/>
              <w:rPr>
                <w:rFonts w:ascii="Aptos" w:hAnsi="Aptos"/>
                <w:sz w:val="20"/>
                <w:szCs w:val="20"/>
              </w:rPr>
            </w:pPr>
            <w:r w:rsidRPr="00766564">
              <w:rPr>
                <w:rFonts w:ascii="Aptos" w:hAnsi="Aptos"/>
                <w:sz w:val="20"/>
                <w:szCs w:val="20"/>
              </w:rPr>
              <w:t>4. Novietojuma labvēlības uzlabošana</w:t>
            </w:r>
          </w:p>
          <w:p w14:paraId="0C3CD5F7" w14:textId="7F840481" w:rsidR="0046058C" w:rsidRPr="00766564" w:rsidRDefault="0046058C" w:rsidP="00793FB2">
            <w:pPr>
              <w:jc w:val="both"/>
              <w:rPr>
                <w:rFonts w:ascii="Aptos" w:hAnsi="Aptos"/>
                <w:sz w:val="20"/>
                <w:szCs w:val="20"/>
              </w:rPr>
            </w:pPr>
            <w:r w:rsidRPr="00766564">
              <w:rPr>
                <w:rFonts w:ascii="Aptos" w:hAnsi="Aptos"/>
                <w:sz w:val="20"/>
                <w:szCs w:val="20"/>
              </w:rPr>
              <w:t>4.1. Sasniedzamības uzlabošana</w:t>
            </w:r>
          </w:p>
          <w:p w14:paraId="06ADB4D7" w14:textId="77777777" w:rsidR="002134F3" w:rsidRPr="00766564" w:rsidRDefault="002134F3" w:rsidP="00793FB2">
            <w:pPr>
              <w:jc w:val="both"/>
              <w:rPr>
                <w:rFonts w:ascii="Aptos" w:hAnsi="Aptos"/>
                <w:sz w:val="20"/>
                <w:szCs w:val="20"/>
              </w:rPr>
            </w:pPr>
          </w:p>
          <w:p w14:paraId="4F8E8130" w14:textId="77777777" w:rsidR="0046058C" w:rsidRPr="00766564" w:rsidRDefault="0046058C" w:rsidP="00793FB2">
            <w:pPr>
              <w:jc w:val="both"/>
              <w:rPr>
                <w:rFonts w:ascii="Aptos" w:hAnsi="Aptos"/>
                <w:sz w:val="20"/>
                <w:szCs w:val="20"/>
              </w:rPr>
            </w:pPr>
            <w:r w:rsidRPr="00766564">
              <w:rPr>
                <w:rFonts w:ascii="Aptos" w:hAnsi="Aptos"/>
                <w:sz w:val="20"/>
                <w:szCs w:val="20"/>
              </w:rPr>
              <w:t>4.2. Uzturēšanās apstākļu uzlabošana</w:t>
            </w:r>
          </w:p>
        </w:tc>
        <w:tc>
          <w:tcPr>
            <w:tcW w:w="4395" w:type="dxa"/>
          </w:tcPr>
          <w:p w14:paraId="59CBEE5B" w14:textId="77777777" w:rsidR="002134F3" w:rsidRPr="00766564" w:rsidRDefault="002134F3" w:rsidP="00793FB2">
            <w:pPr>
              <w:jc w:val="both"/>
              <w:rPr>
                <w:rFonts w:ascii="Aptos" w:hAnsi="Aptos"/>
                <w:sz w:val="20"/>
                <w:szCs w:val="20"/>
              </w:rPr>
            </w:pPr>
          </w:p>
          <w:p w14:paraId="59A574FC" w14:textId="15F45775" w:rsidR="0046058C" w:rsidRPr="00766564" w:rsidRDefault="0046058C" w:rsidP="00793FB2">
            <w:pPr>
              <w:jc w:val="both"/>
              <w:rPr>
                <w:rFonts w:ascii="Aptos" w:hAnsi="Aptos"/>
                <w:sz w:val="20"/>
                <w:szCs w:val="20"/>
              </w:rPr>
            </w:pPr>
            <w:r w:rsidRPr="00766564">
              <w:rPr>
                <w:rFonts w:ascii="Aptos" w:hAnsi="Aptos"/>
                <w:sz w:val="20"/>
                <w:szCs w:val="20"/>
              </w:rPr>
              <w:t>4.1.1. Sasniedzamības izmaiņas</w:t>
            </w:r>
          </w:p>
          <w:p w14:paraId="3B85CF66" w14:textId="77777777" w:rsidR="0046058C" w:rsidRPr="00766564" w:rsidRDefault="0046058C" w:rsidP="00793FB2">
            <w:pPr>
              <w:jc w:val="both"/>
              <w:rPr>
                <w:rFonts w:ascii="Aptos" w:hAnsi="Aptos"/>
                <w:sz w:val="20"/>
                <w:szCs w:val="20"/>
              </w:rPr>
            </w:pPr>
            <w:r w:rsidRPr="00766564">
              <w:rPr>
                <w:rFonts w:ascii="Aptos" w:hAnsi="Aptos"/>
                <w:sz w:val="20"/>
                <w:szCs w:val="20"/>
              </w:rPr>
              <w:t>4.1.2. Iesaistīto cilvēku skaits</w:t>
            </w:r>
          </w:p>
          <w:p w14:paraId="17724C75" w14:textId="77777777" w:rsidR="0046058C" w:rsidRPr="00766564" w:rsidRDefault="0046058C" w:rsidP="00793FB2">
            <w:pPr>
              <w:jc w:val="both"/>
              <w:rPr>
                <w:rFonts w:ascii="Aptos" w:hAnsi="Aptos"/>
                <w:sz w:val="20"/>
                <w:szCs w:val="20"/>
              </w:rPr>
            </w:pPr>
            <w:r w:rsidRPr="00766564">
              <w:rPr>
                <w:rFonts w:ascii="Aptos" w:hAnsi="Aptos"/>
                <w:sz w:val="20"/>
                <w:szCs w:val="20"/>
              </w:rPr>
              <w:t>4.2.1. Uzturēšanās apstākļu izmaiņas</w:t>
            </w:r>
          </w:p>
          <w:p w14:paraId="16EBD429" w14:textId="77777777" w:rsidR="0046058C" w:rsidRPr="00766564" w:rsidRDefault="0046058C" w:rsidP="00793FB2">
            <w:pPr>
              <w:jc w:val="both"/>
              <w:rPr>
                <w:rFonts w:ascii="Aptos" w:hAnsi="Aptos"/>
                <w:sz w:val="20"/>
                <w:szCs w:val="20"/>
              </w:rPr>
            </w:pPr>
            <w:r w:rsidRPr="00766564">
              <w:rPr>
                <w:rFonts w:ascii="Aptos" w:hAnsi="Aptos"/>
                <w:sz w:val="20"/>
                <w:szCs w:val="20"/>
              </w:rPr>
              <w:t>4.2.2. Iesaistīto cilvēku skaits</w:t>
            </w:r>
          </w:p>
        </w:tc>
        <w:tc>
          <w:tcPr>
            <w:tcW w:w="1275" w:type="dxa"/>
          </w:tcPr>
          <w:p w14:paraId="7036F073" w14:textId="77777777" w:rsidR="0046058C" w:rsidRPr="00766564" w:rsidRDefault="0046058C" w:rsidP="00793FB2">
            <w:pPr>
              <w:jc w:val="center"/>
              <w:rPr>
                <w:rFonts w:ascii="Aptos" w:hAnsi="Aptos"/>
                <w:b/>
                <w:sz w:val="20"/>
                <w:szCs w:val="20"/>
              </w:rPr>
            </w:pPr>
            <w:r w:rsidRPr="00766564">
              <w:rPr>
                <w:rFonts w:ascii="Aptos" w:hAnsi="Aptos"/>
                <w:b/>
                <w:sz w:val="20"/>
                <w:szCs w:val="20"/>
              </w:rPr>
              <w:t>8</w:t>
            </w:r>
          </w:p>
          <w:p w14:paraId="06B35787" w14:textId="77777777" w:rsidR="0046058C" w:rsidRPr="00766564" w:rsidRDefault="0046058C" w:rsidP="00793FB2">
            <w:pPr>
              <w:jc w:val="center"/>
              <w:rPr>
                <w:rFonts w:ascii="Aptos" w:hAnsi="Aptos"/>
                <w:sz w:val="20"/>
                <w:szCs w:val="20"/>
              </w:rPr>
            </w:pPr>
            <w:r w:rsidRPr="00766564">
              <w:rPr>
                <w:rFonts w:ascii="Aptos" w:hAnsi="Aptos"/>
                <w:sz w:val="20"/>
                <w:szCs w:val="20"/>
              </w:rPr>
              <w:t>4</w:t>
            </w:r>
          </w:p>
          <w:p w14:paraId="29319150" w14:textId="77777777" w:rsidR="0046058C" w:rsidRPr="00766564" w:rsidRDefault="0046058C" w:rsidP="00793FB2">
            <w:pPr>
              <w:jc w:val="center"/>
              <w:rPr>
                <w:rFonts w:ascii="Aptos" w:hAnsi="Aptos"/>
                <w:sz w:val="20"/>
                <w:szCs w:val="20"/>
              </w:rPr>
            </w:pPr>
          </w:p>
          <w:p w14:paraId="6DA07789" w14:textId="77777777" w:rsidR="0046058C" w:rsidRPr="00766564" w:rsidRDefault="0046058C" w:rsidP="00793FB2">
            <w:pPr>
              <w:jc w:val="center"/>
              <w:rPr>
                <w:rFonts w:ascii="Aptos" w:hAnsi="Aptos"/>
                <w:sz w:val="20"/>
                <w:szCs w:val="20"/>
              </w:rPr>
            </w:pPr>
            <w:r w:rsidRPr="00766564">
              <w:rPr>
                <w:rFonts w:ascii="Aptos" w:hAnsi="Aptos"/>
                <w:sz w:val="20"/>
                <w:szCs w:val="20"/>
              </w:rPr>
              <w:t>4</w:t>
            </w:r>
          </w:p>
        </w:tc>
      </w:tr>
      <w:tr w:rsidR="0046058C" w:rsidRPr="00766564" w14:paraId="6338E680" w14:textId="77777777" w:rsidTr="002134F3">
        <w:tc>
          <w:tcPr>
            <w:tcW w:w="3397" w:type="dxa"/>
          </w:tcPr>
          <w:p w14:paraId="4334685C" w14:textId="77777777" w:rsidR="0046058C" w:rsidRPr="00766564" w:rsidRDefault="0046058C" w:rsidP="00793FB2">
            <w:pPr>
              <w:jc w:val="both"/>
              <w:rPr>
                <w:rFonts w:ascii="Aptos" w:hAnsi="Aptos"/>
                <w:sz w:val="20"/>
                <w:szCs w:val="20"/>
              </w:rPr>
            </w:pPr>
            <w:r w:rsidRPr="00766564">
              <w:rPr>
                <w:rFonts w:ascii="Aptos" w:hAnsi="Aptos"/>
                <w:sz w:val="20"/>
                <w:szCs w:val="20"/>
              </w:rPr>
              <w:t>5. Drošības paaugstināšana</w:t>
            </w:r>
          </w:p>
        </w:tc>
        <w:tc>
          <w:tcPr>
            <w:tcW w:w="4395" w:type="dxa"/>
          </w:tcPr>
          <w:p w14:paraId="4C947587" w14:textId="5540B3AC" w:rsidR="0046058C" w:rsidRPr="00766564" w:rsidRDefault="0046058C" w:rsidP="00793FB2">
            <w:pPr>
              <w:jc w:val="both"/>
              <w:rPr>
                <w:rFonts w:ascii="Aptos" w:hAnsi="Aptos"/>
                <w:sz w:val="20"/>
                <w:szCs w:val="20"/>
              </w:rPr>
            </w:pPr>
            <w:r w:rsidRPr="00766564">
              <w:rPr>
                <w:rFonts w:ascii="Aptos" w:hAnsi="Aptos"/>
                <w:sz w:val="20"/>
                <w:szCs w:val="20"/>
              </w:rPr>
              <w:t>5.1. CSNg skaita izmaiņas</w:t>
            </w:r>
          </w:p>
        </w:tc>
        <w:tc>
          <w:tcPr>
            <w:tcW w:w="1275" w:type="dxa"/>
          </w:tcPr>
          <w:p w14:paraId="766D894B" w14:textId="77777777" w:rsidR="0046058C" w:rsidRPr="00766564" w:rsidRDefault="0046058C" w:rsidP="00793FB2">
            <w:pPr>
              <w:jc w:val="center"/>
              <w:rPr>
                <w:rFonts w:ascii="Aptos" w:hAnsi="Aptos"/>
                <w:b/>
                <w:sz w:val="20"/>
                <w:szCs w:val="20"/>
              </w:rPr>
            </w:pPr>
            <w:r w:rsidRPr="00766564">
              <w:rPr>
                <w:rFonts w:ascii="Aptos" w:hAnsi="Aptos"/>
                <w:b/>
                <w:sz w:val="20"/>
                <w:szCs w:val="20"/>
              </w:rPr>
              <w:t>18</w:t>
            </w:r>
          </w:p>
        </w:tc>
      </w:tr>
      <w:tr w:rsidR="0046058C" w:rsidRPr="00766564" w14:paraId="523169D4" w14:textId="77777777" w:rsidTr="002134F3">
        <w:tc>
          <w:tcPr>
            <w:tcW w:w="3397" w:type="dxa"/>
          </w:tcPr>
          <w:p w14:paraId="18EF97D7" w14:textId="77777777" w:rsidR="0046058C" w:rsidRPr="00766564" w:rsidRDefault="0046058C" w:rsidP="00793FB2">
            <w:pPr>
              <w:jc w:val="both"/>
              <w:rPr>
                <w:rFonts w:ascii="Aptos" w:hAnsi="Aptos"/>
                <w:sz w:val="20"/>
                <w:szCs w:val="20"/>
              </w:rPr>
            </w:pPr>
            <w:r w:rsidRPr="00766564">
              <w:rPr>
                <w:rFonts w:ascii="Aptos" w:hAnsi="Aptos"/>
                <w:sz w:val="20"/>
                <w:szCs w:val="20"/>
              </w:rPr>
              <w:t>6. Kravas ietekmes samazināšana</w:t>
            </w:r>
          </w:p>
        </w:tc>
        <w:tc>
          <w:tcPr>
            <w:tcW w:w="4395" w:type="dxa"/>
          </w:tcPr>
          <w:p w14:paraId="475917FF" w14:textId="77777777" w:rsidR="0046058C" w:rsidRPr="00766564" w:rsidRDefault="0046058C" w:rsidP="00793FB2">
            <w:pPr>
              <w:rPr>
                <w:rFonts w:ascii="Aptos" w:hAnsi="Aptos"/>
                <w:sz w:val="20"/>
                <w:szCs w:val="20"/>
              </w:rPr>
            </w:pPr>
            <w:r w:rsidRPr="00766564">
              <w:rPr>
                <w:rFonts w:ascii="Aptos" w:hAnsi="Aptos"/>
                <w:sz w:val="20"/>
                <w:szCs w:val="20"/>
              </w:rPr>
              <w:t>6.1.1. Kravas ietekmes izmaiņas</w:t>
            </w:r>
          </w:p>
          <w:p w14:paraId="3FFA675B" w14:textId="77777777" w:rsidR="0046058C" w:rsidRPr="00766564" w:rsidRDefault="0046058C" w:rsidP="00793FB2">
            <w:pPr>
              <w:rPr>
                <w:rFonts w:ascii="Aptos" w:hAnsi="Aptos"/>
                <w:sz w:val="20"/>
                <w:szCs w:val="20"/>
              </w:rPr>
            </w:pPr>
            <w:r w:rsidRPr="00766564">
              <w:rPr>
                <w:rFonts w:ascii="Aptos" w:hAnsi="Aptos"/>
                <w:sz w:val="20"/>
                <w:szCs w:val="20"/>
              </w:rPr>
              <w:t>6.1.2. Iesaistīto cilvēku skaits vai virsmas un gruntsūdens aizsargzonas pie ceļa</w:t>
            </w:r>
          </w:p>
        </w:tc>
        <w:tc>
          <w:tcPr>
            <w:tcW w:w="1275" w:type="dxa"/>
          </w:tcPr>
          <w:p w14:paraId="045BE01C" w14:textId="77777777" w:rsidR="0046058C" w:rsidRPr="00766564" w:rsidRDefault="0046058C" w:rsidP="00793FB2">
            <w:pPr>
              <w:jc w:val="center"/>
              <w:rPr>
                <w:rFonts w:ascii="Aptos" w:hAnsi="Aptos"/>
                <w:b/>
                <w:sz w:val="20"/>
                <w:szCs w:val="20"/>
              </w:rPr>
            </w:pPr>
            <w:r w:rsidRPr="00766564">
              <w:rPr>
                <w:rFonts w:ascii="Aptos" w:hAnsi="Aptos"/>
                <w:b/>
                <w:sz w:val="20"/>
                <w:szCs w:val="20"/>
              </w:rPr>
              <w:t>4</w:t>
            </w:r>
          </w:p>
          <w:p w14:paraId="53B141AD" w14:textId="77777777" w:rsidR="0046058C" w:rsidRPr="00766564" w:rsidRDefault="0046058C" w:rsidP="00793FB2">
            <w:pPr>
              <w:jc w:val="center"/>
              <w:rPr>
                <w:rFonts w:ascii="Aptos" w:hAnsi="Aptos"/>
                <w:sz w:val="20"/>
                <w:szCs w:val="20"/>
              </w:rPr>
            </w:pPr>
            <w:r w:rsidRPr="00766564">
              <w:rPr>
                <w:rFonts w:ascii="Aptos" w:hAnsi="Aptos"/>
                <w:sz w:val="20"/>
                <w:szCs w:val="20"/>
              </w:rPr>
              <w:t>4</w:t>
            </w:r>
          </w:p>
        </w:tc>
      </w:tr>
      <w:tr w:rsidR="0046058C" w:rsidRPr="00766564" w14:paraId="71FDFC7F" w14:textId="77777777" w:rsidTr="002134F3">
        <w:tc>
          <w:tcPr>
            <w:tcW w:w="3397" w:type="dxa"/>
          </w:tcPr>
          <w:p w14:paraId="4CB5DE01" w14:textId="77777777" w:rsidR="0046058C" w:rsidRPr="00766564" w:rsidRDefault="0046058C" w:rsidP="00793FB2">
            <w:pPr>
              <w:rPr>
                <w:rFonts w:ascii="Aptos" w:hAnsi="Aptos"/>
                <w:sz w:val="20"/>
                <w:szCs w:val="20"/>
              </w:rPr>
            </w:pPr>
            <w:r w:rsidRPr="00766564">
              <w:rPr>
                <w:rFonts w:ascii="Aptos" w:hAnsi="Aptos"/>
                <w:sz w:val="20"/>
                <w:szCs w:val="20"/>
              </w:rPr>
              <w:t>7. Gaisa piesārņojuma un trokšņa samazināšana</w:t>
            </w:r>
          </w:p>
          <w:p w14:paraId="7812AD18" w14:textId="77777777" w:rsidR="0046058C" w:rsidRPr="00766564" w:rsidRDefault="0046058C" w:rsidP="00793FB2">
            <w:pPr>
              <w:rPr>
                <w:rFonts w:ascii="Aptos" w:hAnsi="Aptos"/>
                <w:sz w:val="20"/>
                <w:szCs w:val="20"/>
              </w:rPr>
            </w:pPr>
            <w:r w:rsidRPr="00766564">
              <w:rPr>
                <w:rFonts w:ascii="Aptos" w:hAnsi="Aptos"/>
                <w:sz w:val="20"/>
                <w:szCs w:val="20"/>
              </w:rPr>
              <w:t>7.1. Trokšņa samazināšana</w:t>
            </w:r>
          </w:p>
          <w:p w14:paraId="07477DCC" w14:textId="77777777" w:rsidR="0046058C" w:rsidRPr="00766564" w:rsidRDefault="0046058C" w:rsidP="00793FB2">
            <w:pPr>
              <w:rPr>
                <w:rFonts w:ascii="Aptos" w:hAnsi="Aptos"/>
                <w:sz w:val="20"/>
                <w:szCs w:val="20"/>
              </w:rPr>
            </w:pPr>
            <w:r w:rsidRPr="00766564">
              <w:rPr>
                <w:rFonts w:ascii="Aptos" w:hAnsi="Aptos"/>
                <w:sz w:val="20"/>
                <w:szCs w:val="20"/>
              </w:rPr>
              <w:t>7.2. Gaisa piesārņojuma samazināšana</w:t>
            </w:r>
          </w:p>
        </w:tc>
        <w:tc>
          <w:tcPr>
            <w:tcW w:w="4395" w:type="dxa"/>
          </w:tcPr>
          <w:p w14:paraId="6B03262F" w14:textId="77777777" w:rsidR="002134F3" w:rsidRPr="00766564" w:rsidRDefault="002134F3" w:rsidP="00793FB2">
            <w:pPr>
              <w:jc w:val="both"/>
              <w:rPr>
                <w:rFonts w:ascii="Aptos" w:hAnsi="Aptos"/>
                <w:sz w:val="20"/>
                <w:szCs w:val="20"/>
              </w:rPr>
            </w:pPr>
          </w:p>
          <w:p w14:paraId="199D17C1" w14:textId="77777777" w:rsidR="002134F3" w:rsidRPr="00766564" w:rsidRDefault="002134F3" w:rsidP="00793FB2">
            <w:pPr>
              <w:jc w:val="both"/>
              <w:rPr>
                <w:rFonts w:ascii="Aptos" w:hAnsi="Aptos"/>
                <w:sz w:val="20"/>
                <w:szCs w:val="20"/>
              </w:rPr>
            </w:pPr>
          </w:p>
          <w:p w14:paraId="5DA518D5" w14:textId="72DCBF20" w:rsidR="0046058C" w:rsidRPr="00766564" w:rsidRDefault="0046058C" w:rsidP="00793FB2">
            <w:pPr>
              <w:jc w:val="both"/>
              <w:rPr>
                <w:rFonts w:ascii="Aptos" w:hAnsi="Aptos"/>
                <w:sz w:val="20"/>
                <w:szCs w:val="20"/>
              </w:rPr>
            </w:pPr>
            <w:r w:rsidRPr="00766564">
              <w:rPr>
                <w:rFonts w:ascii="Aptos" w:hAnsi="Aptos"/>
                <w:sz w:val="20"/>
                <w:szCs w:val="20"/>
              </w:rPr>
              <w:t>7.1.1. Trokšņa izmaiņas</w:t>
            </w:r>
          </w:p>
          <w:p w14:paraId="21B6907A" w14:textId="77777777" w:rsidR="0046058C" w:rsidRPr="00766564" w:rsidRDefault="0046058C" w:rsidP="00793FB2">
            <w:pPr>
              <w:jc w:val="both"/>
              <w:rPr>
                <w:rFonts w:ascii="Aptos" w:hAnsi="Aptos"/>
                <w:sz w:val="20"/>
                <w:szCs w:val="20"/>
              </w:rPr>
            </w:pPr>
            <w:r w:rsidRPr="00766564">
              <w:rPr>
                <w:rFonts w:ascii="Aptos" w:hAnsi="Aptos"/>
                <w:sz w:val="20"/>
                <w:szCs w:val="20"/>
              </w:rPr>
              <w:t>7.1.2. Iesaistīto cilvēku skaits</w:t>
            </w:r>
          </w:p>
          <w:p w14:paraId="73D15DC7" w14:textId="77777777" w:rsidR="0046058C" w:rsidRPr="00766564" w:rsidRDefault="0046058C" w:rsidP="00793FB2">
            <w:pPr>
              <w:jc w:val="both"/>
              <w:rPr>
                <w:rFonts w:ascii="Aptos" w:hAnsi="Aptos"/>
                <w:sz w:val="20"/>
                <w:szCs w:val="20"/>
              </w:rPr>
            </w:pPr>
            <w:r w:rsidRPr="00766564">
              <w:rPr>
                <w:rFonts w:ascii="Aptos" w:hAnsi="Aptos"/>
                <w:sz w:val="20"/>
                <w:szCs w:val="20"/>
              </w:rPr>
              <w:t>7.2.1. NO emisijas izmaiņas</w:t>
            </w:r>
          </w:p>
          <w:p w14:paraId="420783BE" w14:textId="77777777" w:rsidR="0046058C" w:rsidRPr="00766564" w:rsidRDefault="0046058C" w:rsidP="00793FB2">
            <w:pPr>
              <w:jc w:val="both"/>
              <w:rPr>
                <w:rFonts w:ascii="Aptos" w:hAnsi="Aptos"/>
                <w:sz w:val="20"/>
                <w:szCs w:val="20"/>
              </w:rPr>
            </w:pPr>
            <w:r w:rsidRPr="00766564">
              <w:rPr>
                <w:rFonts w:ascii="Aptos" w:hAnsi="Aptos"/>
                <w:sz w:val="20"/>
                <w:szCs w:val="20"/>
              </w:rPr>
              <w:t>7.2.2. Iesaistīto cilvēku skaits</w:t>
            </w:r>
          </w:p>
        </w:tc>
        <w:tc>
          <w:tcPr>
            <w:tcW w:w="1275" w:type="dxa"/>
          </w:tcPr>
          <w:p w14:paraId="65484EDF" w14:textId="77777777" w:rsidR="002134F3" w:rsidRPr="00766564" w:rsidRDefault="002134F3" w:rsidP="00793FB2">
            <w:pPr>
              <w:jc w:val="center"/>
              <w:rPr>
                <w:rFonts w:ascii="Aptos" w:hAnsi="Aptos"/>
                <w:b/>
                <w:sz w:val="20"/>
                <w:szCs w:val="20"/>
              </w:rPr>
            </w:pPr>
          </w:p>
          <w:p w14:paraId="75C80853" w14:textId="77777777" w:rsidR="002134F3" w:rsidRPr="00766564" w:rsidRDefault="002134F3" w:rsidP="00793FB2">
            <w:pPr>
              <w:jc w:val="center"/>
              <w:rPr>
                <w:rFonts w:ascii="Aptos" w:hAnsi="Aptos"/>
                <w:b/>
                <w:sz w:val="20"/>
                <w:szCs w:val="20"/>
              </w:rPr>
            </w:pPr>
          </w:p>
          <w:p w14:paraId="3D3006FE" w14:textId="2206B12E" w:rsidR="0046058C" w:rsidRPr="00766564" w:rsidRDefault="0046058C" w:rsidP="00793FB2">
            <w:pPr>
              <w:jc w:val="center"/>
              <w:rPr>
                <w:rFonts w:ascii="Aptos" w:hAnsi="Aptos"/>
                <w:b/>
                <w:sz w:val="20"/>
                <w:szCs w:val="20"/>
              </w:rPr>
            </w:pPr>
            <w:r w:rsidRPr="00766564">
              <w:rPr>
                <w:rFonts w:ascii="Aptos" w:hAnsi="Aptos"/>
                <w:b/>
                <w:sz w:val="20"/>
                <w:szCs w:val="20"/>
              </w:rPr>
              <w:t>15</w:t>
            </w:r>
          </w:p>
          <w:p w14:paraId="76890095" w14:textId="77777777" w:rsidR="0046058C" w:rsidRPr="00766564" w:rsidRDefault="0046058C" w:rsidP="00793FB2">
            <w:pPr>
              <w:jc w:val="center"/>
              <w:rPr>
                <w:rFonts w:ascii="Aptos" w:hAnsi="Aptos"/>
                <w:sz w:val="20"/>
                <w:szCs w:val="20"/>
              </w:rPr>
            </w:pPr>
            <w:r w:rsidRPr="00766564">
              <w:rPr>
                <w:rFonts w:ascii="Aptos" w:hAnsi="Aptos"/>
                <w:sz w:val="20"/>
                <w:szCs w:val="20"/>
              </w:rPr>
              <w:t>9</w:t>
            </w:r>
          </w:p>
          <w:p w14:paraId="00E84AD2" w14:textId="77777777" w:rsidR="0046058C" w:rsidRPr="00766564" w:rsidRDefault="0046058C" w:rsidP="00793FB2">
            <w:pPr>
              <w:jc w:val="center"/>
              <w:rPr>
                <w:rFonts w:ascii="Aptos" w:hAnsi="Aptos"/>
                <w:sz w:val="20"/>
                <w:szCs w:val="20"/>
              </w:rPr>
            </w:pPr>
          </w:p>
          <w:p w14:paraId="6A8B02F9" w14:textId="77777777" w:rsidR="0046058C" w:rsidRPr="00766564" w:rsidRDefault="0046058C" w:rsidP="00793FB2">
            <w:pPr>
              <w:jc w:val="center"/>
              <w:rPr>
                <w:rFonts w:ascii="Aptos" w:hAnsi="Aptos"/>
                <w:sz w:val="20"/>
                <w:szCs w:val="20"/>
              </w:rPr>
            </w:pPr>
            <w:r w:rsidRPr="00766564">
              <w:rPr>
                <w:rFonts w:ascii="Aptos" w:hAnsi="Aptos"/>
                <w:sz w:val="20"/>
                <w:szCs w:val="20"/>
              </w:rPr>
              <w:t>6</w:t>
            </w:r>
          </w:p>
        </w:tc>
      </w:tr>
      <w:tr w:rsidR="0046058C" w:rsidRPr="00766564" w14:paraId="7B29342C" w14:textId="77777777" w:rsidTr="002134F3">
        <w:tc>
          <w:tcPr>
            <w:tcW w:w="3397" w:type="dxa"/>
          </w:tcPr>
          <w:p w14:paraId="37CC8AF9" w14:textId="77777777" w:rsidR="0046058C" w:rsidRPr="00766564" w:rsidRDefault="0046058C" w:rsidP="00793FB2">
            <w:pPr>
              <w:jc w:val="both"/>
              <w:rPr>
                <w:rFonts w:ascii="Aptos" w:hAnsi="Aptos"/>
                <w:sz w:val="20"/>
                <w:szCs w:val="20"/>
              </w:rPr>
            </w:pPr>
            <w:r w:rsidRPr="00766564">
              <w:rPr>
                <w:rFonts w:ascii="Aptos" w:hAnsi="Aptos"/>
                <w:sz w:val="20"/>
                <w:szCs w:val="20"/>
              </w:rPr>
              <w:t>8. Dabas un kultūras resursu saudzēšana</w:t>
            </w:r>
          </w:p>
          <w:p w14:paraId="3CFC4F98" w14:textId="77777777" w:rsidR="0046058C" w:rsidRPr="00766564" w:rsidRDefault="0046058C" w:rsidP="00793FB2">
            <w:pPr>
              <w:jc w:val="both"/>
              <w:rPr>
                <w:rFonts w:ascii="Aptos" w:hAnsi="Aptos"/>
                <w:sz w:val="20"/>
                <w:szCs w:val="20"/>
              </w:rPr>
            </w:pPr>
            <w:r w:rsidRPr="00766564">
              <w:rPr>
                <w:rFonts w:ascii="Aptos" w:hAnsi="Aptos"/>
                <w:sz w:val="20"/>
                <w:szCs w:val="20"/>
              </w:rPr>
              <w:t>8.1. Kultūras resursu saudzēšana</w:t>
            </w:r>
          </w:p>
          <w:p w14:paraId="36864B97" w14:textId="77777777" w:rsidR="0046058C" w:rsidRPr="00766564" w:rsidRDefault="0046058C" w:rsidP="00793FB2">
            <w:pPr>
              <w:jc w:val="both"/>
              <w:rPr>
                <w:rFonts w:ascii="Aptos" w:hAnsi="Aptos"/>
                <w:sz w:val="20"/>
                <w:szCs w:val="20"/>
              </w:rPr>
            </w:pPr>
          </w:p>
          <w:p w14:paraId="590EC3BC" w14:textId="77777777" w:rsidR="0046058C" w:rsidRPr="00766564" w:rsidRDefault="0046058C" w:rsidP="00793FB2">
            <w:pPr>
              <w:jc w:val="both"/>
              <w:rPr>
                <w:rFonts w:ascii="Aptos" w:hAnsi="Aptos"/>
                <w:sz w:val="20"/>
                <w:szCs w:val="20"/>
              </w:rPr>
            </w:pPr>
            <w:r w:rsidRPr="00766564">
              <w:rPr>
                <w:rFonts w:ascii="Aptos" w:hAnsi="Aptos"/>
                <w:sz w:val="20"/>
                <w:szCs w:val="20"/>
              </w:rPr>
              <w:t>8.2. Ainavas saudzēšana</w:t>
            </w:r>
          </w:p>
          <w:p w14:paraId="2677E202" w14:textId="77777777" w:rsidR="0046058C" w:rsidRPr="00766564" w:rsidRDefault="0046058C" w:rsidP="00793FB2">
            <w:pPr>
              <w:jc w:val="both"/>
              <w:rPr>
                <w:rFonts w:ascii="Aptos" w:hAnsi="Aptos"/>
                <w:sz w:val="20"/>
                <w:szCs w:val="20"/>
              </w:rPr>
            </w:pPr>
          </w:p>
          <w:p w14:paraId="602630FB" w14:textId="77777777" w:rsidR="0046058C" w:rsidRPr="00766564" w:rsidRDefault="0046058C" w:rsidP="00793FB2">
            <w:pPr>
              <w:jc w:val="both"/>
              <w:rPr>
                <w:rFonts w:ascii="Aptos" w:hAnsi="Aptos"/>
                <w:sz w:val="20"/>
                <w:szCs w:val="20"/>
              </w:rPr>
            </w:pPr>
            <w:r w:rsidRPr="00766564">
              <w:rPr>
                <w:rFonts w:ascii="Aptos" w:hAnsi="Aptos"/>
                <w:sz w:val="20"/>
                <w:szCs w:val="20"/>
              </w:rPr>
              <w:t>8.3. Dzīves telpas saudzēšana</w:t>
            </w:r>
          </w:p>
        </w:tc>
        <w:tc>
          <w:tcPr>
            <w:tcW w:w="4395" w:type="dxa"/>
          </w:tcPr>
          <w:p w14:paraId="3431E740" w14:textId="77777777" w:rsidR="0046058C" w:rsidRPr="00766564" w:rsidRDefault="0046058C" w:rsidP="00793FB2">
            <w:pPr>
              <w:jc w:val="both"/>
              <w:rPr>
                <w:rFonts w:ascii="Aptos" w:hAnsi="Aptos"/>
                <w:sz w:val="20"/>
                <w:szCs w:val="20"/>
              </w:rPr>
            </w:pPr>
          </w:p>
          <w:p w14:paraId="79814276" w14:textId="77777777" w:rsidR="0046058C" w:rsidRPr="00766564" w:rsidRDefault="0046058C" w:rsidP="00793FB2">
            <w:pPr>
              <w:jc w:val="both"/>
              <w:rPr>
                <w:rFonts w:ascii="Aptos" w:hAnsi="Aptos"/>
                <w:sz w:val="20"/>
                <w:szCs w:val="20"/>
              </w:rPr>
            </w:pPr>
            <w:r w:rsidRPr="00766564">
              <w:rPr>
                <w:rFonts w:ascii="Aptos" w:hAnsi="Aptos"/>
                <w:sz w:val="20"/>
                <w:szCs w:val="20"/>
              </w:rPr>
              <w:t>8.1.1. Izmaiņas kultūras resursos</w:t>
            </w:r>
          </w:p>
          <w:p w14:paraId="6EDF9C41" w14:textId="77777777" w:rsidR="0046058C" w:rsidRPr="00766564" w:rsidRDefault="0046058C" w:rsidP="00793FB2">
            <w:pPr>
              <w:jc w:val="both"/>
              <w:rPr>
                <w:rFonts w:ascii="Aptos" w:hAnsi="Aptos"/>
                <w:sz w:val="20"/>
                <w:szCs w:val="20"/>
              </w:rPr>
            </w:pPr>
            <w:r w:rsidRPr="00766564">
              <w:rPr>
                <w:rFonts w:ascii="Aptos" w:hAnsi="Aptos"/>
                <w:sz w:val="20"/>
                <w:szCs w:val="20"/>
              </w:rPr>
              <w:t>8.1.2. Kultūras resursu skaits un nozīme</w:t>
            </w:r>
          </w:p>
          <w:p w14:paraId="137A5F54" w14:textId="77777777" w:rsidR="0046058C" w:rsidRPr="00766564" w:rsidRDefault="0046058C" w:rsidP="00793FB2">
            <w:pPr>
              <w:jc w:val="both"/>
              <w:rPr>
                <w:rFonts w:ascii="Aptos" w:hAnsi="Aptos"/>
                <w:sz w:val="20"/>
                <w:szCs w:val="20"/>
              </w:rPr>
            </w:pPr>
            <w:r w:rsidRPr="00766564">
              <w:rPr>
                <w:rFonts w:ascii="Aptos" w:hAnsi="Aptos"/>
                <w:sz w:val="20"/>
                <w:szCs w:val="20"/>
              </w:rPr>
              <w:t>8.2.1. Izmaiņas ainavā</w:t>
            </w:r>
          </w:p>
          <w:p w14:paraId="58A7DAC7" w14:textId="77777777" w:rsidR="0046058C" w:rsidRPr="00766564" w:rsidRDefault="0046058C" w:rsidP="00793FB2">
            <w:pPr>
              <w:jc w:val="both"/>
              <w:rPr>
                <w:rFonts w:ascii="Aptos" w:hAnsi="Aptos"/>
                <w:sz w:val="20"/>
                <w:szCs w:val="20"/>
              </w:rPr>
            </w:pPr>
            <w:r w:rsidRPr="00766564">
              <w:rPr>
                <w:rFonts w:ascii="Aptos" w:hAnsi="Aptos"/>
                <w:sz w:val="20"/>
                <w:szCs w:val="20"/>
              </w:rPr>
              <w:t>8.2.2. Skarto ainavzonu nozīme</w:t>
            </w:r>
          </w:p>
          <w:p w14:paraId="3A80E626" w14:textId="77777777" w:rsidR="0046058C" w:rsidRPr="00766564" w:rsidRDefault="0046058C" w:rsidP="00793FB2">
            <w:pPr>
              <w:jc w:val="both"/>
              <w:rPr>
                <w:rFonts w:ascii="Aptos" w:hAnsi="Aptos"/>
                <w:sz w:val="20"/>
                <w:szCs w:val="20"/>
              </w:rPr>
            </w:pPr>
            <w:r w:rsidRPr="00766564">
              <w:rPr>
                <w:rFonts w:ascii="Aptos" w:hAnsi="Aptos"/>
                <w:sz w:val="20"/>
                <w:szCs w:val="20"/>
              </w:rPr>
              <w:t>8.3.1. Dzīves telpas izmaiņas (ieskaitot sadalīšanu)</w:t>
            </w:r>
          </w:p>
          <w:p w14:paraId="7E0A222F" w14:textId="77777777" w:rsidR="0046058C" w:rsidRPr="00766564" w:rsidRDefault="0046058C" w:rsidP="00793FB2">
            <w:pPr>
              <w:jc w:val="both"/>
              <w:rPr>
                <w:rFonts w:ascii="Aptos" w:hAnsi="Aptos"/>
                <w:sz w:val="20"/>
                <w:szCs w:val="20"/>
              </w:rPr>
            </w:pPr>
            <w:r w:rsidRPr="00766564">
              <w:rPr>
                <w:rFonts w:ascii="Aptos" w:hAnsi="Aptos"/>
                <w:sz w:val="20"/>
                <w:szCs w:val="20"/>
              </w:rPr>
              <w:t>8.3.2. Skarto dzīves telpu nozīme</w:t>
            </w:r>
          </w:p>
        </w:tc>
        <w:tc>
          <w:tcPr>
            <w:tcW w:w="1275" w:type="dxa"/>
          </w:tcPr>
          <w:p w14:paraId="65CE51DE" w14:textId="77777777" w:rsidR="0046058C" w:rsidRPr="00766564" w:rsidRDefault="0046058C" w:rsidP="00793FB2">
            <w:pPr>
              <w:jc w:val="center"/>
              <w:rPr>
                <w:rFonts w:ascii="Aptos" w:hAnsi="Aptos"/>
                <w:b/>
                <w:sz w:val="20"/>
                <w:szCs w:val="20"/>
              </w:rPr>
            </w:pPr>
            <w:r w:rsidRPr="00766564">
              <w:rPr>
                <w:rFonts w:ascii="Aptos" w:hAnsi="Aptos"/>
                <w:b/>
                <w:sz w:val="20"/>
                <w:szCs w:val="20"/>
              </w:rPr>
              <w:t>14</w:t>
            </w:r>
          </w:p>
          <w:p w14:paraId="3727A7F6" w14:textId="77777777" w:rsidR="0046058C" w:rsidRPr="00766564" w:rsidRDefault="0046058C" w:rsidP="00793FB2">
            <w:pPr>
              <w:jc w:val="center"/>
              <w:rPr>
                <w:rFonts w:ascii="Aptos" w:hAnsi="Aptos"/>
                <w:sz w:val="20"/>
                <w:szCs w:val="20"/>
              </w:rPr>
            </w:pPr>
            <w:r w:rsidRPr="00766564">
              <w:rPr>
                <w:rFonts w:ascii="Aptos" w:hAnsi="Aptos"/>
                <w:sz w:val="20"/>
                <w:szCs w:val="20"/>
              </w:rPr>
              <w:t>7</w:t>
            </w:r>
          </w:p>
          <w:p w14:paraId="07635AF1" w14:textId="77777777" w:rsidR="0046058C" w:rsidRPr="00766564" w:rsidRDefault="0046058C" w:rsidP="00793FB2">
            <w:pPr>
              <w:jc w:val="center"/>
              <w:rPr>
                <w:rFonts w:ascii="Aptos" w:hAnsi="Aptos"/>
                <w:sz w:val="20"/>
                <w:szCs w:val="20"/>
              </w:rPr>
            </w:pPr>
          </w:p>
          <w:p w14:paraId="09A48979" w14:textId="77777777" w:rsidR="0046058C" w:rsidRPr="00766564" w:rsidRDefault="0046058C" w:rsidP="00793FB2">
            <w:pPr>
              <w:jc w:val="center"/>
              <w:rPr>
                <w:rFonts w:ascii="Aptos" w:hAnsi="Aptos"/>
                <w:sz w:val="20"/>
                <w:szCs w:val="20"/>
              </w:rPr>
            </w:pPr>
            <w:r w:rsidRPr="00766564">
              <w:rPr>
                <w:rFonts w:ascii="Aptos" w:hAnsi="Aptos"/>
                <w:sz w:val="20"/>
                <w:szCs w:val="20"/>
              </w:rPr>
              <w:t>4</w:t>
            </w:r>
          </w:p>
          <w:p w14:paraId="083AAA19" w14:textId="77777777" w:rsidR="0046058C" w:rsidRPr="00766564" w:rsidRDefault="0046058C" w:rsidP="00793FB2">
            <w:pPr>
              <w:jc w:val="center"/>
              <w:rPr>
                <w:rFonts w:ascii="Aptos" w:hAnsi="Aptos"/>
                <w:sz w:val="20"/>
                <w:szCs w:val="20"/>
              </w:rPr>
            </w:pPr>
          </w:p>
          <w:p w14:paraId="4D9C2AF7" w14:textId="77777777" w:rsidR="0046058C" w:rsidRPr="00766564" w:rsidRDefault="0046058C" w:rsidP="00793FB2">
            <w:pPr>
              <w:jc w:val="center"/>
              <w:rPr>
                <w:rFonts w:ascii="Aptos" w:hAnsi="Aptos"/>
                <w:sz w:val="20"/>
                <w:szCs w:val="20"/>
              </w:rPr>
            </w:pPr>
            <w:r w:rsidRPr="00766564">
              <w:rPr>
                <w:rFonts w:ascii="Aptos" w:hAnsi="Aptos"/>
                <w:sz w:val="20"/>
                <w:szCs w:val="20"/>
              </w:rPr>
              <w:t>3</w:t>
            </w:r>
          </w:p>
        </w:tc>
      </w:tr>
    </w:tbl>
    <w:p w14:paraId="42FEE084" w14:textId="77777777" w:rsidR="0046058C" w:rsidRPr="00766564" w:rsidRDefault="0046058C" w:rsidP="002134F3">
      <w:pPr>
        <w:spacing w:after="160" w:line="288" w:lineRule="auto"/>
        <w:jc w:val="both"/>
        <w:rPr>
          <w:rFonts w:ascii="Aptos" w:hAnsi="Aptos"/>
          <w:sz w:val="22"/>
          <w:szCs w:val="22"/>
        </w:rPr>
      </w:pPr>
      <w:r w:rsidRPr="00766564">
        <w:rPr>
          <w:rFonts w:ascii="Aptos" w:hAnsi="Aptos"/>
          <w:sz w:val="22"/>
          <w:szCs w:val="22"/>
        </w:rPr>
        <w:t>Ja variantu novērtēšanā izmanto šādu mērķu un rādītāju sistēmu, varētu rasties iespaids, ka viens un tas pats efekts kādā variantā tiek vairākkārt novērtēts dažādos punktos. Turpmāk tiek paskaidrotas dažu mērķu vai apakšmērķu savstarpējās attiecības.</w:t>
      </w:r>
    </w:p>
    <w:p w14:paraId="46F7F128" w14:textId="5EB62235" w:rsidR="0046058C" w:rsidRPr="00766564" w:rsidRDefault="0046058C" w:rsidP="002134F3">
      <w:pPr>
        <w:spacing w:after="160" w:line="288" w:lineRule="auto"/>
        <w:jc w:val="both"/>
        <w:rPr>
          <w:rFonts w:ascii="Aptos" w:hAnsi="Aptos"/>
          <w:sz w:val="22"/>
          <w:szCs w:val="22"/>
        </w:rPr>
      </w:pPr>
      <w:r w:rsidRPr="00766564">
        <w:rPr>
          <w:rFonts w:ascii="Aptos" w:hAnsi="Aptos"/>
          <w:sz w:val="22"/>
          <w:szCs w:val="22"/>
        </w:rPr>
        <w:t>Braukšanas laika izmaiņas (1.1.1.) un Sasniedzamības uzlabošana (4.1.). Novērtējot braukšanas laika izmaiņas, uzmanības centrā ir individuālais laika ieguvums. Sasniedzamības izmaiņas arī tiek novērtētas, ņemot vērā braukšanas laika izmaiņas, starp tām ir netieša ietekme: teritorija, kas kļūst vieglāk pieejama, rod impulsu attīstībai. Novērtējuma mērogs ir attīstības koncepcija saskaņā ar teritorijas attīstības plānu.</w:t>
      </w:r>
    </w:p>
    <w:p w14:paraId="30EB7721" w14:textId="5ECDD276" w:rsidR="0046058C" w:rsidRPr="00766564" w:rsidRDefault="0046058C" w:rsidP="002134F3">
      <w:pPr>
        <w:spacing w:after="160" w:line="288" w:lineRule="auto"/>
        <w:jc w:val="both"/>
        <w:rPr>
          <w:rFonts w:ascii="Aptos" w:hAnsi="Aptos"/>
          <w:sz w:val="22"/>
          <w:szCs w:val="22"/>
        </w:rPr>
      </w:pPr>
      <w:r w:rsidRPr="00766564">
        <w:rPr>
          <w:rFonts w:ascii="Aptos" w:hAnsi="Aptos"/>
          <w:sz w:val="22"/>
          <w:szCs w:val="22"/>
        </w:rPr>
        <w:t>Uzturēšanās apstākļu kvalitāte (4.2.), Gājēju kustības uzlabošana (3.2.)</w:t>
      </w:r>
      <w:r w:rsidR="00766564">
        <w:rPr>
          <w:rFonts w:ascii="Aptos" w:hAnsi="Aptos"/>
          <w:sz w:val="22"/>
          <w:szCs w:val="22"/>
        </w:rPr>
        <w:t xml:space="preserve"> </w:t>
      </w:r>
      <w:r w:rsidRPr="00766564">
        <w:rPr>
          <w:rFonts w:ascii="Aptos" w:hAnsi="Aptos"/>
          <w:sz w:val="22"/>
          <w:szCs w:val="22"/>
        </w:rPr>
        <w:t xml:space="preserve">un Trokšņa samazināšana (7.1.). Uzturēšanās apstākļu kvalitāti ceļa ietekmes zonā veido dažādi komponenti. Viens no tiem ir ceļa zonas pievilcība gājējiem, bet to apskata arī 3.2. mērķis. Vēl cits komponents ir trokšņa slodze, ko ņem vērā 7.1. apakšmērķis. Ar uzturēšanās apstākļu kvalitāti saistītas visas personas, kas ārpus automobiļa uzturas ceļa tuvumā. Jāņem vērā autosatiksmes intensitāte </w:t>
      </w:r>
      <w:r w:rsidR="00E243C6">
        <w:rPr>
          <w:rFonts w:ascii="Aptos" w:hAnsi="Aptos"/>
          <w:sz w:val="22"/>
          <w:szCs w:val="22"/>
        </w:rPr>
        <w:t>-</w:t>
      </w:r>
      <w:r w:rsidRPr="00766564">
        <w:rPr>
          <w:rFonts w:ascii="Aptos" w:hAnsi="Aptos"/>
          <w:sz w:val="22"/>
          <w:szCs w:val="22"/>
        </w:rPr>
        <w:t xml:space="preserve"> ja tā mazināsies, tad ceļa tuvumā uzlabosies cilvēku labsajūta un pieaugs ceļa zonas pievilcība.</w:t>
      </w:r>
    </w:p>
    <w:p w14:paraId="54460088" w14:textId="77777777"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lastRenderedPageBreak/>
        <w:t>Drošība (5.) un Kravas ietekme (6). Ar mērķi Drošība tiek mēģināts novērtēt iespējamo CSNg skaita izmaiņas. Parasti CSNg sekas izjūt tajā iesaistītās personas. Ar mērķi Kravas ietekme tiek vērtēts iedzīvotāju un apkārtējās vides apdraudējums, transportējot bīstamas kravas.</w:t>
      </w:r>
    </w:p>
    <w:p w14:paraId="1C8F4F8E" w14:textId="77777777"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t>Ainava (8.2.) un Dzīves telpa (8.3.). Šeit ar ainavu ir jāsaprot dabiskās un kultūrvides estētiskie aspekti. Ņemot vērā iedarbību uz augu un dzīvnieku pasaules dzīves telpu, tiek novērtēta tās sadalīšana un ekoloģiskā zonējuma traucēšana.</w:t>
      </w:r>
    </w:p>
    <w:p w14:paraId="2C92ACB6" w14:textId="77777777" w:rsidR="0046058C" w:rsidRPr="00766564" w:rsidRDefault="0046058C" w:rsidP="0020455D">
      <w:pPr>
        <w:spacing w:after="160" w:line="288" w:lineRule="auto"/>
        <w:jc w:val="both"/>
        <w:rPr>
          <w:rFonts w:ascii="Aptos" w:hAnsi="Aptos"/>
          <w:b/>
          <w:bCs/>
          <w:i/>
          <w:iCs/>
          <w:sz w:val="22"/>
          <w:szCs w:val="22"/>
        </w:rPr>
      </w:pPr>
      <w:r w:rsidRPr="00766564">
        <w:rPr>
          <w:rFonts w:ascii="Aptos" w:hAnsi="Aptos"/>
          <w:b/>
          <w:bCs/>
          <w:i/>
          <w:iCs/>
          <w:sz w:val="22"/>
          <w:szCs w:val="22"/>
        </w:rPr>
        <w:t>Mērķu vērtējuma punktu noteikšana.</w:t>
      </w:r>
    </w:p>
    <w:p w14:paraId="11F882C9" w14:textId="77777777"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t>Katram mērķim projekta ietekmi nosaka ar divām vērtējuma dimensijām.</w:t>
      </w:r>
    </w:p>
    <w:p w14:paraId="658AE5F9" w14:textId="49207921"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t>Ar pirmo dimensiju novērtē, kā un kādā mērā situācija izmainīsies projekta ietekmē (izmaiņu kvalitāte un apjoms). Projekta izraisītās izmaiņas tiek novērtētas vienā skalā no "liels pasliktinājums" līdz "liels uzlabojums".</w:t>
      </w:r>
      <w:r w:rsidR="0020455D" w:rsidRPr="00766564">
        <w:rPr>
          <w:rFonts w:ascii="Aptos" w:hAnsi="Aptos"/>
          <w:sz w:val="22"/>
          <w:szCs w:val="22"/>
        </w:rPr>
        <w:t xml:space="preserve"> </w:t>
      </w:r>
      <w:r w:rsidRPr="00766564">
        <w:rPr>
          <w:rFonts w:ascii="Aptos" w:hAnsi="Aptos"/>
          <w:sz w:val="22"/>
          <w:szCs w:val="22"/>
        </w:rPr>
        <w:t>Ar otro dimensiju novērtē, cik daudz personu, platības vai objektus skar projekta ietekme. Skaits tiek pārnests vienā skalā no "ļoti liels" līdz "ļoti mazs".</w:t>
      </w:r>
    </w:p>
    <w:p w14:paraId="1CA56B42" w14:textId="77777777"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t>Dažu kritēriju kvantitāti noteikt ir ļoti grūti. Īpaši sarežģīti ir kvantitatīvi parādīt ar projektu saistīto izmaiņu ietekmi.</w:t>
      </w:r>
    </w:p>
    <w:p w14:paraId="111088BD" w14:textId="65C9A4D4"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t>Katram mērķim tiek lietota vērtējuma punktu matrica (sk</w:t>
      </w:r>
      <w:r w:rsidR="0020455D" w:rsidRPr="00766564">
        <w:rPr>
          <w:rFonts w:ascii="Aptos" w:hAnsi="Aptos"/>
          <w:sz w:val="22"/>
          <w:szCs w:val="22"/>
        </w:rPr>
        <w:t xml:space="preserve">at. </w:t>
      </w:r>
      <w:r w:rsidR="008E3070">
        <w:rPr>
          <w:rFonts w:ascii="Aptos" w:hAnsi="Aptos"/>
          <w:sz w:val="22"/>
          <w:szCs w:val="22"/>
        </w:rPr>
        <w:t>31</w:t>
      </w:r>
      <w:r w:rsidR="002C6A86" w:rsidRPr="00766564">
        <w:rPr>
          <w:rFonts w:ascii="Aptos" w:hAnsi="Aptos"/>
          <w:sz w:val="22"/>
          <w:szCs w:val="22"/>
        </w:rPr>
        <w:t>. tabulu</w:t>
      </w:r>
      <w:r w:rsidRPr="00766564">
        <w:rPr>
          <w:rFonts w:ascii="Aptos" w:hAnsi="Aptos"/>
          <w:sz w:val="22"/>
          <w:szCs w:val="22"/>
        </w:rPr>
        <w:t xml:space="preserve">). Ievadāmie lielumi atbilst abām skalām: izmaiņu ietekmei un iesaistīto skaitam. Šajā matricā var katram salīdzināmā projekta mērķim vai apakšmērķim nolasīt vērtējuma punktus. Maksimālā iespējamā vērtība katram mērķim vai apakšmērķim ir +25 resp. </w:t>
      </w:r>
      <w:r w:rsidR="00E243C6">
        <w:rPr>
          <w:rFonts w:ascii="Aptos" w:hAnsi="Aptos"/>
          <w:sz w:val="22"/>
          <w:szCs w:val="22"/>
        </w:rPr>
        <w:t>-</w:t>
      </w:r>
      <w:r w:rsidRPr="00766564">
        <w:rPr>
          <w:rFonts w:ascii="Aptos" w:hAnsi="Aptos"/>
          <w:sz w:val="22"/>
          <w:szCs w:val="22"/>
        </w:rPr>
        <w:t>25 punkti.</w:t>
      </w:r>
    </w:p>
    <w:p w14:paraId="0C6C2FEA" w14:textId="03023D3D" w:rsidR="0020455D" w:rsidRPr="00766564" w:rsidRDefault="0020455D" w:rsidP="0020455D">
      <w:pPr>
        <w:pStyle w:val="Parakstszemobjekta"/>
        <w:spacing w:after="0"/>
        <w:jc w:val="both"/>
        <w:rPr>
          <w:rFonts w:ascii="Aptos" w:hAnsi="Aptos"/>
          <w:sz w:val="20"/>
          <w:szCs w:val="20"/>
        </w:rPr>
      </w:pPr>
      <w:bookmarkStart w:id="93" w:name="_Toc204761243"/>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31</w:t>
      </w:r>
      <w:r w:rsidRPr="00766564">
        <w:rPr>
          <w:rFonts w:ascii="Aptos" w:hAnsi="Aptos"/>
          <w:sz w:val="20"/>
          <w:szCs w:val="20"/>
        </w:rPr>
        <w:fldChar w:fldCharType="end"/>
      </w:r>
      <w:r w:rsidRPr="00766564">
        <w:rPr>
          <w:rFonts w:ascii="Aptos" w:hAnsi="Aptos"/>
          <w:sz w:val="20"/>
          <w:szCs w:val="20"/>
        </w:rPr>
        <w:t xml:space="preserve"> Shematiska vērtējuma punktu matric</w:t>
      </w:r>
      <w:r w:rsidR="00766564">
        <w:rPr>
          <w:rFonts w:ascii="Aptos" w:hAnsi="Aptos"/>
          <w:sz w:val="20"/>
          <w:szCs w:val="20"/>
        </w:rPr>
        <w:t>a</w:t>
      </w:r>
      <w:bookmarkEnd w:id="93"/>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2"/>
        <w:gridCol w:w="1324"/>
        <w:gridCol w:w="961"/>
        <w:gridCol w:w="961"/>
        <w:gridCol w:w="962"/>
        <w:gridCol w:w="1227"/>
        <w:gridCol w:w="993"/>
        <w:gridCol w:w="993"/>
        <w:gridCol w:w="995"/>
      </w:tblGrid>
      <w:tr w:rsidR="0046058C" w:rsidRPr="00766564" w14:paraId="00B7FF44" w14:textId="77777777" w:rsidTr="0020455D">
        <w:trPr>
          <w:cantSplit/>
        </w:trPr>
        <w:tc>
          <w:tcPr>
            <w:tcW w:w="1052" w:type="dxa"/>
            <w:tcBorders>
              <w:top w:val="nil"/>
              <w:left w:val="nil"/>
              <w:bottom w:val="nil"/>
              <w:right w:val="nil"/>
            </w:tcBorders>
          </w:tcPr>
          <w:p w14:paraId="3E629D57" w14:textId="77777777" w:rsidR="0046058C" w:rsidRPr="00766564" w:rsidRDefault="004B2E73" w:rsidP="00793FB2">
            <w:pPr>
              <w:rPr>
                <w:rFonts w:ascii="Aptos" w:hAnsi="Aptos"/>
              </w:rPr>
            </w:pPr>
            <w:r w:rsidRPr="00766564">
              <w:rPr>
                <w:rFonts w:ascii="Aptos" w:hAnsi="Aptos"/>
                <w:noProof/>
              </w:rPr>
              <mc:AlternateContent>
                <mc:Choice Requires="wps">
                  <w:drawing>
                    <wp:anchor distT="0" distB="0" distL="114300" distR="114300" simplePos="0" relativeHeight="251658241" behindDoc="0" locked="0" layoutInCell="0" allowOverlap="1" wp14:anchorId="54DD5859" wp14:editId="4A932AF1">
                      <wp:simplePos x="0" y="0"/>
                      <wp:positionH relativeFrom="column">
                        <wp:posOffset>413385</wp:posOffset>
                      </wp:positionH>
                      <wp:positionV relativeFrom="paragraph">
                        <wp:posOffset>114935</wp:posOffset>
                      </wp:positionV>
                      <wp:extent cx="0" cy="1645920"/>
                      <wp:effectExtent l="56515" t="13335" r="57785" b="17145"/>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5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D76F4"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9.05pt" to="32.55pt,1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" o:allowincell="f">
                      <v:stroke endarrow="block"/>
                    </v:line>
                  </w:pict>
                </mc:Fallback>
              </mc:AlternateContent>
            </w:r>
            <w:r w:rsidRPr="00766564">
              <w:rPr>
                <w:rFonts w:ascii="Aptos" w:hAnsi="Aptos"/>
                <w:noProof/>
              </w:rPr>
              <mc:AlternateContent>
                <mc:Choice Requires="wps">
                  <w:drawing>
                    <wp:anchor distT="0" distB="0" distL="114300" distR="114300" simplePos="0" relativeHeight="251658240" behindDoc="0" locked="0" layoutInCell="0" allowOverlap="1" wp14:anchorId="0AE34CE0" wp14:editId="4D08E160">
                      <wp:simplePos x="0" y="0"/>
                      <wp:positionH relativeFrom="column">
                        <wp:posOffset>321945</wp:posOffset>
                      </wp:positionH>
                      <wp:positionV relativeFrom="paragraph">
                        <wp:posOffset>206375</wp:posOffset>
                      </wp:positionV>
                      <wp:extent cx="5486400" cy="0"/>
                      <wp:effectExtent l="12700" t="57150" r="15875" b="5715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A80D8"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16.25pt" to="457.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" o:allowincell="f">
                      <v:stroke endarrow="block"/>
                    </v:line>
                  </w:pict>
                </mc:Fallback>
              </mc:AlternateContent>
            </w:r>
          </w:p>
        </w:tc>
        <w:tc>
          <w:tcPr>
            <w:tcW w:w="8416" w:type="dxa"/>
            <w:gridSpan w:val="8"/>
            <w:tcBorders>
              <w:top w:val="dotted" w:sz="2" w:space="0" w:color="auto"/>
              <w:left w:val="dotted" w:sz="2" w:space="0" w:color="auto"/>
              <w:bottom w:val="single" w:sz="4" w:space="0" w:color="auto"/>
              <w:right w:val="dotted" w:sz="2" w:space="0" w:color="auto"/>
            </w:tcBorders>
          </w:tcPr>
          <w:p w14:paraId="683AF56F" w14:textId="589C04D5" w:rsidR="0046058C" w:rsidRPr="00766564" w:rsidRDefault="0046058C" w:rsidP="00793FB2">
            <w:pPr>
              <w:rPr>
                <w:rFonts w:ascii="Aptos" w:hAnsi="Aptos"/>
                <w:b/>
                <w:sz w:val="20"/>
                <w:szCs w:val="20"/>
              </w:rPr>
            </w:pPr>
            <w:r w:rsidRPr="00766564">
              <w:rPr>
                <w:rFonts w:ascii="Aptos" w:hAnsi="Aptos"/>
                <w:sz w:val="20"/>
                <w:szCs w:val="20"/>
              </w:rPr>
              <w:t xml:space="preserve">Pirmais vērtējuma kritērijs: </w:t>
            </w:r>
            <w:r w:rsidRPr="00766564">
              <w:rPr>
                <w:rFonts w:ascii="Aptos" w:hAnsi="Aptos"/>
                <w:b/>
                <w:sz w:val="20"/>
                <w:szCs w:val="20"/>
              </w:rPr>
              <w:t>izmaiņas</w:t>
            </w:r>
          </w:p>
          <w:p w14:paraId="38E69391" w14:textId="77777777" w:rsidR="0046058C" w:rsidRPr="00766564" w:rsidRDefault="0046058C" w:rsidP="00793FB2">
            <w:pPr>
              <w:rPr>
                <w:rFonts w:ascii="Aptos" w:hAnsi="Aptos"/>
                <w:sz w:val="20"/>
                <w:szCs w:val="20"/>
              </w:rPr>
            </w:pPr>
          </w:p>
        </w:tc>
      </w:tr>
      <w:tr w:rsidR="0046058C" w:rsidRPr="00766564" w14:paraId="5C2FEE37" w14:textId="77777777" w:rsidTr="0020455D">
        <w:trPr>
          <w:cantSplit/>
        </w:trPr>
        <w:tc>
          <w:tcPr>
            <w:tcW w:w="1052" w:type="dxa"/>
            <w:vMerge w:val="restart"/>
            <w:tcBorders>
              <w:top w:val="dotted" w:sz="2" w:space="0" w:color="auto"/>
              <w:left w:val="dotted" w:sz="2" w:space="0" w:color="auto"/>
              <w:bottom w:val="dotted" w:sz="2" w:space="0" w:color="auto"/>
            </w:tcBorders>
            <w:textDirection w:val="btLr"/>
          </w:tcPr>
          <w:p w14:paraId="2DC88229" w14:textId="37ED442F" w:rsidR="0046058C" w:rsidRPr="00766564" w:rsidRDefault="0046058C" w:rsidP="00793FB2">
            <w:pPr>
              <w:ind w:left="113" w:right="113"/>
              <w:rPr>
                <w:rFonts w:ascii="Aptos" w:hAnsi="Aptos"/>
                <w:sz w:val="20"/>
                <w:szCs w:val="20"/>
              </w:rPr>
            </w:pPr>
            <w:r w:rsidRPr="00766564">
              <w:rPr>
                <w:rFonts w:ascii="Aptos" w:hAnsi="Aptos"/>
                <w:sz w:val="20"/>
                <w:szCs w:val="20"/>
              </w:rPr>
              <w:t xml:space="preserve">Otrais vērtējuma kritērijs: </w:t>
            </w:r>
            <w:r w:rsidRPr="00766564">
              <w:rPr>
                <w:rFonts w:ascii="Aptos" w:hAnsi="Aptos"/>
                <w:b/>
                <w:sz w:val="20"/>
                <w:szCs w:val="20"/>
              </w:rPr>
              <w:t>skaits</w:t>
            </w:r>
          </w:p>
        </w:tc>
        <w:tc>
          <w:tcPr>
            <w:tcW w:w="1324" w:type="dxa"/>
            <w:tcBorders>
              <w:bottom w:val="nil"/>
            </w:tcBorders>
            <w:shd w:val="clear" w:color="auto" w:fill="D9D9D9" w:themeFill="background1" w:themeFillShade="D9"/>
          </w:tcPr>
          <w:p w14:paraId="00362A0E" w14:textId="77777777" w:rsidR="0046058C" w:rsidRPr="00766564" w:rsidRDefault="0046058C" w:rsidP="00793FB2">
            <w:pPr>
              <w:rPr>
                <w:rFonts w:ascii="Aptos" w:hAnsi="Aptos"/>
                <w:b/>
                <w:bCs/>
                <w:sz w:val="20"/>
                <w:szCs w:val="20"/>
              </w:rPr>
            </w:pPr>
          </w:p>
        </w:tc>
        <w:tc>
          <w:tcPr>
            <w:tcW w:w="2884" w:type="dxa"/>
            <w:gridSpan w:val="3"/>
            <w:shd w:val="clear" w:color="auto" w:fill="D9D9D9" w:themeFill="background1" w:themeFillShade="D9"/>
          </w:tcPr>
          <w:p w14:paraId="38F7FAD2"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Uzlabojums</w:t>
            </w:r>
          </w:p>
        </w:tc>
        <w:tc>
          <w:tcPr>
            <w:tcW w:w="1227" w:type="dxa"/>
            <w:shd w:val="clear" w:color="auto" w:fill="D9D9D9" w:themeFill="background1" w:themeFillShade="D9"/>
          </w:tcPr>
          <w:p w14:paraId="1C5E0E11" w14:textId="77777777" w:rsidR="0046058C" w:rsidRPr="00766564" w:rsidRDefault="0046058C" w:rsidP="00793FB2">
            <w:pPr>
              <w:rPr>
                <w:rFonts w:ascii="Aptos" w:hAnsi="Aptos"/>
                <w:b/>
                <w:bCs/>
                <w:sz w:val="20"/>
                <w:szCs w:val="20"/>
              </w:rPr>
            </w:pPr>
          </w:p>
        </w:tc>
        <w:tc>
          <w:tcPr>
            <w:tcW w:w="2981" w:type="dxa"/>
            <w:gridSpan w:val="3"/>
            <w:shd w:val="clear" w:color="auto" w:fill="D9D9D9" w:themeFill="background1" w:themeFillShade="D9"/>
          </w:tcPr>
          <w:p w14:paraId="5F4E5C18"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Pasliktinājums</w:t>
            </w:r>
          </w:p>
        </w:tc>
      </w:tr>
      <w:tr w:rsidR="0046058C" w:rsidRPr="00766564" w14:paraId="766FBAED" w14:textId="77777777" w:rsidTr="0020455D">
        <w:trPr>
          <w:cantSplit/>
        </w:trPr>
        <w:tc>
          <w:tcPr>
            <w:tcW w:w="1052" w:type="dxa"/>
            <w:vMerge/>
            <w:tcBorders>
              <w:left w:val="dotted" w:sz="2" w:space="0" w:color="auto"/>
              <w:bottom w:val="dotted" w:sz="2" w:space="0" w:color="auto"/>
            </w:tcBorders>
          </w:tcPr>
          <w:p w14:paraId="35D2AA98" w14:textId="77777777" w:rsidR="0046058C" w:rsidRPr="00766564" w:rsidRDefault="0046058C" w:rsidP="00793FB2">
            <w:pPr>
              <w:rPr>
                <w:rFonts w:ascii="Aptos" w:hAnsi="Aptos"/>
              </w:rPr>
            </w:pPr>
          </w:p>
        </w:tc>
        <w:tc>
          <w:tcPr>
            <w:tcW w:w="1324" w:type="dxa"/>
            <w:tcBorders>
              <w:top w:val="nil"/>
              <w:bottom w:val="double" w:sz="4" w:space="0" w:color="auto"/>
            </w:tcBorders>
            <w:shd w:val="clear" w:color="auto" w:fill="D9D9D9" w:themeFill="background1" w:themeFillShade="D9"/>
          </w:tcPr>
          <w:p w14:paraId="6DE7514C"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Skaits</w:t>
            </w:r>
          </w:p>
        </w:tc>
        <w:tc>
          <w:tcPr>
            <w:tcW w:w="961" w:type="dxa"/>
            <w:tcBorders>
              <w:bottom w:val="double" w:sz="4" w:space="0" w:color="auto"/>
            </w:tcBorders>
            <w:shd w:val="clear" w:color="auto" w:fill="D9D9D9" w:themeFill="background1" w:themeFillShade="D9"/>
          </w:tcPr>
          <w:p w14:paraId="5E26C6C5"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liels</w:t>
            </w:r>
          </w:p>
        </w:tc>
        <w:tc>
          <w:tcPr>
            <w:tcW w:w="961" w:type="dxa"/>
            <w:tcBorders>
              <w:bottom w:val="double" w:sz="4" w:space="0" w:color="auto"/>
            </w:tcBorders>
            <w:shd w:val="clear" w:color="auto" w:fill="D9D9D9" w:themeFill="background1" w:themeFillShade="D9"/>
          </w:tcPr>
          <w:p w14:paraId="10A45EA4"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vidējs</w:t>
            </w:r>
          </w:p>
        </w:tc>
        <w:tc>
          <w:tcPr>
            <w:tcW w:w="962" w:type="dxa"/>
            <w:tcBorders>
              <w:bottom w:val="double" w:sz="4" w:space="0" w:color="auto"/>
            </w:tcBorders>
            <w:shd w:val="clear" w:color="auto" w:fill="D9D9D9" w:themeFill="background1" w:themeFillShade="D9"/>
          </w:tcPr>
          <w:p w14:paraId="0CCF82B6"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mazs</w:t>
            </w:r>
          </w:p>
        </w:tc>
        <w:tc>
          <w:tcPr>
            <w:tcW w:w="1227" w:type="dxa"/>
            <w:tcBorders>
              <w:bottom w:val="double" w:sz="4" w:space="0" w:color="auto"/>
            </w:tcBorders>
            <w:shd w:val="clear" w:color="auto" w:fill="D9D9D9" w:themeFill="background1" w:themeFillShade="D9"/>
          </w:tcPr>
          <w:p w14:paraId="0FD63E63"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bez izmaiņām</w:t>
            </w:r>
          </w:p>
        </w:tc>
        <w:tc>
          <w:tcPr>
            <w:tcW w:w="993" w:type="dxa"/>
            <w:tcBorders>
              <w:bottom w:val="double" w:sz="4" w:space="0" w:color="auto"/>
            </w:tcBorders>
            <w:shd w:val="clear" w:color="auto" w:fill="D9D9D9" w:themeFill="background1" w:themeFillShade="D9"/>
          </w:tcPr>
          <w:p w14:paraId="29240D45"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mazs</w:t>
            </w:r>
          </w:p>
        </w:tc>
        <w:tc>
          <w:tcPr>
            <w:tcW w:w="993" w:type="dxa"/>
            <w:tcBorders>
              <w:bottom w:val="double" w:sz="4" w:space="0" w:color="auto"/>
            </w:tcBorders>
            <w:shd w:val="clear" w:color="auto" w:fill="D9D9D9" w:themeFill="background1" w:themeFillShade="D9"/>
          </w:tcPr>
          <w:p w14:paraId="671DD779"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vidējs</w:t>
            </w:r>
          </w:p>
        </w:tc>
        <w:tc>
          <w:tcPr>
            <w:tcW w:w="995" w:type="dxa"/>
            <w:tcBorders>
              <w:bottom w:val="double" w:sz="4" w:space="0" w:color="auto"/>
            </w:tcBorders>
            <w:shd w:val="clear" w:color="auto" w:fill="D9D9D9" w:themeFill="background1" w:themeFillShade="D9"/>
          </w:tcPr>
          <w:p w14:paraId="7EE01AC4"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liels</w:t>
            </w:r>
          </w:p>
        </w:tc>
      </w:tr>
      <w:tr w:rsidR="0046058C" w:rsidRPr="00766564" w14:paraId="043BCB63" w14:textId="77777777" w:rsidTr="0020455D">
        <w:trPr>
          <w:cantSplit/>
        </w:trPr>
        <w:tc>
          <w:tcPr>
            <w:tcW w:w="1052" w:type="dxa"/>
            <w:vMerge/>
            <w:tcBorders>
              <w:left w:val="dotted" w:sz="2" w:space="0" w:color="auto"/>
              <w:bottom w:val="dotted" w:sz="2" w:space="0" w:color="auto"/>
            </w:tcBorders>
          </w:tcPr>
          <w:p w14:paraId="3762FB54" w14:textId="77777777" w:rsidR="0046058C" w:rsidRPr="00766564" w:rsidRDefault="0046058C" w:rsidP="00793FB2">
            <w:pPr>
              <w:rPr>
                <w:rFonts w:ascii="Aptos" w:hAnsi="Aptos"/>
              </w:rPr>
            </w:pPr>
          </w:p>
        </w:tc>
        <w:tc>
          <w:tcPr>
            <w:tcW w:w="1324" w:type="dxa"/>
            <w:tcBorders>
              <w:top w:val="double" w:sz="4" w:space="0" w:color="auto"/>
            </w:tcBorders>
          </w:tcPr>
          <w:p w14:paraId="6B508846" w14:textId="77777777" w:rsidR="0046058C" w:rsidRPr="00766564" w:rsidRDefault="0046058C" w:rsidP="00793FB2">
            <w:pPr>
              <w:rPr>
                <w:rFonts w:ascii="Aptos" w:hAnsi="Aptos"/>
                <w:sz w:val="20"/>
                <w:szCs w:val="20"/>
              </w:rPr>
            </w:pPr>
            <w:r w:rsidRPr="00766564">
              <w:rPr>
                <w:rFonts w:ascii="Aptos" w:hAnsi="Aptos"/>
                <w:sz w:val="20"/>
                <w:szCs w:val="20"/>
              </w:rPr>
              <w:t>ļoti mazs</w:t>
            </w:r>
          </w:p>
        </w:tc>
        <w:tc>
          <w:tcPr>
            <w:tcW w:w="961" w:type="dxa"/>
            <w:tcBorders>
              <w:top w:val="double" w:sz="4" w:space="0" w:color="auto"/>
            </w:tcBorders>
          </w:tcPr>
          <w:p w14:paraId="0B88DF91" w14:textId="77777777" w:rsidR="0046058C" w:rsidRPr="00766564" w:rsidRDefault="0046058C" w:rsidP="00793FB2">
            <w:pPr>
              <w:jc w:val="center"/>
              <w:rPr>
                <w:rFonts w:ascii="Aptos" w:hAnsi="Aptos"/>
                <w:sz w:val="20"/>
                <w:szCs w:val="20"/>
              </w:rPr>
            </w:pPr>
            <w:r w:rsidRPr="00766564">
              <w:rPr>
                <w:rFonts w:ascii="Aptos" w:hAnsi="Aptos"/>
                <w:sz w:val="20"/>
                <w:szCs w:val="20"/>
              </w:rPr>
              <w:t>5</w:t>
            </w:r>
          </w:p>
        </w:tc>
        <w:tc>
          <w:tcPr>
            <w:tcW w:w="961" w:type="dxa"/>
            <w:tcBorders>
              <w:top w:val="double" w:sz="4" w:space="0" w:color="auto"/>
            </w:tcBorders>
          </w:tcPr>
          <w:p w14:paraId="1CF57427"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2" w:type="dxa"/>
            <w:tcBorders>
              <w:top w:val="double" w:sz="4" w:space="0" w:color="auto"/>
            </w:tcBorders>
          </w:tcPr>
          <w:p w14:paraId="0F75B1AC" w14:textId="77777777" w:rsidR="0046058C" w:rsidRPr="00766564" w:rsidRDefault="0046058C" w:rsidP="00793FB2">
            <w:pPr>
              <w:jc w:val="center"/>
              <w:rPr>
                <w:rFonts w:ascii="Aptos" w:hAnsi="Aptos"/>
                <w:sz w:val="20"/>
                <w:szCs w:val="20"/>
              </w:rPr>
            </w:pPr>
            <w:r w:rsidRPr="00766564">
              <w:rPr>
                <w:rFonts w:ascii="Aptos" w:hAnsi="Aptos"/>
                <w:sz w:val="20"/>
                <w:szCs w:val="20"/>
              </w:rPr>
              <w:t>1</w:t>
            </w:r>
          </w:p>
        </w:tc>
        <w:tc>
          <w:tcPr>
            <w:tcW w:w="1227" w:type="dxa"/>
            <w:tcBorders>
              <w:top w:val="double" w:sz="4" w:space="0" w:color="auto"/>
            </w:tcBorders>
          </w:tcPr>
          <w:p w14:paraId="312DBB1F"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993" w:type="dxa"/>
            <w:tcBorders>
              <w:top w:val="double" w:sz="4" w:space="0" w:color="auto"/>
            </w:tcBorders>
          </w:tcPr>
          <w:p w14:paraId="42707179" w14:textId="127D141D"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w:t>
            </w:r>
          </w:p>
        </w:tc>
        <w:tc>
          <w:tcPr>
            <w:tcW w:w="993" w:type="dxa"/>
            <w:tcBorders>
              <w:top w:val="double" w:sz="4" w:space="0" w:color="auto"/>
            </w:tcBorders>
          </w:tcPr>
          <w:p w14:paraId="6EBE074C"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5" w:type="dxa"/>
            <w:tcBorders>
              <w:top w:val="double" w:sz="4" w:space="0" w:color="auto"/>
            </w:tcBorders>
          </w:tcPr>
          <w:p w14:paraId="0B2ACE5F" w14:textId="41E7FEC7"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5</w:t>
            </w:r>
          </w:p>
        </w:tc>
      </w:tr>
      <w:tr w:rsidR="0046058C" w:rsidRPr="00766564" w14:paraId="53015DC9" w14:textId="77777777" w:rsidTr="0020455D">
        <w:trPr>
          <w:cantSplit/>
        </w:trPr>
        <w:tc>
          <w:tcPr>
            <w:tcW w:w="1052" w:type="dxa"/>
            <w:vMerge/>
            <w:tcBorders>
              <w:left w:val="dotted" w:sz="2" w:space="0" w:color="auto"/>
              <w:bottom w:val="dotted" w:sz="2" w:space="0" w:color="auto"/>
            </w:tcBorders>
          </w:tcPr>
          <w:p w14:paraId="04F64346" w14:textId="77777777" w:rsidR="0046058C" w:rsidRPr="00766564" w:rsidRDefault="0046058C" w:rsidP="00793FB2">
            <w:pPr>
              <w:rPr>
                <w:rFonts w:ascii="Aptos" w:hAnsi="Aptos"/>
              </w:rPr>
            </w:pPr>
          </w:p>
        </w:tc>
        <w:tc>
          <w:tcPr>
            <w:tcW w:w="1324" w:type="dxa"/>
          </w:tcPr>
          <w:p w14:paraId="767F91A5" w14:textId="77777777" w:rsidR="0046058C" w:rsidRPr="00766564" w:rsidRDefault="0046058C" w:rsidP="00793FB2">
            <w:pPr>
              <w:rPr>
                <w:rFonts w:ascii="Aptos" w:hAnsi="Aptos"/>
                <w:sz w:val="20"/>
                <w:szCs w:val="20"/>
              </w:rPr>
            </w:pPr>
            <w:r w:rsidRPr="00766564">
              <w:rPr>
                <w:rFonts w:ascii="Aptos" w:hAnsi="Aptos"/>
                <w:sz w:val="20"/>
                <w:szCs w:val="20"/>
              </w:rPr>
              <w:t>mazs</w:t>
            </w:r>
          </w:p>
        </w:tc>
        <w:tc>
          <w:tcPr>
            <w:tcW w:w="961" w:type="dxa"/>
          </w:tcPr>
          <w:p w14:paraId="17035025"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1" w:type="dxa"/>
          </w:tcPr>
          <w:p w14:paraId="75264FD0" w14:textId="78C0FA68" w:rsidR="0046058C" w:rsidRPr="00766564" w:rsidRDefault="007C226A" w:rsidP="00793FB2">
            <w:pPr>
              <w:jc w:val="center"/>
              <w:rPr>
                <w:rFonts w:ascii="Aptos" w:hAnsi="Aptos"/>
                <w:b/>
                <w:sz w:val="20"/>
                <w:szCs w:val="20"/>
              </w:rPr>
            </w:pPr>
            <w:r w:rsidRPr="00766564">
              <w:rPr>
                <w:rFonts w:ascii="Aptos" w:hAnsi="Aptos"/>
                <w:b/>
                <w:noProof/>
                <w:sz w:val="20"/>
                <w:szCs w:val="20"/>
              </w:rPr>
              <mc:AlternateContent>
                <mc:Choice Requires="wps">
                  <w:drawing>
                    <wp:anchor distT="0" distB="0" distL="114300" distR="114300" simplePos="0" relativeHeight="251658242" behindDoc="0" locked="0" layoutInCell="1" allowOverlap="1" wp14:anchorId="1E5361FE" wp14:editId="19BCEEFD">
                      <wp:simplePos x="0" y="0"/>
                      <wp:positionH relativeFrom="column">
                        <wp:posOffset>288925</wp:posOffset>
                      </wp:positionH>
                      <wp:positionV relativeFrom="paragraph">
                        <wp:posOffset>95250</wp:posOffset>
                      </wp:positionV>
                      <wp:extent cx="449580" cy="579120"/>
                      <wp:effectExtent l="38100" t="38100" r="26670" b="30480"/>
                      <wp:wrapNone/>
                      <wp:docPr id="37" name="Straight Arrow Connector 37"/>
                      <wp:cNvGraphicFramePr/>
                      <a:graphic xmlns:a="http://schemas.openxmlformats.org/drawingml/2006/main">
                        <a:graphicData uri="http://schemas.microsoft.com/office/word/2010/wordprocessingShape">
                          <wps:wsp>
                            <wps:cNvCnPr/>
                            <wps:spPr>
                              <a:xfrm flipH="1" flipV="1">
                                <a:off x="0" y="0"/>
                                <a:ext cx="449580" cy="57912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D437A4" id="_x0000_t32" coordsize="21600,21600" o:spt="32" o:oned="t" path="m,l21600,21600e" filled="f">
                      <v:path arrowok="t" fillok="f" o:connecttype="none"/>
                      <o:lock v:ext="edit" shapetype="t"/>
                    </v:shapetype>
                    <v:shape id="Straight Arrow Connector 37" o:spid="_x0000_s1026" type="#_x0000_t32" style="position:absolute;margin-left:22.75pt;margin-top:7.5pt;width:35.4pt;height:45.6pt;flip:x 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" strokecolor="#4472c4 [3204]" strokeweight="1pt">
                      <v:stroke endarrow="block" joinstyle="miter"/>
                    </v:shape>
                  </w:pict>
                </mc:Fallback>
              </mc:AlternateContent>
            </w:r>
            <w:r w:rsidR="0046058C" w:rsidRPr="00766564">
              <w:rPr>
                <w:rFonts w:ascii="Aptos" w:hAnsi="Aptos"/>
                <w:b/>
                <w:sz w:val="20"/>
                <w:szCs w:val="20"/>
              </w:rPr>
              <w:t>X</w:t>
            </w:r>
          </w:p>
        </w:tc>
        <w:tc>
          <w:tcPr>
            <w:tcW w:w="962" w:type="dxa"/>
          </w:tcPr>
          <w:p w14:paraId="59D0DD7D"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1227" w:type="dxa"/>
          </w:tcPr>
          <w:p w14:paraId="3CCDF939"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993" w:type="dxa"/>
          </w:tcPr>
          <w:p w14:paraId="44DEE05D"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3" w:type="dxa"/>
          </w:tcPr>
          <w:p w14:paraId="355235C3"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5" w:type="dxa"/>
          </w:tcPr>
          <w:p w14:paraId="2DE55BD9"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r>
      <w:tr w:rsidR="0046058C" w:rsidRPr="00766564" w14:paraId="16A4FC68" w14:textId="77777777" w:rsidTr="0020455D">
        <w:trPr>
          <w:cantSplit/>
        </w:trPr>
        <w:tc>
          <w:tcPr>
            <w:tcW w:w="1052" w:type="dxa"/>
            <w:vMerge/>
            <w:tcBorders>
              <w:left w:val="dotted" w:sz="2" w:space="0" w:color="auto"/>
              <w:bottom w:val="dotted" w:sz="2" w:space="0" w:color="auto"/>
            </w:tcBorders>
          </w:tcPr>
          <w:p w14:paraId="7677CC92" w14:textId="77777777" w:rsidR="0046058C" w:rsidRPr="00766564" w:rsidRDefault="0046058C" w:rsidP="00793FB2">
            <w:pPr>
              <w:rPr>
                <w:rFonts w:ascii="Aptos" w:hAnsi="Aptos"/>
              </w:rPr>
            </w:pPr>
          </w:p>
        </w:tc>
        <w:tc>
          <w:tcPr>
            <w:tcW w:w="1324" w:type="dxa"/>
          </w:tcPr>
          <w:p w14:paraId="6CEFF419" w14:textId="77777777" w:rsidR="0046058C" w:rsidRPr="00766564" w:rsidRDefault="0046058C" w:rsidP="00793FB2">
            <w:pPr>
              <w:rPr>
                <w:rFonts w:ascii="Aptos" w:hAnsi="Aptos"/>
                <w:sz w:val="20"/>
                <w:szCs w:val="20"/>
              </w:rPr>
            </w:pPr>
            <w:r w:rsidRPr="00766564">
              <w:rPr>
                <w:rFonts w:ascii="Aptos" w:hAnsi="Aptos"/>
                <w:sz w:val="20"/>
                <w:szCs w:val="20"/>
              </w:rPr>
              <w:t>vidējs</w:t>
            </w:r>
          </w:p>
        </w:tc>
        <w:tc>
          <w:tcPr>
            <w:tcW w:w="961" w:type="dxa"/>
          </w:tcPr>
          <w:p w14:paraId="4C74550C"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1" w:type="dxa"/>
          </w:tcPr>
          <w:p w14:paraId="25EF91D7"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2" w:type="dxa"/>
          </w:tcPr>
          <w:p w14:paraId="72BAAED5"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1227" w:type="dxa"/>
          </w:tcPr>
          <w:p w14:paraId="7ED21763"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993" w:type="dxa"/>
          </w:tcPr>
          <w:p w14:paraId="5CD83476"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3" w:type="dxa"/>
          </w:tcPr>
          <w:p w14:paraId="6D618AAD"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5" w:type="dxa"/>
          </w:tcPr>
          <w:p w14:paraId="5211F9B2"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r>
      <w:tr w:rsidR="0046058C" w:rsidRPr="00766564" w14:paraId="230A11D3" w14:textId="77777777" w:rsidTr="0020455D">
        <w:trPr>
          <w:cantSplit/>
        </w:trPr>
        <w:tc>
          <w:tcPr>
            <w:tcW w:w="1052" w:type="dxa"/>
            <w:vMerge/>
            <w:tcBorders>
              <w:left w:val="dotted" w:sz="2" w:space="0" w:color="auto"/>
              <w:bottom w:val="dotted" w:sz="2" w:space="0" w:color="auto"/>
            </w:tcBorders>
          </w:tcPr>
          <w:p w14:paraId="5273D3FB" w14:textId="77777777" w:rsidR="0046058C" w:rsidRPr="00766564" w:rsidRDefault="0046058C" w:rsidP="00793FB2">
            <w:pPr>
              <w:rPr>
                <w:rFonts w:ascii="Aptos" w:hAnsi="Aptos"/>
              </w:rPr>
            </w:pPr>
          </w:p>
        </w:tc>
        <w:tc>
          <w:tcPr>
            <w:tcW w:w="1324" w:type="dxa"/>
          </w:tcPr>
          <w:p w14:paraId="409838D9" w14:textId="77777777" w:rsidR="0046058C" w:rsidRPr="00766564" w:rsidRDefault="0046058C" w:rsidP="00793FB2">
            <w:pPr>
              <w:rPr>
                <w:rFonts w:ascii="Aptos" w:hAnsi="Aptos"/>
                <w:sz w:val="20"/>
                <w:szCs w:val="20"/>
              </w:rPr>
            </w:pPr>
            <w:r w:rsidRPr="00766564">
              <w:rPr>
                <w:rFonts w:ascii="Aptos" w:hAnsi="Aptos"/>
                <w:sz w:val="20"/>
                <w:szCs w:val="20"/>
              </w:rPr>
              <w:t>liels</w:t>
            </w:r>
          </w:p>
        </w:tc>
        <w:tc>
          <w:tcPr>
            <w:tcW w:w="961" w:type="dxa"/>
          </w:tcPr>
          <w:p w14:paraId="2AC9AF8E"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1" w:type="dxa"/>
          </w:tcPr>
          <w:p w14:paraId="1660A272"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2" w:type="dxa"/>
          </w:tcPr>
          <w:p w14:paraId="1444AA50"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1227" w:type="dxa"/>
          </w:tcPr>
          <w:p w14:paraId="294669B3"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993" w:type="dxa"/>
          </w:tcPr>
          <w:p w14:paraId="0D51B912"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3" w:type="dxa"/>
          </w:tcPr>
          <w:p w14:paraId="13358E21"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5" w:type="dxa"/>
          </w:tcPr>
          <w:p w14:paraId="089A505F"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r>
      <w:tr w:rsidR="0046058C" w:rsidRPr="00766564" w14:paraId="04AF3012" w14:textId="77777777" w:rsidTr="0020455D">
        <w:trPr>
          <w:cantSplit/>
        </w:trPr>
        <w:tc>
          <w:tcPr>
            <w:tcW w:w="1052" w:type="dxa"/>
            <w:vMerge/>
            <w:tcBorders>
              <w:left w:val="dotted" w:sz="2" w:space="0" w:color="auto"/>
              <w:bottom w:val="dotted" w:sz="2" w:space="0" w:color="auto"/>
            </w:tcBorders>
          </w:tcPr>
          <w:p w14:paraId="545A7FCD" w14:textId="77777777" w:rsidR="0046058C" w:rsidRPr="00766564" w:rsidRDefault="0046058C" w:rsidP="00793FB2">
            <w:pPr>
              <w:rPr>
                <w:rFonts w:ascii="Aptos" w:hAnsi="Aptos"/>
              </w:rPr>
            </w:pPr>
          </w:p>
        </w:tc>
        <w:tc>
          <w:tcPr>
            <w:tcW w:w="1324" w:type="dxa"/>
          </w:tcPr>
          <w:p w14:paraId="2EE5C57F" w14:textId="77777777" w:rsidR="0046058C" w:rsidRPr="00766564" w:rsidRDefault="0046058C" w:rsidP="00793FB2">
            <w:pPr>
              <w:rPr>
                <w:rFonts w:ascii="Aptos" w:hAnsi="Aptos"/>
                <w:sz w:val="20"/>
                <w:szCs w:val="20"/>
              </w:rPr>
            </w:pPr>
            <w:r w:rsidRPr="00766564">
              <w:rPr>
                <w:rFonts w:ascii="Aptos" w:hAnsi="Aptos"/>
                <w:sz w:val="20"/>
                <w:szCs w:val="20"/>
              </w:rPr>
              <w:t>ļoti liels</w:t>
            </w:r>
          </w:p>
        </w:tc>
        <w:tc>
          <w:tcPr>
            <w:tcW w:w="961" w:type="dxa"/>
          </w:tcPr>
          <w:p w14:paraId="3FD673CD" w14:textId="77777777" w:rsidR="0046058C" w:rsidRPr="00766564" w:rsidRDefault="0046058C" w:rsidP="00793FB2">
            <w:pPr>
              <w:jc w:val="center"/>
              <w:rPr>
                <w:rFonts w:ascii="Aptos" w:hAnsi="Aptos"/>
                <w:sz w:val="20"/>
                <w:szCs w:val="20"/>
              </w:rPr>
            </w:pPr>
            <w:r w:rsidRPr="00766564">
              <w:rPr>
                <w:rFonts w:ascii="Aptos" w:hAnsi="Aptos"/>
                <w:sz w:val="20"/>
                <w:szCs w:val="20"/>
              </w:rPr>
              <w:t>25</w:t>
            </w:r>
          </w:p>
        </w:tc>
        <w:tc>
          <w:tcPr>
            <w:tcW w:w="961" w:type="dxa"/>
          </w:tcPr>
          <w:p w14:paraId="21255112"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62" w:type="dxa"/>
          </w:tcPr>
          <w:p w14:paraId="2FA3F1F6" w14:textId="77777777" w:rsidR="0046058C" w:rsidRPr="00766564" w:rsidRDefault="0046058C" w:rsidP="00793FB2">
            <w:pPr>
              <w:jc w:val="center"/>
              <w:rPr>
                <w:rFonts w:ascii="Aptos" w:hAnsi="Aptos"/>
                <w:sz w:val="20"/>
                <w:szCs w:val="20"/>
              </w:rPr>
            </w:pPr>
            <w:r w:rsidRPr="00766564">
              <w:rPr>
                <w:rFonts w:ascii="Aptos" w:hAnsi="Aptos"/>
                <w:sz w:val="20"/>
                <w:szCs w:val="20"/>
              </w:rPr>
              <w:t>5</w:t>
            </w:r>
          </w:p>
        </w:tc>
        <w:tc>
          <w:tcPr>
            <w:tcW w:w="1227" w:type="dxa"/>
          </w:tcPr>
          <w:p w14:paraId="3F863CB7"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993" w:type="dxa"/>
          </w:tcPr>
          <w:p w14:paraId="1BD403DC" w14:textId="55346621"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5</w:t>
            </w:r>
          </w:p>
        </w:tc>
        <w:tc>
          <w:tcPr>
            <w:tcW w:w="993" w:type="dxa"/>
          </w:tcPr>
          <w:p w14:paraId="2FA4DE6C" w14:textId="77777777" w:rsidR="0046058C" w:rsidRPr="00766564" w:rsidRDefault="0046058C" w:rsidP="00793FB2">
            <w:pPr>
              <w:jc w:val="center"/>
              <w:rPr>
                <w:rFonts w:ascii="Aptos" w:hAnsi="Aptos"/>
                <w:sz w:val="20"/>
                <w:szCs w:val="20"/>
              </w:rPr>
            </w:pPr>
            <w:r w:rsidRPr="00766564">
              <w:rPr>
                <w:rFonts w:ascii="Aptos" w:hAnsi="Aptos"/>
                <w:sz w:val="20"/>
                <w:szCs w:val="20"/>
              </w:rPr>
              <w:t>...</w:t>
            </w:r>
          </w:p>
        </w:tc>
        <w:tc>
          <w:tcPr>
            <w:tcW w:w="995" w:type="dxa"/>
          </w:tcPr>
          <w:p w14:paraId="62F5A45B" w14:textId="4465699E"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25</w:t>
            </w:r>
          </w:p>
        </w:tc>
      </w:tr>
    </w:tbl>
    <w:p w14:paraId="4FD3E36D" w14:textId="4BD6F951" w:rsidR="0046058C" w:rsidRPr="00766564" w:rsidRDefault="0046058C" w:rsidP="00766564">
      <w:pPr>
        <w:ind w:left="3600" w:firstLine="720"/>
        <w:rPr>
          <w:rFonts w:ascii="Aptos" w:hAnsi="Aptos"/>
          <w:sz w:val="20"/>
          <w:szCs w:val="20"/>
        </w:rPr>
      </w:pPr>
      <w:r w:rsidRPr="00766564">
        <w:rPr>
          <w:rFonts w:ascii="Aptos" w:hAnsi="Aptos"/>
          <w:sz w:val="20"/>
          <w:szCs w:val="20"/>
        </w:rPr>
        <w:t>vērtējums</w:t>
      </w:r>
    </w:p>
    <w:p w14:paraId="44609471" w14:textId="4444FAC0" w:rsidR="0046058C" w:rsidRPr="00766564" w:rsidRDefault="0046058C" w:rsidP="0020455D">
      <w:pPr>
        <w:spacing w:after="160" w:line="288" w:lineRule="auto"/>
        <w:jc w:val="both"/>
        <w:rPr>
          <w:rFonts w:ascii="Aptos" w:hAnsi="Aptos"/>
          <w:sz w:val="22"/>
          <w:szCs w:val="22"/>
        </w:rPr>
      </w:pPr>
      <w:r w:rsidRPr="00766564">
        <w:rPr>
          <w:rFonts w:ascii="Aptos" w:hAnsi="Aptos"/>
          <w:sz w:val="22"/>
          <w:szCs w:val="22"/>
        </w:rPr>
        <w:t xml:space="preserve">Katra mērķa </w:t>
      </w:r>
      <w:r w:rsidR="00766564" w:rsidRPr="00766564">
        <w:rPr>
          <w:rFonts w:ascii="Aptos" w:hAnsi="Aptos"/>
          <w:sz w:val="22"/>
          <w:szCs w:val="22"/>
        </w:rPr>
        <w:t>atbilstošā</w:t>
      </w:r>
      <w:r w:rsidRPr="00766564">
        <w:rPr>
          <w:rFonts w:ascii="Aptos" w:hAnsi="Aptos"/>
          <w:sz w:val="22"/>
          <w:szCs w:val="22"/>
        </w:rPr>
        <w:t xml:space="preserve"> apakšmērķa vērtējuma punktus, kas</w:t>
      </w:r>
      <w:r w:rsidR="0020455D" w:rsidRPr="00766564">
        <w:rPr>
          <w:rFonts w:ascii="Aptos" w:hAnsi="Aptos"/>
          <w:sz w:val="22"/>
          <w:szCs w:val="22"/>
        </w:rPr>
        <w:t xml:space="preserve"> </w:t>
      </w:r>
      <w:r w:rsidRPr="00766564">
        <w:rPr>
          <w:rFonts w:ascii="Aptos" w:hAnsi="Aptos"/>
          <w:sz w:val="22"/>
          <w:szCs w:val="22"/>
        </w:rPr>
        <w:t>pareizināti ar attiecīgo īpatsvaru, saskaita, iegūstot projekta vērtības punktu kopskaitu.</w:t>
      </w:r>
    </w:p>
    <w:p w14:paraId="63C35123" w14:textId="21DCFF6B" w:rsidR="0020455D" w:rsidRPr="00766564" w:rsidRDefault="0020455D" w:rsidP="0020455D">
      <w:pPr>
        <w:pStyle w:val="Parakstszemobjekta"/>
        <w:spacing w:after="0"/>
        <w:jc w:val="both"/>
        <w:rPr>
          <w:rFonts w:ascii="Aptos" w:hAnsi="Aptos"/>
          <w:sz w:val="20"/>
          <w:szCs w:val="20"/>
        </w:rPr>
      </w:pPr>
      <w:bookmarkStart w:id="94" w:name="_Toc204761244"/>
      <w:r w:rsidRPr="00766564">
        <w:rPr>
          <w:rFonts w:ascii="Aptos" w:hAnsi="Aptos"/>
          <w:sz w:val="20"/>
          <w:szCs w:val="20"/>
        </w:rPr>
        <w:t xml:space="preserve">Tabula </w:t>
      </w:r>
      <w:r w:rsidRPr="00766564">
        <w:rPr>
          <w:rFonts w:ascii="Aptos" w:hAnsi="Aptos"/>
          <w:sz w:val="20"/>
          <w:szCs w:val="20"/>
        </w:rPr>
        <w:fldChar w:fldCharType="begin"/>
      </w:r>
      <w:r w:rsidRPr="00766564">
        <w:rPr>
          <w:rFonts w:ascii="Aptos" w:hAnsi="Aptos"/>
          <w:sz w:val="20"/>
          <w:szCs w:val="20"/>
        </w:rPr>
        <w:instrText xml:space="preserve"> SEQ Tabula \* ARABIC </w:instrText>
      </w:r>
      <w:r w:rsidRPr="00766564">
        <w:rPr>
          <w:rFonts w:ascii="Aptos" w:hAnsi="Aptos"/>
          <w:sz w:val="20"/>
          <w:szCs w:val="20"/>
        </w:rPr>
        <w:fldChar w:fldCharType="separate"/>
      </w:r>
      <w:r w:rsidR="00382554">
        <w:rPr>
          <w:rFonts w:ascii="Aptos" w:hAnsi="Aptos"/>
          <w:noProof/>
          <w:sz w:val="20"/>
          <w:szCs w:val="20"/>
        </w:rPr>
        <w:t>32</w:t>
      </w:r>
      <w:r w:rsidRPr="00766564">
        <w:rPr>
          <w:rFonts w:ascii="Aptos" w:hAnsi="Aptos"/>
          <w:sz w:val="20"/>
          <w:szCs w:val="20"/>
        </w:rPr>
        <w:fldChar w:fldCharType="end"/>
      </w:r>
      <w:r w:rsidRPr="00766564">
        <w:rPr>
          <w:rFonts w:ascii="Aptos" w:hAnsi="Aptos"/>
          <w:sz w:val="20"/>
          <w:szCs w:val="20"/>
        </w:rPr>
        <w:t xml:space="preserve"> Konkrēta mērķa vērtējuma punktu matricas piemērs. Mērķis: sabiedriskā transporta uzlabošana</w:t>
      </w:r>
      <w:bookmarkEnd w:id="94"/>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80"/>
        <w:gridCol w:w="680"/>
        <w:gridCol w:w="681"/>
        <w:gridCol w:w="652"/>
        <w:gridCol w:w="709"/>
        <w:gridCol w:w="1701"/>
        <w:gridCol w:w="680"/>
        <w:gridCol w:w="680"/>
        <w:gridCol w:w="680"/>
        <w:gridCol w:w="680"/>
        <w:gridCol w:w="711"/>
      </w:tblGrid>
      <w:tr w:rsidR="0046058C" w:rsidRPr="00766564" w14:paraId="4B306AC0" w14:textId="77777777" w:rsidTr="0020455D">
        <w:tc>
          <w:tcPr>
            <w:tcW w:w="959" w:type="dxa"/>
            <w:tcBorders>
              <w:bottom w:val="nil"/>
            </w:tcBorders>
            <w:shd w:val="clear" w:color="auto" w:fill="D9D9D9" w:themeFill="background1" w:themeFillShade="D9"/>
          </w:tcPr>
          <w:p w14:paraId="04FC8A4A"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Reisu</w:t>
            </w:r>
          </w:p>
        </w:tc>
        <w:tc>
          <w:tcPr>
            <w:tcW w:w="8534" w:type="dxa"/>
            <w:gridSpan w:val="11"/>
            <w:shd w:val="clear" w:color="auto" w:fill="D9D9D9" w:themeFill="background1" w:themeFillShade="D9"/>
          </w:tcPr>
          <w:p w14:paraId="6751E0F8"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Izmaiņas pasažieriem</w:t>
            </w:r>
          </w:p>
        </w:tc>
      </w:tr>
      <w:tr w:rsidR="0046058C" w:rsidRPr="00766564" w14:paraId="5A57C5C0" w14:textId="77777777" w:rsidTr="0020455D">
        <w:tc>
          <w:tcPr>
            <w:tcW w:w="959" w:type="dxa"/>
            <w:tcBorders>
              <w:top w:val="nil"/>
              <w:bottom w:val="nil"/>
            </w:tcBorders>
            <w:shd w:val="clear" w:color="auto" w:fill="D9D9D9" w:themeFill="background1" w:themeFillShade="D9"/>
          </w:tcPr>
          <w:p w14:paraId="1B7C2DBB"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skaits</w:t>
            </w:r>
          </w:p>
        </w:tc>
        <w:tc>
          <w:tcPr>
            <w:tcW w:w="3402" w:type="dxa"/>
            <w:gridSpan w:val="5"/>
            <w:tcBorders>
              <w:bottom w:val="nil"/>
            </w:tcBorders>
            <w:shd w:val="clear" w:color="auto" w:fill="D9D9D9" w:themeFill="background1" w:themeFillShade="D9"/>
          </w:tcPr>
          <w:p w14:paraId="05F31A95"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Uzlabojums</w:t>
            </w:r>
          </w:p>
        </w:tc>
        <w:tc>
          <w:tcPr>
            <w:tcW w:w="1701" w:type="dxa"/>
            <w:tcBorders>
              <w:bottom w:val="nil"/>
            </w:tcBorders>
            <w:shd w:val="clear" w:color="auto" w:fill="D9D9D9" w:themeFill="background1" w:themeFillShade="D9"/>
          </w:tcPr>
          <w:p w14:paraId="5A4F69B8"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Bez izmaiņām</w:t>
            </w:r>
          </w:p>
        </w:tc>
        <w:tc>
          <w:tcPr>
            <w:tcW w:w="3431" w:type="dxa"/>
            <w:gridSpan w:val="5"/>
            <w:tcBorders>
              <w:bottom w:val="nil"/>
            </w:tcBorders>
            <w:shd w:val="clear" w:color="auto" w:fill="D9D9D9" w:themeFill="background1" w:themeFillShade="D9"/>
          </w:tcPr>
          <w:p w14:paraId="33979C66"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Pasliktinājums</w:t>
            </w:r>
          </w:p>
        </w:tc>
      </w:tr>
      <w:tr w:rsidR="0046058C" w:rsidRPr="00766564" w14:paraId="09AD24ED" w14:textId="77777777" w:rsidTr="0020455D">
        <w:tc>
          <w:tcPr>
            <w:tcW w:w="959" w:type="dxa"/>
            <w:tcBorders>
              <w:top w:val="nil"/>
              <w:bottom w:val="double" w:sz="4" w:space="0" w:color="auto"/>
            </w:tcBorders>
            <w:shd w:val="clear" w:color="auto" w:fill="D9D9D9" w:themeFill="background1" w:themeFillShade="D9"/>
          </w:tcPr>
          <w:p w14:paraId="744A48A3" w14:textId="77777777" w:rsidR="0046058C" w:rsidRPr="00766564" w:rsidRDefault="0046058C" w:rsidP="00793FB2">
            <w:pPr>
              <w:jc w:val="center"/>
              <w:rPr>
                <w:rFonts w:ascii="Aptos" w:hAnsi="Aptos"/>
                <w:b/>
                <w:bCs/>
                <w:sz w:val="20"/>
                <w:szCs w:val="20"/>
              </w:rPr>
            </w:pPr>
            <w:r w:rsidRPr="00766564">
              <w:rPr>
                <w:rFonts w:ascii="Aptos" w:hAnsi="Aptos"/>
                <w:b/>
                <w:bCs/>
                <w:sz w:val="20"/>
                <w:szCs w:val="20"/>
              </w:rPr>
              <w:t>stundā</w:t>
            </w:r>
          </w:p>
        </w:tc>
        <w:tc>
          <w:tcPr>
            <w:tcW w:w="680" w:type="dxa"/>
            <w:tcBorders>
              <w:bottom w:val="double" w:sz="4" w:space="0" w:color="auto"/>
              <w:right w:val="nil"/>
            </w:tcBorders>
            <w:shd w:val="clear" w:color="auto" w:fill="D9D9D9" w:themeFill="background1" w:themeFillShade="D9"/>
          </w:tcPr>
          <w:p w14:paraId="60D19903" w14:textId="77777777" w:rsidR="0046058C" w:rsidRPr="00766564" w:rsidRDefault="0046058C" w:rsidP="00793FB2">
            <w:pPr>
              <w:rPr>
                <w:rFonts w:ascii="Aptos" w:hAnsi="Aptos"/>
                <w:b/>
                <w:bCs/>
                <w:sz w:val="20"/>
                <w:szCs w:val="20"/>
              </w:rPr>
            </w:pPr>
            <w:r w:rsidRPr="00766564">
              <w:rPr>
                <w:rFonts w:ascii="Aptos" w:hAnsi="Aptos"/>
                <w:b/>
                <w:bCs/>
                <w:sz w:val="20"/>
                <w:szCs w:val="20"/>
              </w:rPr>
              <w:t>liels</w:t>
            </w:r>
          </w:p>
        </w:tc>
        <w:tc>
          <w:tcPr>
            <w:tcW w:w="680" w:type="dxa"/>
            <w:tcBorders>
              <w:left w:val="nil"/>
              <w:bottom w:val="double" w:sz="4" w:space="0" w:color="auto"/>
              <w:right w:val="nil"/>
            </w:tcBorders>
            <w:shd w:val="clear" w:color="auto" w:fill="D9D9D9" w:themeFill="background1" w:themeFillShade="D9"/>
          </w:tcPr>
          <w:p w14:paraId="63E7F569" w14:textId="77777777" w:rsidR="0046058C" w:rsidRPr="00766564" w:rsidRDefault="0046058C" w:rsidP="00793FB2">
            <w:pPr>
              <w:rPr>
                <w:rFonts w:ascii="Aptos" w:hAnsi="Aptos"/>
                <w:b/>
                <w:bCs/>
                <w:sz w:val="20"/>
                <w:szCs w:val="20"/>
              </w:rPr>
            </w:pPr>
          </w:p>
        </w:tc>
        <w:tc>
          <w:tcPr>
            <w:tcW w:w="681" w:type="dxa"/>
            <w:tcBorders>
              <w:left w:val="nil"/>
              <w:bottom w:val="double" w:sz="4" w:space="0" w:color="auto"/>
              <w:right w:val="nil"/>
            </w:tcBorders>
            <w:shd w:val="clear" w:color="auto" w:fill="D9D9D9" w:themeFill="background1" w:themeFillShade="D9"/>
          </w:tcPr>
          <w:p w14:paraId="54BE9782" w14:textId="77777777" w:rsidR="0046058C" w:rsidRPr="00766564" w:rsidRDefault="0046058C" w:rsidP="00793FB2">
            <w:pPr>
              <w:rPr>
                <w:rFonts w:ascii="Aptos" w:hAnsi="Aptos"/>
                <w:b/>
                <w:bCs/>
                <w:sz w:val="20"/>
                <w:szCs w:val="20"/>
              </w:rPr>
            </w:pPr>
          </w:p>
        </w:tc>
        <w:tc>
          <w:tcPr>
            <w:tcW w:w="652" w:type="dxa"/>
            <w:tcBorders>
              <w:left w:val="nil"/>
              <w:bottom w:val="double" w:sz="4" w:space="0" w:color="auto"/>
              <w:right w:val="nil"/>
            </w:tcBorders>
            <w:shd w:val="clear" w:color="auto" w:fill="D9D9D9" w:themeFill="background1" w:themeFillShade="D9"/>
          </w:tcPr>
          <w:p w14:paraId="2EC73251" w14:textId="77777777" w:rsidR="0046058C" w:rsidRPr="00766564" w:rsidRDefault="0046058C" w:rsidP="00793FB2">
            <w:pPr>
              <w:rPr>
                <w:rFonts w:ascii="Aptos" w:hAnsi="Aptos"/>
                <w:b/>
                <w:bCs/>
                <w:sz w:val="20"/>
                <w:szCs w:val="20"/>
              </w:rPr>
            </w:pPr>
          </w:p>
        </w:tc>
        <w:tc>
          <w:tcPr>
            <w:tcW w:w="709" w:type="dxa"/>
            <w:tcBorders>
              <w:left w:val="nil"/>
              <w:bottom w:val="double" w:sz="4" w:space="0" w:color="auto"/>
            </w:tcBorders>
            <w:shd w:val="clear" w:color="auto" w:fill="D9D9D9" w:themeFill="background1" w:themeFillShade="D9"/>
          </w:tcPr>
          <w:p w14:paraId="2AE209F8" w14:textId="77777777" w:rsidR="0046058C" w:rsidRPr="00766564" w:rsidRDefault="0046058C" w:rsidP="00793FB2">
            <w:pPr>
              <w:jc w:val="right"/>
              <w:rPr>
                <w:rFonts w:ascii="Aptos" w:hAnsi="Aptos"/>
                <w:b/>
                <w:bCs/>
                <w:w w:val="90"/>
                <w:sz w:val="20"/>
                <w:szCs w:val="20"/>
              </w:rPr>
            </w:pPr>
            <w:r w:rsidRPr="00766564">
              <w:rPr>
                <w:rFonts w:ascii="Aptos" w:hAnsi="Aptos"/>
                <w:b/>
                <w:bCs/>
                <w:w w:val="90"/>
                <w:sz w:val="20"/>
                <w:szCs w:val="20"/>
              </w:rPr>
              <w:t>mazs</w:t>
            </w:r>
          </w:p>
        </w:tc>
        <w:tc>
          <w:tcPr>
            <w:tcW w:w="1701" w:type="dxa"/>
            <w:tcBorders>
              <w:top w:val="nil"/>
              <w:bottom w:val="double" w:sz="4" w:space="0" w:color="auto"/>
            </w:tcBorders>
            <w:shd w:val="clear" w:color="auto" w:fill="D9D9D9" w:themeFill="background1" w:themeFillShade="D9"/>
          </w:tcPr>
          <w:p w14:paraId="3CA53FF1" w14:textId="77777777" w:rsidR="0046058C" w:rsidRPr="00766564" w:rsidRDefault="0046058C" w:rsidP="00793FB2">
            <w:pPr>
              <w:rPr>
                <w:rFonts w:ascii="Aptos" w:hAnsi="Aptos"/>
                <w:b/>
                <w:bCs/>
                <w:sz w:val="20"/>
                <w:szCs w:val="20"/>
              </w:rPr>
            </w:pPr>
          </w:p>
        </w:tc>
        <w:tc>
          <w:tcPr>
            <w:tcW w:w="680" w:type="dxa"/>
            <w:tcBorders>
              <w:bottom w:val="double" w:sz="4" w:space="0" w:color="auto"/>
              <w:right w:val="nil"/>
            </w:tcBorders>
            <w:shd w:val="clear" w:color="auto" w:fill="D9D9D9" w:themeFill="background1" w:themeFillShade="D9"/>
          </w:tcPr>
          <w:p w14:paraId="2A92DA04" w14:textId="77777777" w:rsidR="0046058C" w:rsidRPr="00766564" w:rsidRDefault="0046058C" w:rsidP="00793FB2">
            <w:pPr>
              <w:rPr>
                <w:rFonts w:ascii="Aptos" w:hAnsi="Aptos"/>
                <w:b/>
                <w:bCs/>
                <w:w w:val="90"/>
                <w:sz w:val="20"/>
                <w:szCs w:val="20"/>
              </w:rPr>
            </w:pPr>
            <w:r w:rsidRPr="00766564">
              <w:rPr>
                <w:rFonts w:ascii="Aptos" w:hAnsi="Aptos"/>
                <w:b/>
                <w:bCs/>
                <w:w w:val="90"/>
                <w:sz w:val="20"/>
                <w:szCs w:val="20"/>
              </w:rPr>
              <w:t>mazs</w:t>
            </w:r>
          </w:p>
        </w:tc>
        <w:tc>
          <w:tcPr>
            <w:tcW w:w="680" w:type="dxa"/>
            <w:tcBorders>
              <w:left w:val="nil"/>
              <w:bottom w:val="double" w:sz="4" w:space="0" w:color="auto"/>
              <w:right w:val="nil"/>
            </w:tcBorders>
            <w:shd w:val="clear" w:color="auto" w:fill="D9D9D9" w:themeFill="background1" w:themeFillShade="D9"/>
          </w:tcPr>
          <w:p w14:paraId="5EC2A0A5" w14:textId="77777777" w:rsidR="0046058C" w:rsidRPr="00766564" w:rsidRDefault="0046058C" w:rsidP="00793FB2">
            <w:pPr>
              <w:rPr>
                <w:rFonts w:ascii="Aptos" w:hAnsi="Aptos"/>
                <w:b/>
                <w:bCs/>
                <w:sz w:val="20"/>
                <w:szCs w:val="20"/>
              </w:rPr>
            </w:pPr>
          </w:p>
        </w:tc>
        <w:tc>
          <w:tcPr>
            <w:tcW w:w="680" w:type="dxa"/>
            <w:tcBorders>
              <w:left w:val="nil"/>
              <w:bottom w:val="double" w:sz="4" w:space="0" w:color="auto"/>
              <w:right w:val="nil"/>
            </w:tcBorders>
            <w:shd w:val="clear" w:color="auto" w:fill="D9D9D9" w:themeFill="background1" w:themeFillShade="D9"/>
          </w:tcPr>
          <w:p w14:paraId="6B99C7EF" w14:textId="77777777" w:rsidR="0046058C" w:rsidRPr="00766564" w:rsidRDefault="0046058C" w:rsidP="00793FB2">
            <w:pPr>
              <w:rPr>
                <w:rFonts w:ascii="Aptos" w:hAnsi="Aptos"/>
                <w:b/>
                <w:bCs/>
                <w:sz w:val="20"/>
                <w:szCs w:val="20"/>
              </w:rPr>
            </w:pPr>
          </w:p>
        </w:tc>
        <w:tc>
          <w:tcPr>
            <w:tcW w:w="680" w:type="dxa"/>
            <w:tcBorders>
              <w:left w:val="nil"/>
              <w:bottom w:val="double" w:sz="4" w:space="0" w:color="auto"/>
              <w:right w:val="nil"/>
            </w:tcBorders>
            <w:shd w:val="clear" w:color="auto" w:fill="D9D9D9" w:themeFill="background1" w:themeFillShade="D9"/>
          </w:tcPr>
          <w:p w14:paraId="05980E8B" w14:textId="77777777" w:rsidR="0046058C" w:rsidRPr="00766564" w:rsidRDefault="0046058C" w:rsidP="00793FB2">
            <w:pPr>
              <w:rPr>
                <w:rFonts w:ascii="Aptos" w:hAnsi="Aptos"/>
                <w:b/>
                <w:bCs/>
                <w:sz w:val="20"/>
                <w:szCs w:val="20"/>
              </w:rPr>
            </w:pPr>
          </w:p>
        </w:tc>
        <w:tc>
          <w:tcPr>
            <w:tcW w:w="711" w:type="dxa"/>
            <w:tcBorders>
              <w:left w:val="nil"/>
              <w:bottom w:val="double" w:sz="4" w:space="0" w:color="auto"/>
            </w:tcBorders>
            <w:shd w:val="clear" w:color="auto" w:fill="D9D9D9" w:themeFill="background1" w:themeFillShade="D9"/>
          </w:tcPr>
          <w:p w14:paraId="3572A192" w14:textId="77777777" w:rsidR="0046058C" w:rsidRPr="00766564" w:rsidRDefault="0046058C" w:rsidP="00793FB2">
            <w:pPr>
              <w:jc w:val="right"/>
              <w:rPr>
                <w:rFonts w:ascii="Aptos" w:hAnsi="Aptos"/>
                <w:b/>
                <w:bCs/>
                <w:sz w:val="20"/>
                <w:szCs w:val="20"/>
              </w:rPr>
            </w:pPr>
            <w:r w:rsidRPr="00766564">
              <w:rPr>
                <w:rFonts w:ascii="Aptos" w:hAnsi="Aptos"/>
                <w:b/>
                <w:bCs/>
                <w:sz w:val="20"/>
                <w:szCs w:val="20"/>
              </w:rPr>
              <w:t>liels</w:t>
            </w:r>
          </w:p>
        </w:tc>
      </w:tr>
      <w:tr w:rsidR="0046058C" w:rsidRPr="00766564" w14:paraId="1F556B9F" w14:textId="77777777" w:rsidTr="0020455D">
        <w:tc>
          <w:tcPr>
            <w:tcW w:w="959" w:type="dxa"/>
            <w:tcBorders>
              <w:top w:val="double" w:sz="4" w:space="0" w:color="auto"/>
              <w:bottom w:val="nil"/>
            </w:tcBorders>
          </w:tcPr>
          <w:p w14:paraId="526E4521"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680" w:type="dxa"/>
            <w:tcBorders>
              <w:top w:val="double" w:sz="4" w:space="0" w:color="auto"/>
              <w:bottom w:val="dotted" w:sz="2" w:space="0" w:color="auto"/>
              <w:right w:val="dotted" w:sz="2" w:space="0" w:color="auto"/>
            </w:tcBorders>
          </w:tcPr>
          <w:p w14:paraId="6B5EE332" w14:textId="77777777" w:rsidR="0046058C" w:rsidRPr="00766564" w:rsidRDefault="0046058C" w:rsidP="00793FB2">
            <w:pPr>
              <w:jc w:val="center"/>
              <w:rPr>
                <w:rFonts w:ascii="Aptos" w:hAnsi="Aptos"/>
                <w:sz w:val="20"/>
                <w:szCs w:val="20"/>
              </w:rPr>
            </w:pPr>
            <w:r w:rsidRPr="00766564">
              <w:rPr>
                <w:rFonts w:ascii="Aptos" w:hAnsi="Aptos"/>
                <w:sz w:val="20"/>
                <w:szCs w:val="20"/>
              </w:rPr>
              <w:t>5</w:t>
            </w:r>
          </w:p>
        </w:tc>
        <w:tc>
          <w:tcPr>
            <w:tcW w:w="680" w:type="dxa"/>
            <w:tcBorders>
              <w:top w:val="double" w:sz="4" w:space="0" w:color="auto"/>
              <w:left w:val="dotted" w:sz="2" w:space="0" w:color="auto"/>
              <w:bottom w:val="dotted" w:sz="2" w:space="0" w:color="auto"/>
              <w:right w:val="dotted" w:sz="2" w:space="0" w:color="auto"/>
            </w:tcBorders>
          </w:tcPr>
          <w:p w14:paraId="323ED7B2" w14:textId="77777777" w:rsidR="0046058C" w:rsidRPr="00766564" w:rsidRDefault="0046058C" w:rsidP="00793FB2">
            <w:pPr>
              <w:jc w:val="center"/>
              <w:rPr>
                <w:rFonts w:ascii="Aptos" w:hAnsi="Aptos"/>
                <w:sz w:val="20"/>
                <w:szCs w:val="20"/>
              </w:rPr>
            </w:pPr>
            <w:r w:rsidRPr="00766564">
              <w:rPr>
                <w:rFonts w:ascii="Aptos" w:hAnsi="Aptos"/>
                <w:sz w:val="20"/>
                <w:szCs w:val="20"/>
              </w:rPr>
              <w:t>4</w:t>
            </w:r>
          </w:p>
        </w:tc>
        <w:tc>
          <w:tcPr>
            <w:tcW w:w="681" w:type="dxa"/>
            <w:tcBorders>
              <w:top w:val="double" w:sz="4" w:space="0" w:color="auto"/>
              <w:left w:val="dotted" w:sz="2" w:space="0" w:color="auto"/>
              <w:bottom w:val="dotted" w:sz="2" w:space="0" w:color="auto"/>
              <w:right w:val="dotted" w:sz="2" w:space="0" w:color="auto"/>
            </w:tcBorders>
          </w:tcPr>
          <w:p w14:paraId="2FE59C1C" w14:textId="77777777" w:rsidR="0046058C" w:rsidRPr="00766564" w:rsidRDefault="0046058C" w:rsidP="00793FB2">
            <w:pPr>
              <w:jc w:val="center"/>
              <w:rPr>
                <w:rFonts w:ascii="Aptos" w:hAnsi="Aptos"/>
                <w:sz w:val="20"/>
                <w:szCs w:val="20"/>
              </w:rPr>
            </w:pPr>
            <w:r w:rsidRPr="00766564">
              <w:rPr>
                <w:rFonts w:ascii="Aptos" w:hAnsi="Aptos"/>
                <w:sz w:val="20"/>
                <w:szCs w:val="20"/>
              </w:rPr>
              <w:t>3</w:t>
            </w:r>
          </w:p>
        </w:tc>
        <w:tc>
          <w:tcPr>
            <w:tcW w:w="652" w:type="dxa"/>
            <w:tcBorders>
              <w:top w:val="double" w:sz="4" w:space="0" w:color="auto"/>
              <w:left w:val="dotted" w:sz="2" w:space="0" w:color="auto"/>
              <w:bottom w:val="dotted" w:sz="2" w:space="0" w:color="auto"/>
              <w:right w:val="dotted" w:sz="2" w:space="0" w:color="auto"/>
            </w:tcBorders>
          </w:tcPr>
          <w:p w14:paraId="16A2ACD9" w14:textId="77777777" w:rsidR="0046058C" w:rsidRPr="00766564" w:rsidRDefault="0046058C" w:rsidP="00793FB2">
            <w:pPr>
              <w:jc w:val="center"/>
              <w:rPr>
                <w:rFonts w:ascii="Aptos" w:hAnsi="Aptos"/>
                <w:sz w:val="20"/>
                <w:szCs w:val="20"/>
              </w:rPr>
            </w:pPr>
            <w:r w:rsidRPr="00766564">
              <w:rPr>
                <w:rFonts w:ascii="Aptos" w:hAnsi="Aptos"/>
                <w:sz w:val="20"/>
                <w:szCs w:val="20"/>
              </w:rPr>
              <w:t>2</w:t>
            </w:r>
          </w:p>
        </w:tc>
        <w:tc>
          <w:tcPr>
            <w:tcW w:w="709" w:type="dxa"/>
            <w:tcBorders>
              <w:top w:val="double" w:sz="4" w:space="0" w:color="auto"/>
              <w:left w:val="dotted" w:sz="2" w:space="0" w:color="auto"/>
              <w:bottom w:val="dotted" w:sz="2" w:space="0" w:color="auto"/>
              <w:right w:val="dotted" w:sz="2" w:space="0" w:color="auto"/>
            </w:tcBorders>
          </w:tcPr>
          <w:p w14:paraId="79CDD007" w14:textId="77777777" w:rsidR="0046058C" w:rsidRPr="00766564" w:rsidRDefault="0046058C" w:rsidP="00793FB2">
            <w:pPr>
              <w:jc w:val="center"/>
              <w:rPr>
                <w:rFonts w:ascii="Aptos" w:hAnsi="Aptos"/>
                <w:sz w:val="20"/>
                <w:szCs w:val="20"/>
              </w:rPr>
            </w:pPr>
            <w:r w:rsidRPr="00766564">
              <w:rPr>
                <w:rFonts w:ascii="Aptos" w:hAnsi="Aptos"/>
                <w:sz w:val="20"/>
                <w:szCs w:val="20"/>
              </w:rPr>
              <w:t>1</w:t>
            </w:r>
          </w:p>
        </w:tc>
        <w:tc>
          <w:tcPr>
            <w:tcW w:w="1701" w:type="dxa"/>
            <w:tcBorders>
              <w:top w:val="double" w:sz="4" w:space="0" w:color="auto"/>
              <w:left w:val="dotted" w:sz="2" w:space="0" w:color="auto"/>
              <w:bottom w:val="dotted" w:sz="2" w:space="0" w:color="auto"/>
              <w:right w:val="dotted" w:sz="2" w:space="0" w:color="auto"/>
            </w:tcBorders>
          </w:tcPr>
          <w:p w14:paraId="67B29C85"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680" w:type="dxa"/>
            <w:tcBorders>
              <w:top w:val="double" w:sz="4" w:space="0" w:color="auto"/>
              <w:left w:val="dotted" w:sz="2" w:space="0" w:color="auto"/>
              <w:bottom w:val="dotted" w:sz="2" w:space="0" w:color="auto"/>
              <w:right w:val="dotted" w:sz="2" w:space="0" w:color="auto"/>
            </w:tcBorders>
          </w:tcPr>
          <w:p w14:paraId="4A2B7D72" w14:textId="4E161FFC"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w:t>
            </w:r>
          </w:p>
        </w:tc>
        <w:tc>
          <w:tcPr>
            <w:tcW w:w="680" w:type="dxa"/>
            <w:tcBorders>
              <w:top w:val="double" w:sz="4" w:space="0" w:color="auto"/>
              <w:left w:val="dotted" w:sz="2" w:space="0" w:color="auto"/>
              <w:bottom w:val="dotted" w:sz="2" w:space="0" w:color="auto"/>
              <w:right w:val="dotted" w:sz="2" w:space="0" w:color="auto"/>
            </w:tcBorders>
          </w:tcPr>
          <w:p w14:paraId="0178642C" w14:textId="45FF883D"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2</w:t>
            </w:r>
          </w:p>
        </w:tc>
        <w:tc>
          <w:tcPr>
            <w:tcW w:w="680" w:type="dxa"/>
            <w:tcBorders>
              <w:top w:val="double" w:sz="4" w:space="0" w:color="auto"/>
              <w:left w:val="dotted" w:sz="2" w:space="0" w:color="auto"/>
              <w:bottom w:val="dotted" w:sz="2" w:space="0" w:color="auto"/>
              <w:right w:val="dotted" w:sz="2" w:space="0" w:color="auto"/>
            </w:tcBorders>
          </w:tcPr>
          <w:p w14:paraId="02A792BA" w14:textId="49608FD6"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3</w:t>
            </w:r>
          </w:p>
        </w:tc>
        <w:tc>
          <w:tcPr>
            <w:tcW w:w="680" w:type="dxa"/>
            <w:tcBorders>
              <w:top w:val="double" w:sz="4" w:space="0" w:color="auto"/>
              <w:left w:val="dotted" w:sz="2" w:space="0" w:color="auto"/>
              <w:bottom w:val="dotted" w:sz="2" w:space="0" w:color="auto"/>
              <w:right w:val="dotted" w:sz="2" w:space="0" w:color="auto"/>
            </w:tcBorders>
          </w:tcPr>
          <w:p w14:paraId="71B49986" w14:textId="3F20F020"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4</w:t>
            </w:r>
          </w:p>
        </w:tc>
        <w:tc>
          <w:tcPr>
            <w:tcW w:w="711" w:type="dxa"/>
            <w:tcBorders>
              <w:top w:val="double" w:sz="4" w:space="0" w:color="auto"/>
              <w:left w:val="dotted" w:sz="2" w:space="0" w:color="auto"/>
              <w:bottom w:val="dotted" w:sz="2" w:space="0" w:color="auto"/>
            </w:tcBorders>
          </w:tcPr>
          <w:p w14:paraId="3872989C" w14:textId="011207E8"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5</w:t>
            </w:r>
          </w:p>
        </w:tc>
      </w:tr>
      <w:tr w:rsidR="0046058C" w:rsidRPr="00766564" w14:paraId="499CBAA8" w14:textId="77777777" w:rsidTr="0020455D">
        <w:tc>
          <w:tcPr>
            <w:tcW w:w="959" w:type="dxa"/>
            <w:tcBorders>
              <w:top w:val="dotted" w:sz="2" w:space="0" w:color="auto"/>
              <w:bottom w:val="dotted" w:sz="2" w:space="0" w:color="auto"/>
            </w:tcBorders>
          </w:tcPr>
          <w:p w14:paraId="2B0E6929" w14:textId="77777777" w:rsidR="0046058C" w:rsidRPr="00766564" w:rsidRDefault="0046058C" w:rsidP="00793FB2">
            <w:pPr>
              <w:jc w:val="center"/>
              <w:rPr>
                <w:rFonts w:ascii="Aptos" w:hAnsi="Aptos"/>
                <w:sz w:val="20"/>
                <w:szCs w:val="20"/>
              </w:rPr>
            </w:pPr>
            <w:r w:rsidRPr="00766564">
              <w:rPr>
                <w:rFonts w:ascii="Aptos" w:hAnsi="Aptos"/>
                <w:sz w:val="20"/>
                <w:szCs w:val="20"/>
              </w:rPr>
              <w:t>1</w:t>
            </w:r>
          </w:p>
        </w:tc>
        <w:tc>
          <w:tcPr>
            <w:tcW w:w="680" w:type="dxa"/>
            <w:tcBorders>
              <w:top w:val="dotted" w:sz="2" w:space="0" w:color="auto"/>
              <w:bottom w:val="dotted" w:sz="2" w:space="0" w:color="auto"/>
              <w:right w:val="dotted" w:sz="2" w:space="0" w:color="auto"/>
            </w:tcBorders>
          </w:tcPr>
          <w:p w14:paraId="62E51EC9" w14:textId="77777777" w:rsidR="0046058C" w:rsidRPr="00766564" w:rsidRDefault="0046058C" w:rsidP="00793FB2">
            <w:pPr>
              <w:jc w:val="center"/>
              <w:rPr>
                <w:rFonts w:ascii="Aptos" w:hAnsi="Aptos"/>
                <w:sz w:val="20"/>
                <w:szCs w:val="20"/>
              </w:rPr>
            </w:pPr>
            <w:r w:rsidRPr="00766564">
              <w:rPr>
                <w:rFonts w:ascii="Aptos" w:hAnsi="Aptos"/>
                <w:sz w:val="20"/>
                <w:szCs w:val="20"/>
              </w:rPr>
              <w:t>10</w:t>
            </w:r>
          </w:p>
        </w:tc>
        <w:tc>
          <w:tcPr>
            <w:tcW w:w="680" w:type="dxa"/>
            <w:tcBorders>
              <w:top w:val="dotted" w:sz="2" w:space="0" w:color="auto"/>
              <w:left w:val="dotted" w:sz="2" w:space="0" w:color="auto"/>
              <w:bottom w:val="dotted" w:sz="2" w:space="0" w:color="auto"/>
              <w:right w:val="dotted" w:sz="2" w:space="0" w:color="auto"/>
            </w:tcBorders>
          </w:tcPr>
          <w:p w14:paraId="0ADAFD82" w14:textId="77777777" w:rsidR="0046058C" w:rsidRPr="00766564" w:rsidRDefault="0046058C" w:rsidP="00793FB2">
            <w:pPr>
              <w:jc w:val="center"/>
              <w:rPr>
                <w:rFonts w:ascii="Aptos" w:hAnsi="Aptos"/>
                <w:sz w:val="20"/>
                <w:szCs w:val="20"/>
              </w:rPr>
            </w:pPr>
            <w:r w:rsidRPr="00766564">
              <w:rPr>
                <w:rFonts w:ascii="Aptos" w:hAnsi="Aptos"/>
                <w:sz w:val="20"/>
                <w:szCs w:val="20"/>
              </w:rPr>
              <w:t>8</w:t>
            </w:r>
          </w:p>
        </w:tc>
        <w:tc>
          <w:tcPr>
            <w:tcW w:w="681" w:type="dxa"/>
            <w:tcBorders>
              <w:top w:val="dotted" w:sz="2" w:space="0" w:color="auto"/>
              <w:left w:val="dotted" w:sz="2" w:space="0" w:color="auto"/>
              <w:bottom w:val="dotted" w:sz="2" w:space="0" w:color="auto"/>
              <w:right w:val="dotted" w:sz="2" w:space="0" w:color="auto"/>
            </w:tcBorders>
          </w:tcPr>
          <w:p w14:paraId="0E3C1AB4" w14:textId="77777777" w:rsidR="0046058C" w:rsidRPr="00766564" w:rsidRDefault="0046058C" w:rsidP="00793FB2">
            <w:pPr>
              <w:jc w:val="center"/>
              <w:rPr>
                <w:rFonts w:ascii="Aptos" w:hAnsi="Aptos"/>
                <w:sz w:val="20"/>
                <w:szCs w:val="20"/>
              </w:rPr>
            </w:pPr>
            <w:r w:rsidRPr="00766564">
              <w:rPr>
                <w:rFonts w:ascii="Aptos" w:hAnsi="Aptos"/>
                <w:sz w:val="20"/>
                <w:szCs w:val="20"/>
              </w:rPr>
              <w:t>6</w:t>
            </w:r>
          </w:p>
        </w:tc>
        <w:tc>
          <w:tcPr>
            <w:tcW w:w="652" w:type="dxa"/>
            <w:tcBorders>
              <w:top w:val="dotted" w:sz="2" w:space="0" w:color="auto"/>
              <w:left w:val="dotted" w:sz="2" w:space="0" w:color="auto"/>
              <w:bottom w:val="dotted" w:sz="2" w:space="0" w:color="auto"/>
              <w:right w:val="dotted" w:sz="2" w:space="0" w:color="auto"/>
            </w:tcBorders>
          </w:tcPr>
          <w:p w14:paraId="32D920E4" w14:textId="77777777" w:rsidR="0046058C" w:rsidRPr="00766564" w:rsidRDefault="0046058C" w:rsidP="00793FB2">
            <w:pPr>
              <w:jc w:val="center"/>
              <w:rPr>
                <w:rFonts w:ascii="Aptos" w:hAnsi="Aptos"/>
                <w:sz w:val="20"/>
                <w:szCs w:val="20"/>
              </w:rPr>
            </w:pPr>
            <w:r w:rsidRPr="00766564">
              <w:rPr>
                <w:rFonts w:ascii="Aptos" w:hAnsi="Aptos"/>
                <w:sz w:val="20"/>
                <w:szCs w:val="20"/>
              </w:rPr>
              <w:t>4</w:t>
            </w:r>
          </w:p>
        </w:tc>
        <w:tc>
          <w:tcPr>
            <w:tcW w:w="709" w:type="dxa"/>
            <w:tcBorders>
              <w:top w:val="dotted" w:sz="2" w:space="0" w:color="auto"/>
              <w:left w:val="dotted" w:sz="2" w:space="0" w:color="auto"/>
              <w:bottom w:val="dotted" w:sz="2" w:space="0" w:color="auto"/>
              <w:right w:val="dotted" w:sz="2" w:space="0" w:color="auto"/>
            </w:tcBorders>
          </w:tcPr>
          <w:p w14:paraId="4ECF98D4" w14:textId="77777777" w:rsidR="0046058C" w:rsidRPr="00766564" w:rsidRDefault="0046058C" w:rsidP="00793FB2">
            <w:pPr>
              <w:jc w:val="center"/>
              <w:rPr>
                <w:rFonts w:ascii="Aptos" w:hAnsi="Aptos"/>
                <w:sz w:val="20"/>
                <w:szCs w:val="20"/>
              </w:rPr>
            </w:pPr>
            <w:r w:rsidRPr="00766564">
              <w:rPr>
                <w:rFonts w:ascii="Aptos" w:hAnsi="Aptos"/>
                <w:sz w:val="20"/>
                <w:szCs w:val="20"/>
              </w:rPr>
              <w:t>2</w:t>
            </w:r>
          </w:p>
        </w:tc>
        <w:tc>
          <w:tcPr>
            <w:tcW w:w="1701" w:type="dxa"/>
            <w:tcBorders>
              <w:top w:val="dotted" w:sz="2" w:space="0" w:color="auto"/>
              <w:left w:val="dotted" w:sz="2" w:space="0" w:color="auto"/>
              <w:bottom w:val="dotted" w:sz="2" w:space="0" w:color="auto"/>
              <w:right w:val="dotted" w:sz="2" w:space="0" w:color="auto"/>
            </w:tcBorders>
          </w:tcPr>
          <w:p w14:paraId="0D26DA3B"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680" w:type="dxa"/>
            <w:tcBorders>
              <w:top w:val="dotted" w:sz="2" w:space="0" w:color="auto"/>
              <w:left w:val="dotted" w:sz="2" w:space="0" w:color="auto"/>
              <w:bottom w:val="dotted" w:sz="2" w:space="0" w:color="auto"/>
              <w:right w:val="dotted" w:sz="2" w:space="0" w:color="auto"/>
            </w:tcBorders>
          </w:tcPr>
          <w:p w14:paraId="268EBB6A" w14:textId="66591EAA"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2</w:t>
            </w:r>
          </w:p>
        </w:tc>
        <w:tc>
          <w:tcPr>
            <w:tcW w:w="680" w:type="dxa"/>
            <w:tcBorders>
              <w:top w:val="dotted" w:sz="2" w:space="0" w:color="auto"/>
              <w:left w:val="dotted" w:sz="2" w:space="0" w:color="auto"/>
              <w:bottom w:val="dotted" w:sz="2" w:space="0" w:color="auto"/>
              <w:right w:val="dotted" w:sz="2" w:space="0" w:color="auto"/>
            </w:tcBorders>
          </w:tcPr>
          <w:p w14:paraId="4CB88AE7" w14:textId="35A0D4C4"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4</w:t>
            </w:r>
          </w:p>
        </w:tc>
        <w:tc>
          <w:tcPr>
            <w:tcW w:w="680" w:type="dxa"/>
            <w:tcBorders>
              <w:top w:val="dotted" w:sz="2" w:space="0" w:color="auto"/>
              <w:left w:val="dotted" w:sz="2" w:space="0" w:color="auto"/>
              <w:bottom w:val="dotted" w:sz="2" w:space="0" w:color="auto"/>
              <w:right w:val="dotted" w:sz="2" w:space="0" w:color="auto"/>
            </w:tcBorders>
          </w:tcPr>
          <w:p w14:paraId="5EB59F00" w14:textId="3F5B3B0D"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6</w:t>
            </w:r>
          </w:p>
        </w:tc>
        <w:tc>
          <w:tcPr>
            <w:tcW w:w="680" w:type="dxa"/>
            <w:tcBorders>
              <w:top w:val="dotted" w:sz="2" w:space="0" w:color="auto"/>
              <w:left w:val="dotted" w:sz="2" w:space="0" w:color="auto"/>
              <w:bottom w:val="dotted" w:sz="2" w:space="0" w:color="auto"/>
              <w:right w:val="dotted" w:sz="2" w:space="0" w:color="auto"/>
            </w:tcBorders>
          </w:tcPr>
          <w:p w14:paraId="78A1B018" w14:textId="3F70DB31"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8</w:t>
            </w:r>
          </w:p>
        </w:tc>
        <w:tc>
          <w:tcPr>
            <w:tcW w:w="711" w:type="dxa"/>
            <w:tcBorders>
              <w:top w:val="dotted" w:sz="2" w:space="0" w:color="auto"/>
              <w:left w:val="dotted" w:sz="2" w:space="0" w:color="auto"/>
              <w:bottom w:val="dotted" w:sz="2" w:space="0" w:color="auto"/>
            </w:tcBorders>
          </w:tcPr>
          <w:p w14:paraId="6DED748A" w14:textId="77E0DBAD"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10</w:t>
            </w:r>
          </w:p>
        </w:tc>
      </w:tr>
      <w:tr w:rsidR="0046058C" w:rsidRPr="00766564" w14:paraId="3E079AE3" w14:textId="77777777" w:rsidTr="0020455D">
        <w:tc>
          <w:tcPr>
            <w:tcW w:w="959" w:type="dxa"/>
            <w:tcBorders>
              <w:top w:val="nil"/>
              <w:bottom w:val="nil"/>
            </w:tcBorders>
          </w:tcPr>
          <w:p w14:paraId="1CB1A7DC" w14:textId="45D54DE2" w:rsidR="0046058C" w:rsidRPr="00766564" w:rsidRDefault="0046058C" w:rsidP="00793FB2">
            <w:pPr>
              <w:jc w:val="center"/>
              <w:rPr>
                <w:rFonts w:ascii="Aptos" w:hAnsi="Aptos"/>
                <w:sz w:val="20"/>
                <w:szCs w:val="20"/>
              </w:rPr>
            </w:pPr>
            <w:r w:rsidRPr="00766564">
              <w:rPr>
                <w:rFonts w:ascii="Aptos" w:hAnsi="Aptos"/>
                <w:sz w:val="20"/>
                <w:szCs w:val="20"/>
              </w:rPr>
              <w:t>2</w:t>
            </w:r>
            <w:r w:rsidR="00E243C6">
              <w:rPr>
                <w:rFonts w:ascii="Aptos" w:hAnsi="Aptos"/>
                <w:sz w:val="20"/>
                <w:szCs w:val="20"/>
              </w:rPr>
              <w:t>-</w:t>
            </w:r>
            <w:r w:rsidRPr="00766564">
              <w:rPr>
                <w:rFonts w:ascii="Aptos" w:hAnsi="Aptos"/>
                <w:sz w:val="20"/>
                <w:szCs w:val="20"/>
              </w:rPr>
              <w:t>3</w:t>
            </w:r>
          </w:p>
        </w:tc>
        <w:tc>
          <w:tcPr>
            <w:tcW w:w="680" w:type="dxa"/>
            <w:tcBorders>
              <w:top w:val="dotted" w:sz="2" w:space="0" w:color="auto"/>
              <w:bottom w:val="dotted" w:sz="2" w:space="0" w:color="auto"/>
              <w:right w:val="dotted" w:sz="2" w:space="0" w:color="auto"/>
            </w:tcBorders>
          </w:tcPr>
          <w:p w14:paraId="66815AD1" w14:textId="77777777" w:rsidR="0046058C" w:rsidRPr="00766564" w:rsidRDefault="0046058C" w:rsidP="00793FB2">
            <w:pPr>
              <w:jc w:val="center"/>
              <w:rPr>
                <w:rFonts w:ascii="Aptos" w:hAnsi="Aptos"/>
                <w:sz w:val="20"/>
                <w:szCs w:val="20"/>
              </w:rPr>
            </w:pPr>
            <w:r w:rsidRPr="00766564">
              <w:rPr>
                <w:rFonts w:ascii="Aptos" w:hAnsi="Aptos"/>
                <w:sz w:val="20"/>
                <w:szCs w:val="20"/>
              </w:rPr>
              <w:t>15</w:t>
            </w:r>
          </w:p>
        </w:tc>
        <w:tc>
          <w:tcPr>
            <w:tcW w:w="680" w:type="dxa"/>
            <w:tcBorders>
              <w:top w:val="dotted" w:sz="2" w:space="0" w:color="auto"/>
              <w:left w:val="dotted" w:sz="2" w:space="0" w:color="auto"/>
              <w:bottom w:val="dotted" w:sz="2" w:space="0" w:color="auto"/>
              <w:right w:val="dotted" w:sz="2" w:space="0" w:color="auto"/>
            </w:tcBorders>
          </w:tcPr>
          <w:p w14:paraId="0B85F11A" w14:textId="77777777" w:rsidR="0046058C" w:rsidRPr="00766564" w:rsidRDefault="0046058C" w:rsidP="00793FB2">
            <w:pPr>
              <w:jc w:val="center"/>
              <w:rPr>
                <w:rFonts w:ascii="Aptos" w:hAnsi="Aptos"/>
                <w:sz w:val="20"/>
                <w:szCs w:val="20"/>
              </w:rPr>
            </w:pPr>
            <w:r w:rsidRPr="00766564">
              <w:rPr>
                <w:rFonts w:ascii="Aptos" w:hAnsi="Aptos"/>
                <w:sz w:val="20"/>
                <w:szCs w:val="20"/>
              </w:rPr>
              <w:t>12</w:t>
            </w:r>
          </w:p>
        </w:tc>
        <w:tc>
          <w:tcPr>
            <w:tcW w:w="681" w:type="dxa"/>
            <w:tcBorders>
              <w:top w:val="dotted" w:sz="2" w:space="0" w:color="auto"/>
              <w:left w:val="dotted" w:sz="2" w:space="0" w:color="auto"/>
              <w:bottom w:val="dotted" w:sz="2" w:space="0" w:color="auto"/>
              <w:right w:val="dotted" w:sz="2" w:space="0" w:color="auto"/>
            </w:tcBorders>
          </w:tcPr>
          <w:p w14:paraId="2C7F1883" w14:textId="77777777" w:rsidR="0046058C" w:rsidRPr="00766564" w:rsidRDefault="0046058C" w:rsidP="00793FB2">
            <w:pPr>
              <w:jc w:val="center"/>
              <w:rPr>
                <w:rFonts w:ascii="Aptos" w:hAnsi="Aptos"/>
                <w:sz w:val="20"/>
                <w:szCs w:val="20"/>
              </w:rPr>
            </w:pPr>
            <w:r w:rsidRPr="00766564">
              <w:rPr>
                <w:rFonts w:ascii="Aptos" w:hAnsi="Aptos"/>
                <w:sz w:val="20"/>
                <w:szCs w:val="20"/>
              </w:rPr>
              <w:t>9</w:t>
            </w:r>
          </w:p>
        </w:tc>
        <w:tc>
          <w:tcPr>
            <w:tcW w:w="652" w:type="dxa"/>
            <w:tcBorders>
              <w:top w:val="dotted" w:sz="2" w:space="0" w:color="auto"/>
              <w:left w:val="dotted" w:sz="2" w:space="0" w:color="auto"/>
              <w:bottom w:val="dotted" w:sz="2" w:space="0" w:color="auto"/>
              <w:right w:val="dotted" w:sz="2" w:space="0" w:color="auto"/>
            </w:tcBorders>
          </w:tcPr>
          <w:p w14:paraId="22DC178F" w14:textId="77777777" w:rsidR="0046058C" w:rsidRPr="00766564" w:rsidRDefault="0046058C" w:rsidP="00793FB2">
            <w:pPr>
              <w:jc w:val="center"/>
              <w:rPr>
                <w:rFonts w:ascii="Aptos" w:hAnsi="Aptos"/>
                <w:sz w:val="20"/>
                <w:szCs w:val="20"/>
              </w:rPr>
            </w:pPr>
            <w:r w:rsidRPr="00766564">
              <w:rPr>
                <w:rFonts w:ascii="Aptos" w:hAnsi="Aptos"/>
                <w:sz w:val="20"/>
                <w:szCs w:val="20"/>
              </w:rPr>
              <w:t>6</w:t>
            </w:r>
          </w:p>
        </w:tc>
        <w:tc>
          <w:tcPr>
            <w:tcW w:w="709" w:type="dxa"/>
            <w:tcBorders>
              <w:top w:val="dotted" w:sz="2" w:space="0" w:color="auto"/>
              <w:left w:val="dotted" w:sz="2" w:space="0" w:color="auto"/>
              <w:bottom w:val="dotted" w:sz="2" w:space="0" w:color="auto"/>
              <w:right w:val="dotted" w:sz="2" w:space="0" w:color="auto"/>
            </w:tcBorders>
          </w:tcPr>
          <w:p w14:paraId="708084BD" w14:textId="77777777" w:rsidR="0046058C" w:rsidRPr="00766564" w:rsidRDefault="0046058C" w:rsidP="00793FB2">
            <w:pPr>
              <w:jc w:val="center"/>
              <w:rPr>
                <w:rFonts w:ascii="Aptos" w:hAnsi="Aptos"/>
                <w:sz w:val="20"/>
                <w:szCs w:val="20"/>
              </w:rPr>
            </w:pPr>
            <w:r w:rsidRPr="00766564">
              <w:rPr>
                <w:rFonts w:ascii="Aptos" w:hAnsi="Aptos"/>
                <w:sz w:val="20"/>
                <w:szCs w:val="20"/>
              </w:rPr>
              <w:t>3</w:t>
            </w:r>
          </w:p>
        </w:tc>
        <w:tc>
          <w:tcPr>
            <w:tcW w:w="1701" w:type="dxa"/>
            <w:tcBorders>
              <w:top w:val="dotted" w:sz="2" w:space="0" w:color="auto"/>
              <w:left w:val="dotted" w:sz="2" w:space="0" w:color="auto"/>
              <w:bottom w:val="dotted" w:sz="2" w:space="0" w:color="auto"/>
              <w:right w:val="dotted" w:sz="2" w:space="0" w:color="auto"/>
            </w:tcBorders>
          </w:tcPr>
          <w:p w14:paraId="0D7144EB"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680" w:type="dxa"/>
            <w:tcBorders>
              <w:top w:val="dotted" w:sz="2" w:space="0" w:color="auto"/>
              <w:left w:val="dotted" w:sz="2" w:space="0" w:color="auto"/>
              <w:bottom w:val="dotted" w:sz="2" w:space="0" w:color="auto"/>
              <w:right w:val="dotted" w:sz="2" w:space="0" w:color="auto"/>
            </w:tcBorders>
          </w:tcPr>
          <w:p w14:paraId="4D6DA165" w14:textId="2BC57DCD"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3</w:t>
            </w:r>
          </w:p>
        </w:tc>
        <w:tc>
          <w:tcPr>
            <w:tcW w:w="680" w:type="dxa"/>
            <w:tcBorders>
              <w:top w:val="dotted" w:sz="2" w:space="0" w:color="auto"/>
              <w:left w:val="dotted" w:sz="2" w:space="0" w:color="auto"/>
              <w:bottom w:val="dotted" w:sz="2" w:space="0" w:color="auto"/>
              <w:right w:val="dotted" w:sz="2" w:space="0" w:color="auto"/>
            </w:tcBorders>
          </w:tcPr>
          <w:p w14:paraId="01D5781C" w14:textId="5ED46A89"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6</w:t>
            </w:r>
          </w:p>
        </w:tc>
        <w:tc>
          <w:tcPr>
            <w:tcW w:w="680" w:type="dxa"/>
            <w:tcBorders>
              <w:top w:val="dotted" w:sz="2" w:space="0" w:color="auto"/>
              <w:left w:val="dotted" w:sz="2" w:space="0" w:color="auto"/>
              <w:bottom w:val="dotted" w:sz="2" w:space="0" w:color="auto"/>
              <w:right w:val="dotted" w:sz="2" w:space="0" w:color="auto"/>
            </w:tcBorders>
          </w:tcPr>
          <w:p w14:paraId="756D8A88" w14:textId="4B48A017"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9</w:t>
            </w:r>
          </w:p>
        </w:tc>
        <w:tc>
          <w:tcPr>
            <w:tcW w:w="680" w:type="dxa"/>
            <w:tcBorders>
              <w:top w:val="dotted" w:sz="2" w:space="0" w:color="auto"/>
              <w:left w:val="dotted" w:sz="2" w:space="0" w:color="auto"/>
              <w:bottom w:val="dotted" w:sz="2" w:space="0" w:color="auto"/>
              <w:right w:val="dotted" w:sz="2" w:space="0" w:color="auto"/>
            </w:tcBorders>
          </w:tcPr>
          <w:p w14:paraId="066884BD" w14:textId="73D27E54"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12</w:t>
            </w:r>
          </w:p>
        </w:tc>
        <w:tc>
          <w:tcPr>
            <w:tcW w:w="711" w:type="dxa"/>
            <w:tcBorders>
              <w:top w:val="dotted" w:sz="2" w:space="0" w:color="auto"/>
              <w:left w:val="dotted" w:sz="2" w:space="0" w:color="auto"/>
              <w:bottom w:val="dotted" w:sz="2" w:space="0" w:color="auto"/>
            </w:tcBorders>
          </w:tcPr>
          <w:p w14:paraId="72B8FE7B" w14:textId="15459BBC"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15</w:t>
            </w:r>
          </w:p>
        </w:tc>
      </w:tr>
      <w:tr w:rsidR="0046058C" w:rsidRPr="00766564" w14:paraId="3BF1085D" w14:textId="77777777" w:rsidTr="0020455D">
        <w:tc>
          <w:tcPr>
            <w:tcW w:w="959" w:type="dxa"/>
            <w:tcBorders>
              <w:top w:val="dotted" w:sz="2" w:space="0" w:color="auto"/>
              <w:bottom w:val="dotted" w:sz="2" w:space="0" w:color="auto"/>
            </w:tcBorders>
          </w:tcPr>
          <w:p w14:paraId="44CDC703" w14:textId="46EB2B53" w:rsidR="0046058C" w:rsidRPr="00766564" w:rsidRDefault="0046058C" w:rsidP="00793FB2">
            <w:pPr>
              <w:jc w:val="center"/>
              <w:rPr>
                <w:rFonts w:ascii="Aptos" w:hAnsi="Aptos"/>
                <w:sz w:val="20"/>
                <w:szCs w:val="20"/>
              </w:rPr>
            </w:pPr>
            <w:r w:rsidRPr="00766564">
              <w:rPr>
                <w:rFonts w:ascii="Aptos" w:hAnsi="Aptos"/>
                <w:sz w:val="20"/>
                <w:szCs w:val="20"/>
              </w:rPr>
              <w:t>4</w:t>
            </w:r>
            <w:r w:rsidR="00E243C6">
              <w:rPr>
                <w:rFonts w:ascii="Aptos" w:hAnsi="Aptos"/>
                <w:sz w:val="20"/>
                <w:szCs w:val="20"/>
              </w:rPr>
              <w:t>-</w:t>
            </w:r>
            <w:r w:rsidRPr="00766564">
              <w:rPr>
                <w:rFonts w:ascii="Aptos" w:hAnsi="Aptos"/>
                <w:sz w:val="20"/>
                <w:szCs w:val="20"/>
              </w:rPr>
              <w:t>5</w:t>
            </w:r>
          </w:p>
        </w:tc>
        <w:tc>
          <w:tcPr>
            <w:tcW w:w="680" w:type="dxa"/>
            <w:tcBorders>
              <w:top w:val="dotted" w:sz="2" w:space="0" w:color="auto"/>
              <w:bottom w:val="dotted" w:sz="2" w:space="0" w:color="auto"/>
              <w:right w:val="dotted" w:sz="2" w:space="0" w:color="auto"/>
            </w:tcBorders>
          </w:tcPr>
          <w:p w14:paraId="2558A20C" w14:textId="77777777" w:rsidR="0046058C" w:rsidRPr="00766564" w:rsidRDefault="0046058C" w:rsidP="00793FB2">
            <w:pPr>
              <w:jc w:val="center"/>
              <w:rPr>
                <w:rFonts w:ascii="Aptos" w:hAnsi="Aptos"/>
                <w:sz w:val="20"/>
                <w:szCs w:val="20"/>
              </w:rPr>
            </w:pPr>
            <w:r w:rsidRPr="00766564">
              <w:rPr>
                <w:rFonts w:ascii="Aptos" w:hAnsi="Aptos"/>
                <w:sz w:val="20"/>
                <w:szCs w:val="20"/>
              </w:rPr>
              <w:t>20</w:t>
            </w:r>
          </w:p>
        </w:tc>
        <w:tc>
          <w:tcPr>
            <w:tcW w:w="680" w:type="dxa"/>
            <w:tcBorders>
              <w:top w:val="dotted" w:sz="2" w:space="0" w:color="auto"/>
              <w:left w:val="dotted" w:sz="2" w:space="0" w:color="auto"/>
              <w:bottom w:val="dotted" w:sz="2" w:space="0" w:color="auto"/>
              <w:right w:val="dotted" w:sz="2" w:space="0" w:color="auto"/>
            </w:tcBorders>
          </w:tcPr>
          <w:p w14:paraId="544D65AC" w14:textId="77777777" w:rsidR="0046058C" w:rsidRPr="00766564" w:rsidRDefault="0046058C" w:rsidP="00793FB2">
            <w:pPr>
              <w:jc w:val="center"/>
              <w:rPr>
                <w:rFonts w:ascii="Aptos" w:hAnsi="Aptos"/>
                <w:sz w:val="20"/>
                <w:szCs w:val="20"/>
              </w:rPr>
            </w:pPr>
            <w:r w:rsidRPr="00766564">
              <w:rPr>
                <w:rFonts w:ascii="Aptos" w:hAnsi="Aptos"/>
                <w:sz w:val="20"/>
                <w:szCs w:val="20"/>
              </w:rPr>
              <w:t>16</w:t>
            </w:r>
          </w:p>
        </w:tc>
        <w:tc>
          <w:tcPr>
            <w:tcW w:w="681" w:type="dxa"/>
            <w:tcBorders>
              <w:top w:val="dotted" w:sz="2" w:space="0" w:color="auto"/>
              <w:left w:val="dotted" w:sz="2" w:space="0" w:color="auto"/>
              <w:bottom w:val="dotted" w:sz="2" w:space="0" w:color="auto"/>
              <w:right w:val="dotted" w:sz="2" w:space="0" w:color="auto"/>
            </w:tcBorders>
          </w:tcPr>
          <w:p w14:paraId="384263FB" w14:textId="77777777" w:rsidR="0046058C" w:rsidRPr="00766564" w:rsidRDefault="0046058C" w:rsidP="00793FB2">
            <w:pPr>
              <w:jc w:val="center"/>
              <w:rPr>
                <w:rFonts w:ascii="Aptos" w:hAnsi="Aptos"/>
                <w:sz w:val="20"/>
                <w:szCs w:val="20"/>
              </w:rPr>
            </w:pPr>
            <w:r w:rsidRPr="00766564">
              <w:rPr>
                <w:rFonts w:ascii="Aptos" w:hAnsi="Aptos"/>
                <w:sz w:val="20"/>
                <w:szCs w:val="20"/>
              </w:rPr>
              <w:t>12</w:t>
            </w:r>
          </w:p>
        </w:tc>
        <w:tc>
          <w:tcPr>
            <w:tcW w:w="652" w:type="dxa"/>
            <w:tcBorders>
              <w:top w:val="dotted" w:sz="2" w:space="0" w:color="auto"/>
              <w:left w:val="dotted" w:sz="2" w:space="0" w:color="auto"/>
              <w:bottom w:val="dotted" w:sz="2" w:space="0" w:color="auto"/>
              <w:right w:val="dotted" w:sz="2" w:space="0" w:color="auto"/>
            </w:tcBorders>
          </w:tcPr>
          <w:p w14:paraId="66026E9F" w14:textId="77777777" w:rsidR="0046058C" w:rsidRPr="00766564" w:rsidRDefault="0046058C" w:rsidP="00793FB2">
            <w:pPr>
              <w:jc w:val="center"/>
              <w:rPr>
                <w:rFonts w:ascii="Aptos" w:hAnsi="Aptos"/>
                <w:sz w:val="20"/>
                <w:szCs w:val="20"/>
              </w:rPr>
            </w:pPr>
            <w:r w:rsidRPr="00766564">
              <w:rPr>
                <w:rFonts w:ascii="Aptos" w:hAnsi="Aptos"/>
                <w:sz w:val="20"/>
                <w:szCs w:val="20"/>
              </w:rPr>
              <w:t>8</w:t>
            </w:r>
          </w:p>
        </w:tc>
        <w:tc>
          <w:tcPr>
            <w:tcW w:w="709" w:type="dxa"/>
            <w:tcBorders>
              <w:top w:val="dotted" w:sz="2" w:space="0" w:color="auto"/>
              <w:left w:val="dotted" w:sz="2" w:space="0" w:color="auto"/>
              <w:bottom w:val="dotted" w:sz="2" w:space="0" w:color="auto"/>
              <w:right w:val="dotted" w:sz="2" w:space="0" w:color="auto"/>
            </w:tcBorders>
          </w:tcPr>
          <w:p w14:paraId="065AACD2" w14:textId="77777777" w:rsidR="0046058C" w:rsidRPr="00766564" w:rsidRDefault="0046058C" w:rsidP="00793FB2">
            <w:pPr>
              <w:jc w:val="center"/>
              <w:rPr>
                <w:rFonts w:ascii="Aptos" w:hAnsi="Aptos"/>
                <w:sz w:val="20"/>
                <w:szCs w:val="20"/>
              </w:rPr>
            </w:pPr>
            <w:r w:rsidRPr="00766564">
              <w:rPr>
                <w:rFonts w:ascii="Aptos" w:hAnsi="Aptos"/>
                <w:sz w:val="20"/>
                <w:szCs w:val="20"/>
              </w:rPr>
              <w:t>4</w:t>
            </w:r>
          </w:p>
        </w:tc>
        <w:tc>
          <w:tcPr>
            <w:tcW w:w="1701" w:type="dxa"/>
            <w:tcBorders>
              <w:top w:val="dotted" w:sz="2" w:space="0" w:color="auto"/>
              <w:left w:val="dotted" w:sz="2" w:space="0" w:color="auto"/>
              <w:bottom w:val="dotted" w:sz="2" w:space="0" w:color="auto"/>
              <w:right w:val="dotted" w:sz="2" w:space="0" w:color="auto"/>
            </w:tcBorders>
          </w:tcPr>
          <w:p w14:paraId="5FA4ACB5"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680" w:type="dxa"/>
            <w:tcBorders>
              <w:top w:val="dotted" w:sz="2" w:space="0" w:color="auto"/>
              <w:left w:val="dotted" w:sz="2" w:space="0" w:color="auto"/>
              <w:bottom w:val="dotted" w:sz="2" w:space="0" w:color="auto"/>
              <w:right w:val="dotted" w:sz="2" w:space="0" w:color="auto"/>
            </w:tcBorders>
          </w:tcPr>
          <w:p w14:paraId="4B829357" w14:textId="1742E272"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4</w:t>
            </w:r>
          </w:p>
        </w:tc>
        <w:tc>
          <w:tcPr>
            <w:tcW w:w="680" w:type="dxa"/>
            <w:tcBorders>
              <w:top w:val="dotted" w:sz="2" w:space="0" w:color="auto"/>
              <w:left w:val="dotted" w:sz="2" w:space="0" w:color="auto"/>
              <w:bottom w:val="dotted" w:sz="2" w:space="0" w:color="auto"/>
              <w:right w:val="dotted" w:sz="2" w:space="0" w:color="auto"/>
            </w:tcBorders>
          </w:tcPr>
          <w:p w14:paraId="6B5B468C" w14:textId="27696453"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8</w:t>
            </w:r>
          </w:p>
        </w:tc>
        <w:tc>
          <w:tcPr>
            <w:tcW w:w="680" w:type="dxa"/>
            <w:tcBorders>
              <w:top w:val="dotted" w:sz="2" w:space="0" w:color="auto"/>
              <w:left w:val="dotted" w:sz="2" w:space="0" w:color="auto"/>
              <w:bottom w:val="dotted" w:sz="2" w:space="0" w:color="auto"/>
              <w:right w:val="dotted" w:sz="2" w:space="0" w:color="auto"/>
            </w:tcBorders>
          </w:tcPr>
          <w:p w14:paraId="27AE4FD0" w14:textId="0CD81879"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12</w:t>
            </w:r>
          </w:p>
        </w:tc>
        <w:tc>
          <w:tcPr>
            <w:tcW w:w="680" w:type="dxa"/>
            <w:tcBorders>
              <w:top w:val="dotted" w:sz="2" w:space="0" w:color="auto"/>
              <w:left w:val="dotted" w:sz="2" w:space="0" w:color="auto"/>
              <w:bottom w:val="dotted" w:sz="2" w:space="0" w:color="auto"/>
              <w:right w:val="dotted" w:sz="2" w:space="0" w:color="auto"/>
            </w:tcBorders>
          </w:tcPr>
          <w:p w14:paraId="6538A837" w14:textId="0F2C7A31"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16</w:t>
            </w:r>
          </w:p>
        </w:tc>
        <w:tc>
          <w:tcPr>
            <w:tcW w:w="711" w:type="dxa"/>
            <w:tcBorders>
              <w:top w:val="dotted" w:sz="2" w:space="0" w:color="auto"/>
              <w:left w:val="dotted" w:sz="2" w:space="0" w:color="auto"/>
              <w:bottom w:val="dotted" w:sz="2" w:space="0" w:color="auto"/>
            </w:tcBorders>
          </w:tcPr>
          <w:p w14:paraId="499A3506" w14:textId="30AEC216"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20</w:t>
            </w:r>
          </w:p>
        </w:tc>
      </w:tr>
      <w:tr w:rsidR="0046058C" w:rsidRPr="00766564" w14:paraId="2DF75DED" w14:textId="77777777" w:rsidTr="0020455D">
        <w:tc>
          <w:tcPr>
            <w:tcW w:w="959" w:type="dxa"/>
            <w:tcBorders>
              <w:top w:val="nil"/>
            </w:tcBorders>
          </w:tcPr>
          <w:p w14:paraId="28DAA1D1" w14:textId="77777777" w:rsidR="0046058C" w:rsidRPr="00766564" w:rsidRDefault="0046058C" w:rsidP="00793FB2">
            <w:pPr>
              <w:jc w:val="center"/>
              <w:rPr>
                <w:rFonts w:ascii="Aptos" w:hAnsi="Aptos"/>
                <w:sz w:val="20"/>
                <w:szCs w:val="20"/>
              </w:rPr>
            </w:pPr>
            <w:r w:rsidRPr="00766564">
              <w:rPr>
                <w:rFonts w:ascii="Symbol" w:eastAsia="Symbol" w:hAnsi="Symbol" w:cs="Symbol"/>
                <w:sz w:val="20"/>
                <w:szCs w:val="20"/>
              </w:rPr>
              <w:t>³</w:t>
            </w:r>
            <w:r w:rsidRPr="00766564">
              <w:rPr>
                <w:rFonts w:ascii="Aptos" w:hAnsi="Aptos"/>
                <w:sz w:val="20"/>
                <w:szCs w:val="20"/>
              </w:rPr>
              <w:t xml:space="preserve"> 6</w:t>
            </w:r>
          </w:p>
        </w:tc>
        <w:tc>
          <w:tcPr>
            <w:tcW w:w="680" w:type="dxa"/>
            <w:tcBorders>
              <w:top w:val="dotted" w:sz="2" w:space="0" w:color="auto"/>
              <w:right w:val="dotted" w:sz="2" w:space="0" w:color="auto"/>
            </w:tcBorders>
          </w:tcPr>
          <w:p w14:paraId="667E9415" w14:textId="77777777" w:rsidR="0046058C" w:rsidRPr="00766564" w:rsidRDefault="0046058C" w:rsidP="00793FB2">
            <w:pPr>
              <w:jc w:val="center"/>
              <w:rPr>
                <w:rFonts w:ascii="Aptos" w:hAnsi="Aptos"/>
                <w:sz w:val="20"/>
                <w:szCs w:val="20"/>
              </w:rPr>
            </w:pPr>
            <w:r w:rsidRPr="00766564">
              <w:rPr>
                <w:rFonts w:ascii="Aptos" w:hAnsi="Aptos"/>
                <w:sz w:val="20"/>
                <w:szCs w:val="20"/>
              </w:rPr>
              <w:t>25</w:t>
            </w:r>
          </w:p>
        </w:tc>
        <w:tc>
          <w:tcPr>
            <w:tcW w:w="680" w:type="dxa"/>
            <w:tcBorders>
              <w:top w:val="dotted" w:sz="2" w:space="0" w:color="auto"/>
              <w:left w:val="dotted" w:sz="2" w:space="0" w:color="auto"/>
              <w:right w:val="dotted" w:sz="2" w:space="0" w:color="auto"/>
            </w:tcBorders>
          </w:tcPr>
          <w:p w14:paraId="2103DC92" w14:textId="77777777" w:rsidR="0046058C" w:rsidRPr="00766564" w:rsidRDefault="0046058C" w:rsidP="00793FB2">
            <w:pPr>
              <w:jc w:val="center"/>
              <w:rPr>
                <w:rFonts w:ascii="Aptos" w:hAnsi="Aptos"/>
                <w:sz w:val="20"/>
                <w:szCs w:val="20"/>
              </w:rPr>
            </w:pPr>
            <w:r w:rsidRPr="00766564">
              <w:rPr>
                <w:rFonts w:ascii="Aptos" w:hAnsi="Aptos"/>
                <w:sz w:val="20"/>
                <w:szCs w:val="20"/>
              </w:rPr>
              <w:t>20</w:t>
            </w:r>
          </w:p>
        </w:tc>
        <w:tc>
          <w:tcPr>
            <w:tcW w:w="681" w:type="dxa"/>
            <w:tcBorders>
              <w:top w:val="dotted" w:sz="2" w:space="0" w:color="auto"/>
              <w:left w:val="dotted" w:sz="2" w:space="0" w:color="auto"/>
              <w:right w:val="dotted" w:sz="2" w:space="0" w:color="auto"/>
            </w:tcBorders>
          </w:tcPr>
          <w:p w14:paraId="2C3198F1" w14:textId="77777777" w:rsidR="0046058C" w:rsidRPr="00766564" w:rsidRDefault="0046058C" w:rsidP="00793FB2">
            <w:pPr>
              <w:jc w:val="center"/>
              <w:rPr>
                <w:rFonts w:ascii="Aptos" w:hAnsi="Aptos"/>
                <w:sz w:val="20"/>
                <w:szCs w:val="20"/>
              </w:rPr>
            </w:pPr>
            <w:r w:rsidRPr="00766564">
              <w:rPr>
                <w:rFonts w:ascii="Aptos" w:hAnsi="Aptos"/>
                <w:sz w:val="20"/>
                <w:szCs w:val="20"/>
              </w:rPr>
              <w:t>15</w:t>
            </w:r>
          </w:p>
        </w:tc>
        <w:tc>
          <w:tcPr>
            <w:tcW w:w="652" w:type="dxa"/>
            <w:tcBorders>
              <w:top w:val="dotted" w:sz="2" w:space="0" w:color="auto"/>
              <w:left w:val="dotted" w:sz="2" w:space="0" w:color="auto"/>
              <w:right w:val="dotted" w:sz="2" w:space="0" w:color="auto"/>
            </w:tcBorders>
          </w:tcPr>
          <w:p w14:paraId="05C52F78" w14:textId="77777777" w:rsidR="0046058C" w:rsidRPr="00766564" w:rsidRDefault="0046058C" w:rsidP="00793FB2">
            <w:pPr>
              <w:jc w:val="center"/>
              <w:rPr>
                <w:rFonts w:ascii="Aptos" w:hAnsi="Aptos"/>
                <w:sz w:val="20"/>
                <w:szCs w:val="20"/>
              </w:rPr>
            </w:pPr>
            <w:r w:rsidRPr="00766564">
              <w:rPr>
                <w:rFonts w:ascii="Aptos" w:hAnsi="Aptos"/>
                <w:sz w:val="20"/>
                <w:szCs w:val="20"/>
              </w:rPr>
              <w:t>10</w:t>
            </w:r>
          </w:p>
        </w:tc>
        <w:tc>
          <w:tcPr>
            <w:tcW w:w="709" w:type="dxa"/>
            <w:tcBorders>
              <w:top w:val="dotted" w:sz="2" w:space="0" w:color="auto"/>
              <w:left w:val="dotted" w:sz="2" w:space="0" w:color="auto"/>
              <w:right w:val="dotted" w:sz="2" w:space="0" w:color="auto"/>
            </w:tcBorders>
          </w:tcPr>
          <w:p w14:paraId="78BAC0DE" w14:textId="77777777" w:rsidR="0046058C" w:rsidRPr="00766564" w:rsidRDefault="0046058C" w:rsidP="00793FB2">
            <w:pPr>
              <w:jc w:val="center"/>
              <w:rPr>
                <w:rFonts w:ascii="Aptos" w:hAnsi="Aptos"/>
                <w:sz w:val="20"/>
                <w:szCs w:val="20"/>
              </w:rPr>
            </w:pPr>
            <w:r w:rsidRPr="00766564">
              <w:rPr>
                <w:rFonts w:ascii="Aptos" w:hAnsi="Aptos"/>
                <w:sz w:val="20"/>
                <w:szCs w:val="20"/>
              </w:rPr>
              <w:t>5</w:t>
            </w:r>
          </w:p>
        </w:tc>
        <w:tc>
          <w:tcPr>
            <w:tcW w:w="1701" w:type="dxa"/>
            <w:tcBorders>
              <w:top w:val="dotted" w:sz="2" w:space="0" w:color="auto"/>
              <w:left w:val="dotted" w:sz="2" w:space="0" w:color="auto"/>
              <w:right w:val="dotted" w:sz="2" w:space="0" w:color="auto"/>
            </w:tcBorders>
          </w:tcPr>
          <w:p w14:paraId="2F860048" w14:textId="77777777" w:rsidR="0046058C" w:rsidRPr="00766564" w:rsidRDefault="0046058C" w:rsidP="00793FB2">
            <w:pPr>
              <w:jc w:val="center"/>
              <w:rPr>
                <w:rFonts w:ascii="Aptos" w:hAnsi="Aptos"/>
                <w:sz w:val="20"/>
                <w:szCs w:val="20"/>
              </w:rPr>
            </w:pPr>
            <w:r w:rsidRPr="00766564">
              <w:rPr>
                <w:rFonts w:ascii="Aptos" w:hAnsi="Aptos"/>
                <w:sz w:val="20"/>
                <w:szCs w:val="20"/>
              </w:rPr>
              <w:t>0</w:t>
            </w:r>
          </w:p>
        </w:tc>
        <w:tc>
          <w:tcPr>
            <w:tcW w:w="680" w:type="dxa"/>
            <w:tcBorders>
              <w:top w:val="dotted" w:sz="2" w:space="0" w:color="auto"/>
              <w:left w:val="dotted" w:sz="2" w:space="0" w:color="auto"/>
              <w:right w:val="dotted" w:sz="2" w:space="0" w:color="auto"/>
            </w:tcBorders>
          </w:tcPr>
          <w:p w14:paraId="42C598E8" w14:textId="51F2C04F"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5</w:t>
            </w:r>
          </w:p>
        </w:tc>
        <w:tc>
          <w:tcPr>
            <w:tcW w:w="680" w:type="dxa"/>
            <w:tcBorders>
              <w:top w:val="dotted" w:sz="2" w:space="0" w:color="auto"/>
              <w:left w:val="dotted" w:sz="2" w:space="0" w:color="auto"/>
              <w:right w:val="dotted" w:sz="2" w:space="0" w:color="auto"/>
            </w:tcBorders>
          </w:tcPr>
          <w:p w14:paraId="3187D273" w14:textId="6DBD225A"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10</w:t>
            </w:r>
          </w:p>
        </w:tc>
        <w:tc>
          <w:tcPr>
            <w:tcW w:w="680" w:type="dxa"/>
            <w:tcBorders>
              <w:top w:val="dotted" w:sz="2" w:space="0" w:color="auto"/>
              <w:left w:val="dotted" w:sz="2" w:space="0" w:color="auto"/>
              <w:right w:val="dotted" w:sz="2" w:space="0" w:color="auto"/>
            </w:tcBorders>
          </w:tcPr>
          <w:p w14:paraId="42A15B45" w14:textId="0AC1D376"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15</w:t>
            </w:r>
          </w:p>
        </w:tc>
        <w:tc>
          <w:tcPr>
            <w:tcW w:w="680" w:type="dxa"/>
            <w:tcBorders>
              <w:top w:val="dotted" w:sz="2" w:space="0" w:color="auto"/>
              <w:left w:val="dotted" w:sz="2" w:space="0" w:color="auto"/>
              <w:right w:val="dotted" w:sz="2" w:space="0" w:color="auto"/>
            </w:tcBorders>
          </w:tcPr>
          <w:p w14:paraId="43374992" w14:textId="712F14EC"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20</w:t>
            </w:r>
          </w:p>
        </w:tc>
        <w:tc>
          <w:tcPr>
            <w:tcW w:w="711" w:type="dxa"/>
            <w:tcBorders>
              <w:top w:val="dotted" w:sz="2" w:space="0" w:color="auto"/>
              <w:left w:val="dotted" w:sz="2" w:space="0" w:color="auto"/>
            </w:tcBorders>
          </w:tcPr>
          <w:p w14:paraId="3B0E4845" w14:textId="311B1640" w:rsidR="0046058C" w:rsidRPr="00766564" w:rsidRDefault="00E243C6" w:rsidP="00793FB2">
            <w:pPr>
              <w:jc w:val="center"/>
              <w:rPr>
                <w:rFonts w:ascii="Aptos" w:hAnsi="Aptos"/>
                <w:sz w:val="20"/>
                <w:szCs w:val="20"/>
              </w:rPr>
            </w:pPr>
            <w:r>
              <w:rPr>
                <w:rFonts w:ascii="Aptos" w:hAnsi="Aptos"/>
                <w:sz w:val="20"/>
                <w:szCs w:val="20"/>
              </w:rPr>
              <w:t>-</w:t>
            </w:r>
            <w:r w:rsidR="0046058C" w:rsidRPr="00766564">
              <w:rPr>
                <w:rFonts w:ascii="Aptos" w:hAnsi="Aptos"/>
                <w:sz w:val="20"/>
                <w:szCs w:val="20"/>
              </w:rPr>
              <w:t>25</w:t>
            </w:r>
          </w:p>
        </w:tc>
      </w:tr>
    </w:tbl>
    <w:p w14:paraId="05DB254B" w14:textId="4876C256" w:rsidR="007871BF" w:rsidRPr="00766564" w:rsidRDefault="007871BF">
      <w:pPr>
        <w:rPr>
          <w:rFonts w:ascii="Aptos" w:hAnsi="Aptos"/>
        </w:rPr>
      </w:pPr>
    </w:p>
    <w:sectPr w:rsidR="007871BF" w:rsidRPr="00766564" w:rsidSect="00A5639C">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7AC85" w14:textId="77777777" w:rsidR="00A507B0" w:rsidRDefault="00A507B0">
      <w:r>
        <w:separator/>
      </w:r>
    </w:p>
  </w:endnote>
  <w:endnote w:type="continuationSeparator" w:id="0">
    <w:p w14:paraId="2BC5B7FE" w14:textId="77777777" w:rsidR="00A507B0" w:rsidRDefault="00A5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7C45" w14:textId="4A9D2436" w:rsidR="003031BB" w:rsidRDefault="003031BB" w:rsidP="00BD010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9650C">
      <w:rPr>
        <w:rStyle w:val="Lappusesnumurs"/>
        <w:noProof/>
      </w:rPr>
      <w:t>20</w:t>
    </w:r>
    <w:r>
      <w:rPr>
        <w:rStyle w:val="Lappusesnumurs"/>
      </w:rPr>
      <w:fldChar w:fldCharType="end"/>
    </w:r>
  </w:p>
  <w:p w14:paraId="1235569C" w14:textId="77777777" w:rsidR="003031BB" w:rsidRDefault="003031BB" w:rsidP="001D5A3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4745" w14:textId="77777777" w:rsidR="003031BB" w:rsidRPr="002C6A86" w:rsidRDefault="003031BB" w:rsidP="00BD0109">
    <w:pPr>
      <w:pStyle w:val="Kjene"/>
      <w:framePr w:wrap="around" w:vAnchor="text" w:hAnchor="margin" w:xAlign="right" w:y="1"/>
      <w:rPr>
        <w:rStyle w:val="Lappusesnumurs"/>
        <w:rFonts w:ascii="Aptos" w:hAnsi="Aptos"/>
        <w:sz w:val="18"/>
        <w:szCs w:val="18"/>
      </w:rPr>
    </w:pPr>
    <w:r w:rsidRPr="002C6A86">
      <w:rPr>
        <w:rStyle w:val="Lappusesnumurs"/>
        <w:rFonts w:ascii="Aptos" w:hAnsi="Aptos"/>
        <w:sz w:val="18"/>
        <w:szCs w:val="18"/>
      </w:rPr>
      <w:fldChar w:fldCharType="begin"/>
    </w:r>
    <w:r w:rsidRPr="002C6A86">
      <w:rPr>
        <w:rStyle w:val="Lappusesnumurs"/>
        <w:rFonts w:ascii="Aptos" w:hAnsi="Aptos"/>
        <w:sz w:val="18"/>
        <w:szCs w:val="18"/>
      </w:rPr>
      <w:instrText xml:space="preserve">PAGE  </w:instrText>
    </w:r>
    <w:r w:rsidRPr="002C6A86">
      <w:rPr>
        <w:rStyle w:val="Lappusesnumurs"/>
        <w:rFonts w:ascii="Aptos" w:hAnsi="Aptos"/>
        <w:sz w:val="18"/>
        <w:szCs w:val="18"/>
      </w:rPr>
      <w:fldChar w:fldCharType="separate"/>
    </w:r>
    <w:r w:rsidRPr="002C6A86">
      <w:rPr>
        <w:rStyle w:val="Lappusesnumurs"/>
        <w:rFonts w:ascii="Aptos" w:hAnsi="Aptos"/>
        <w:noProof/>
        <w:sz w:val="18"/>
        <w:szCs w:val="18"/>
      </w:rPr>
      <w:t>33</w:t>
    </w:r>
    <w:r w:rsidRPr="002C6A86">
      <w:rPr>
        <w:rStyle w:val="Lappusesnumurs"/>
        <w:rFonts w:ascii="Aptos" w:hAnsi="Aptos"/>
        <w:sz w:val="18"/>
        <w:szCs w:val="18"/>
      </w:rPr>
      <w:fldChar w:fldCharType="end"/>
    </w:r>
  </w:p>
  <w:p w14:paraId="23D0F577" w14:textId="77777777" w:rsidR="003031BB" w:rsidRPr="002C6A86" w:rsidRDefault="003031BB" w:rsidP="001D5A3F">
    <w:pPr>
      <w:pStyle w:val="Kjene"/>
      <w:ind w:right="360"/>
      <w:rPr>
        <w:rFonts w:ascii="Aptos" w:hAnsi="Apto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A9C46" w14:textId="77777777" w:rsidR="00A507B0" w:rsidRDefault="00A507B0">
      <w:r>
        <w:separator/>
      </w:r>
    </w:p>
  </w:footnote>
  <w:footnote w:type="continuationSeparator" w:id="0">
    <w:p w14:paraId="7AAF2BE8" w14:textId="77777777" w:rsidR="00A507B0" w:rsidRDefault="00A507B0">
      <w:r>
        <w:continuationSeparator/>
      </w:r>
    </w:p>
  </w:footnote>
  <w:footnote w:id="1">
    <w:p w14:paraId="51671133" w14:textId="77777777" w:rsidR="00004707" w:rsidRPr="00535396" w:rsidRDefault="00004707" w:rsidP="00004707">
      <w:pPr>
        <w:jc w:val="both"/>
      </w:pPr>
      <w:r>
        <w:rPr>
          <w:rStyle w:val="Vresatsauce"/>
        </w:rPr>
        <w:footnoteRef/>
      </w:r>
      <w:r>
        <w:t xml:space="preserve"> </w:t>
      </w:r>
      <w:r w:rsidRPr="00004707">
        <w:rPr>
          <w:rFonts w:ascii="Aptos" w:hAnsi="Aptos"/>
          <w:i/>
          <w:iCs/>
          <w:sz w:val="18"/>
          <w:szCs w:val="18"/>
        </w:rPr>
        <w:t xml:space="preserve">Metodisko norādījumu kontekstā velosipēdu ceļš nozīmē visus trīs iespējamos variantus: </w:t>
      </w:r>
      <w:r w:rsidRPr="00004707">
        <w:rPr>
          <w:rFonts w:ascii="Aptos" w:hAnsi="Aptos"/>
          <w:b/>
          <w:bCs/>
          <w:i/>
          <w:iCs/>
          <w:sz w:val="18"/>
          <w:szCs w:val="18"/>
        </w:rPr>
        <w:t xml:space="preserve">kopīgs gājēju un velosipēdu ceļš </w:t>
      </w:r>
      <w:r w:rsidRPr="00004707">
        <w:rPr>
          <w:rFonts w:ascii="Aptos" w:hAnsi="Aptos"/>
          <w:i/>
          <w:iCs/>
          <w:sz w:val="18"/>
          <w:szCs w:val="18"/>
        </w:rPr>
        <w:t xml:space="preserve">– atdalīts ceļš vai ceļa daļa, kas paredzēta jauktai gājēju, velosipēdu un elektroskrejriteņu satiksmei un apzīmēta ar 417. ceļa zīmi; </w:t>
      </w:r>
      <w:r w:rsidRPr="00004707">
        <w:rPr>
          <w:rFonts w:ascii="Aptos" w:hAnsi="Aptos"/>
          <w:b/>
          <w:bCs/>
          <w:i/>
          <w:iCs/>
          <w:sz w:val="18"/>
          <w:szCs w:val="18"/>
        </w:rPr>
        <w:t>gājēju un velosipēdu ceļš</w:t>
      </w:r>
      <w:r w:rsidRPr="00004707">
        <w:rPr>
          <w:rFonts w:ascii="Aptos" w:hAnsi="Aptos"/>
          <w:i/>
          <w:iCs/>
          <w:sz w:val="18"/>
          <w:szCs w:val="18"/>
        </w:rPr>
        <w:t xml:space="preserve"> – atdalīts ceļš vai ceļa daļa, kas paredzēta gājējiem un braukšanai ar velosipēdu vai elektroskrejriteni un apzīmēta ar 419. vai 421. ceļa zīmi; </w:t>
      </w:r>
      <w:r w:rsidRPr="00004707">
        <w:rPr>
          <w:rFonts w:ascii="Aptos" w:hAnsi="Aptos"/>
          <w:b/>
          <w:bCs/>
          <w:i/>
          <w:iCs/>
          <w:sz w:val="18"/>
          <w:szCs w:val="18"/>
        </w:rPr>
        <w:t>velosipēdu ceļš</w:t>
      </w:r>
      <w:r w:rsidRPr="00004707">
        <w:rPr>
          <w:rFonts w:ascii="Aptos" w:hAnsi="Aptos"/>
          <w:i/>
          <w:iCs/>
          <w:sz w:val="18"/>
          <w:szCs w:val="18"/>
        </w:rPr>
        <w:t xml:space="preserve"> – atdalīts ceļš vai ceļa daļa, kas paredzēta braukšanai ar velosipēdiem un elektroskrejriteņiem un apzīmēta ar 413. ceļa zīmi un 932. vai 941. ceļa apzīmējumu.</w:t>
      </w:r>
    </w:p>
    <w:p w14:paraId="5ED5FDBB" w14:textId="7A0BB40E" w:rsidR="00004707" w:rsidRDefault="00004707">
      <w:pPr>
        <w:pStyle w:val="Vresteksts"/>
      </w:pPr>
    </w:p>
  </w:footnote>
  <w:footnote w:id="2">
    <w:p w14:paraId="20F251D9" w14:textId="41459205" w:rsidR="00376BFC" w:rsidRDefault="00376BFC" w:rsidP="00473568">
      <w:pPr>
        <w:pStyle w:val="Vresteksts"/>
        <w:jc w:val="both"/>
      </w:pPr>
      <w:r>
        <w:rPr>
          <w:rStyle w:val="Vresatsauce"/>
        </w:rPr>
        <w:footnoteRef/>
      </w:r>
      <w:r>
        <w:t xml:space="preserve"> </w:t>
      </w:r>
      <w:r w:rsidRPr="00376BFC">
        <w:rPr>
          <w:rFonts w:ascii="Aptos" w:hAnsi="Aptos"/>
          <w:i/>
          <w:iCs/>
          <w:sz w:val="18"/>
          <w:szCs w:val="18"/>
        </w:rPr>
        <w:t xml:space="preserve">Finanšu ministrijas metodoloģiskais materiāls “Finanšu un ekonomisko aprēķinu veikšanai nepieciešamo makroekonomisko pieņēmumu un prognožu skaitliskās vērtības”. Pieejams šeit: </w:t>
      </w:r>
      <w:hyperlink r:id="rId1" w:tgtFrame="_blank" w:tooltip="250409_info_Prognozes.pdf" w:history="1">
        <w:r w:rsidRPr="00376BFC">
          <w:rPr>
            <w:rStyle w:val="Hipersaite"/>
            <w:rFonts w:ascii="Aptos" w:hAnsi="Aptos"/>
            <w:i/>
            <w:iCs/>
            <w:sz w:val="18"/>
            <w:szCs w:val="18"/>
          </w:rPr>
          <w:t>“Finanšu un ekonomisko aprēķinu veikšanai nepieciešamo makroekonomisko pieņēmumu un prognožu skaitliskās vērtības”</w:t>
        </w:r>
      </w:hyperlink>
      <w:r w:rsidRPr="00376BFC">
        <w:rPr>
          <w:rFonts w:ascii="Aptos" w:hAnsi="Aptos"/>
          <w:i/>
          <w:iCs/>
          <w:sz w:val="18"/>
          <w:szCs w:val="18"/>
        </w:rPr>
        <w:t>, kā arī Eiropas Komisijas vadlīnijas</w:t>
      </w:r>
      <w:r w:rsidRPr="00473568">
        <w:rPr>
          <w:rFonts w:ascii="Aptos" w:hAnsi="Aptos"/>
          <w:i/>
          <w:iCs/>
          <w:sz w:val="18"/>
          <w:szCs w:val="18"/>
        </w:rPr>
        <w:t xml:space="preserve"> “Economic Appraisal, Vademecum 2021-2027, General Principles and Sector Applications”, kā arī, kur attiecināms, </w:t>
      </w:r>
      <w:r w:rsidR="00473568" w:rsidRPr="00473568">
        <w:rPr>
          <w:rFonts w:ascii="Aptos" w:hAnsi="Aptos"/>
          <w:i/>
          <w:iCs/>
          <w:sz w:val="18"/>
          <w:szCs w:val="18"/>
        </w:rPr>
        <w:t>Guide to Cost-Benefit Analysis of Investment Projects Economic appraisal tool for Cohesion Policy 2014-2020”</w:t>
      </w:r>
      <w:r w:rsidR="00473568">
        <w:rPr>
          <w:rFonts w:ascii="Aptos" w:hAnsi="Aptos"/>
          <w:i/>
          <w:iCs/>
          <w:sz w:val="18"/>
          <w:szCs w:val="18"/>
        </w:rPr>
        <w:t>.</w:t>
      </w:r>
    </w:p>
  </w:footnote>
  <w:footnote w:id="3">
    <w:p w14:paraId="767E97EA" w14:textId="70B6DE5C" w:rsidR="000334A9" w:rsidRDefault="000334A9" w:rsidP="000334A9">
      <w:pPr>
        <w:pStyle w:val="Vresteksts"/>
        <w:jc w:val="both"/>
      </w:pPr>
      <w:r>
        <w:rPr>
          <w:rStyle w:val="Vresatsauce"/>
        </w:rPr>
        <w:footnoteRef/>
      </w:r>
      <w:r>
        <w:t xml:space="preserve"> </w:t>
      </w:r>
      <w:r w:rsidRPr="000334A9">
        <w:rPr>
          <w:rFonts w:ascii="Aptos" w:hAnsi="Aptos"/>
          <w:i/>
          <w:iCs/>
          <w:sz w:val="18"/>
          <w:szCs w:val="18"/>
        </w:rPr>
        <w:t>Uz 2025. gada jū</w:t>
      </w:r>
      <w:r w:rsidR="00D16355">
        <w:rPr>
          <w:rFonts w:ascii="Aptos" w:hAnsi="Aptos"/>
          <w:i/>
          <w:iCs/>
          <w:sz w:val="18"/>
          <w:szCs w:val="18"/>
        </w:rPr>
        <w:t>l</w:t>
      </w:r>
      <w:r w:rsidRPr="000334A9">
        <w:rPr>
          <w:rFonts w:ascii="Aptos" w:hAnsi="Aptos"/>
          <w:i/>
          <w:iCs/>
          <w:sz w:val="18"/>
          <w:szCs w:val="18"/>
        </w:rPr>
        <w:t xml:space="preserve">iju pieejama šeit: </w:t>
      </w:r>
      <w:r w:rsidRPr="00AA3FFE">
        <w:rPr>
          <w:rFonts w:ascii="Aptos" w:hAnsi="Aptos"/>
          <w:i/>
          <w:iCs/>
          <w:sz w:val="18"/>
          <w:szCs w:val="18"/>
        </w:rPr>
        <w:t>https://www.csdd.lv/celu-satiksmes-negadijumi/celu-satiksmes-negadijumu-skaits</w:t>
      </w:r>
      <w:r>
        <w:rPr>
          <w:rFonts w:ascii="Aptos" w:hAnsi="Aptos"/>
          <w:i/>
          <w:iCs/>
          <w:sz w:val="18"/>
          <w:szCs w:val="18"/>
        </w:rPr>
        <w:t xml:space="preserve"> </w:t>
      </w:r>
    </w:p>
  </w:footnote>
  <w:footnote w:id="4">
    <w:p w14:paraId="7C7012D7" w14:textId="10ABE4D3" w:rsidR="000334A9" w:rsidRDefault="000334A9">
      <w:pPr>
        <w:pStyle w:val="Vresteksts"/>
      </w:pPr>
      <w:r>
        <w:rPr>
          <w:rStyle w:val="Vresatsauce"/>
        </w:rPr>
        <w:footnoteRef/>
      </w:r>
      <w:r>
        <w:t xml:space="preserve"> </w:t>
      </w:r>
      <w:r w:rsidRPr="000334A9">
        <w:rPr>
          <w:rFonts w:ascii="Aptos" w:hAnsi="Aptos"/>
          <w:i/>
          <w:iCs/>
          <w:sz w:val="18"/>
          <w:szCs w:val="18"/>
        </w:rPr>
        <w:t>Uz 2025. gada jū</w:t>
      </w:r>
      <w:r w:rsidR="00D16355">
        <w:rPr>
          <w:rFonts w:ascii="Aptos" w:hAnsi="Aptos"/>
          <w:i/>
          <w:iCs/>
          <w:sz w:val="18"/>
          <w:szCs w:val="18"/>
        </w:rPr>
        <w:t>l</w:t>
      </w:r>
      <w:r w:rsidRPr="000334A9">
        <w:rPr>
          <w:rFonts w:ascii="Aptos" w:hAnsi="Aptos"/>
          <w:i/>
          <w:iCs/>
          <w:sz w:val="18"/>
          <w:szCs w:val="18"/>
        </w:rPr>
        <w:t xml:space="preserve">iju pieejama šeit: </w:t>
      </w:r>
      <w:r w:rsidRPr="00AA3FFE">
        <w:rPr>
          <w:rFonts w:ascii="Aptos" w:hAnsi="Aptos"/>
          <w:i/>
          <w:iCs/>
          <w:sz w:val="18"/>
          <w:szCs w:val="18"/>
        </w:rPr>
        <w:t>https://gis.iem.gov.lv/portal/home/</w:t>
      </w:r>
      <w:r>
        <w:rPr>
          <w:rFonts w:ascii="Aptos" w:hAnsi="Aptos"/>
          <w:i/>
          <w:iCs/>
          <w:sz w:val="18"/>
          <w:szCs w:val="18"/>
        </w:rPr>
        <w:t xml:space="preserve"> </w:t>
      </w:r>
    </w:p>
  </w:footnote>
  <w:footnote w:id="5">
    <w:p w14:paraId="391B0E09" w14:textId="209CA7E8" w:rsidR="003031BB" w:rsidRPr="00F436CD" w:rsidRDefault="003031BB" w:rsidP="008F35B9">
      <w:pPr>
        <w:pStyle w:val="Vresteksts"/>
        <w:jc w:val="both"/>
        <w:rPr>
          <w:rFonts w:ascii="Aptos" w:hAnsi="Aptos"/>
          <w:i/>
          <w:iCs/>
          <w:sz w:val="18"/>
          <w:szCs w:val="18"/>
        </w:rPr>
      </w:pPr>
      <w:r w:rsidRPr="00F436CD">
        <w:rPr>
          <w:rStyle w:val="Vresatsauce"/>
          <w:rFonts w:ascii="Aptos" w:hAnsi="Aptos"/>
          <w:i/>
          <w:iCs/>
          <w:sz w:val="18"/>
          <w:szCs w:val="18"/>
        </w:rPr>
        <w:footnoteRef/>
      </w:r>
      <w:r w:rsidRPr="00F436CD">
        <w:rPr>
          <w:rFonts w:ascii="Aptos" w:hAnsi="Aptos"/>
          <w:i/>
          <w:iCs/>
          <w:sz w:val="18"/>
          <w:szCs w:val="18"/>
        </w:rPr>
        <w:t xml:space="preserve"> Latvijas transportlīdzekļu apdrošinātāju birojs regulāri publicē statistiku par atlīdzību struktūru, kas ir veiktas pamatojoties vai nu uz saskaņoto paziņojumu vai arī Valsts policijas protokolu. CSDD </w:t>
      </w:r>
      <w:r w:rsidR="000334A9">
        <w:rPr>
          <w:rFonts w:ascii="Aptos" w:hAnsi="Aptos"/>
          <w:i/>
          <w:iCs/>
          <w:sz w:val="18"/>
          <w:szCs w:val="18"/>
        </w:rPr>
        <w:t xml:space="preserve">un Iekšlietu ministrijas </w:t>
      </w:r>
      <w:r w:rsidRPr="00F436CD">
        <w:rPr>
          <w:rFonts w:ascii="Aptos" w:hAnsi="Aptos"/>
          <w:i/>
          <w:iCs/>
          <w:sz w:val="18"/>
          <w:szCs w:val="18"/>
        </w:rPr>
        <w:t>datu bāzē</w:t>
      </w:r>
      <w:r w:rsidR="000334A9">
        <w:rPr>
          <w:rFonts w:ascii="Aptos" w:hAnsi="Aptos"/>
          <w:i/>
          <w:iCs/>
          <w:sz w:val="18"/>
          <w:szCs w:val="18"/>
        </w:rPr>
        <w:t>s</w:t>
      </w:r>
      <w:r w:rsidRPr="00F436CD">
        <w:rPr>
          <w:rFonts w:ascii="Aptos" w:hAnsi="Aptos"/>
          <w:i/>
          <w:iCs/>
          <w:sz w:val="18"/>
          <w:szCs w:val="18"/>
        </w:rPr>
        <w:t xml:space="preserve"> ir reģistrēti tikai tie CSNg, kuri ir reģistrēti Valsts policijā, tādējādi, tikai šo datu izmantošana var novest pie faktiskā CSNg skaita atbilstošas nenovērtēšanas.</w:t>
      </w:r>
    </w:p>
  </w:footnote>
  <w:footnote w:id="6">
    <w:p w14:paraId="065BF45F" w14:textId="77777777" w:rsidR="00494DF0" w:rsidRPr="00E82F3E" w:rsidRDefault="00494DF0" w:rsidP="00494DF0">
      <w:pPr>
        <w:pStyle w:val="Vresteksts"/>
        <w:jc w:val="both"/>
      </w:pPr>
      <w:r w:rsidRPr="00E82F3E">
        <w:rPr>
          <w:rStyle w:val="Vresatsauce"/>
        </w:rPr>
        <w:footnoteRef/>
      </w:r>
      <w:r w:rsidRPr="00E82F3E">
        <w:t xml:space="preserve"> </w:t>
      </w:r>
      <w:r w:rsidRPr="00E82F3E">
        <w:rPr>
          <w:rFonts w:ascii="Aptos" w:hAnsi="Aptos"/>
          <w:i/>
          <w:iCs/>
          <w:sz w:val="18"/>
          <w:szCs w:val="18"/>
        </w:rPr>
        <w:t>Pieejams šeit: https://ppdb.mk.gov.lv/database/petijums-par-velosatiksmi-un-velosatiksmes-infrastrukturu-nacionala-meroga-2/</w:t>
      </w:r>
    </w:p>
  </w:footnote>
  <w:footnote w:id="7">
    <w:p w14:paraId="712E647C" w14:textId="017CD84E" w:rsidR="003031BB" w:rsidRPr="00F436CD" w:rsidRDefault="003031BB">
      <w:pPr>
        <w:pStyle w:val="Vresteksts"/>
        <w:rPr>
          <w:rFonts w:ascii="Aptos" w:hAnsi="Aptos"/>
          <w:i/>
          <w:iCs/>
          <w:sz w:val="18"/>
          <w:szCs w:val="18"/>
        </w:rPr>
      </w:pPr>
      <w:r w:rsidRPr="00F436CD">
        <w:rPr>
          <w:rStyle w:val="Vresatsauce"/>
          <w:rFonts w:ascii="Aptos" w:hAnsi="Aptos"/>
          <w:i/>
          <w:iCs/>
          <w:sz w:val="18"/>
          <w:szCs w:val="18"/>
        </w:rPr>
        <w:footnoteRef/>
      </w:r>
      <w:r w:rsidRPr="00F436CD">
        <w:rPr>
          <w:rFonts w:ascii="Aptos" w:hAnsi="Aptos"/>
          <w:i/>
          <w:iCs/>
          <w:sz w:val="18"/>
          <w:szCs w:val="18"/>
        </w:rPr>
        <w:t xml:space="preserve"> 108 km/h ir norādīts ar pieņēmumu, ka šāds ātrums ir atļauts ar atbilstošām ceļazīmēm. Ja atļautais ātrums ir zemāks, tad lieto vērtības, kas ir vienādas ar atļauto maksimālo ātrumu.</w:t>
      </w:r>
    </w:p>
  </w:footnote>
  <w:footnote w:id="8">
    <w:p w14:paraId="5E4A5BB8" w14:textId="77777777" w:rsidR="00756440" w:rsidRPr="00B61AB1" w:rsidRDefault="00756440" w:rsidP="00756440">
      <w:pPr>
        <w:pStyle w:val="Vresteksts"/>
        <w:jc w:val="both"/>
        <w:rPr>
          <w:rFonts w:asciiTheme="minorHAnsi" w:hAnsiTheme="minorHAnsi"/>
          <w:i/>
          <w:iCs/>
          <w:sz w:val="18"/>
          <w:szCs w:val="18"/>
        </w:rPr>
      </w:pPr>
      <w:r w:rsidRPr="00B61AB1">
        <w:rPr>
          <w:rStyle w:val="Vresatsauce"/>
          <w:rFonts w:asciiTheme="minorHAnsi" w:hAnsiTheme="minorHAnsi"/>
          <w:i/>
          <w:iCs/>
          <w:sz w:val="18"/>
          <w:szCs w:val="18"/>
        </w:rPr>
        <w:footnoteRef/>
      </w:r>
      <w:r w:rsidRPr="00B61AB1">
        <w:rPr>
          <w:rFonts w:asciiTheme="minorHAnsi" w:hAnsiTheme="minorHAnsi"/>
          <w:i/>
          <w:iCs/>
          <w:sz w:val="18"/>
          <w:szCs w:val="18"/>
        </w:rPr>
        <w:t xml:space="preserve"> Pieejams šeit: https://ec.europa.eu/regional_policy/en/information/publications/guides/2021/economic-appraisal-vademecum-2021-2027-general-principles-and-sector-applications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A47"/>
    <w:multiLevelType w:val="multilevel"/>
    <w:tmpl w:val="3028E9AA"/>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85E27"/>
    <w:multiLevelType w:val="hybridMultilevel"/>
    <w:tmpl w:val="123C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7270B2"/>
    <w:multiLevelType w:val="hybridMultilevel"/>
    <w:tmpl w:val="FC1C7D04"/>
    <w:lvl w:ilvl="0" w:tplc="8732ED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A51AD"/>
    <w:multiLevelType w:val="multilevel"/>
    <w:tmpl w:val="4B90410C"/>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25FD9"/>
    <w:multiLevelType w:val="multilevel"/>
    <w:tmpl w:val="8F786B24"/>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F1ACB"/>
    <w:multiLevelType w:val="hybridMultilevel"/>
    <w:tmpl w:val="EC504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A6126D"/>
    <w:multiLevelType w:val="hybridMultilevel"/>
    <w:tmpl w:val="123C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8213A4"/>
    <w:multiLevelType w:val="hybridMultilevel"/>
    <w:tmpl w:val="DD78E878"/>
    <w:lvl w:ilvl="0" w:tplc="D400A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F364A"/>
    <w:multiLevelType w:val="hybridMultilevel"/>
    <w:tmpl w:val="C630A6E0"/>
    <w:lvl w:ilvl="0" w:tplc="770457E8">
      <w:start w:val="9"/>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574D0"/>
    <w:multiLevelType w:val="multilevel"/>
    <w:tmpl w:val="B27CE090"/>
    <w:lvl w:ilvl="0">
      <w:start w:val="1"/>
      <w:numFmt w:val="decimal"/>
      <w:lvlText w:val="(%1)"/>
      <w:lvlJc w:val="left"/>
      <w:pPr>
        <w:tabs>
          <w:tab w:val="num" w:pos="720"/>
        </w:tabs>
        <w:ind w:left="720" w:hanging="360"/>
      </w:pPr>
      <w:rPr>
        <w:rFonts w:ascii="Aptos" w:eastAsia="Times New Roman" w:hAnsi="Aptos"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A614A"/>
    <w:multiLevelType w:val="hybridMultilevel"/>
    <w:tmpl w:val="6884F1EE"/>
    <w:lvl w:ilvl="0" w:tplc="4DE0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B418A9"/>
    <w:multiLevelType w:val="multilevel"/>
    <w:tmpl w:val="4B90410C"/>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1E1585"/>
    <w:multiLevelType w:val="multilevel"/>
    <w:tmpl w:val="6ECE77F8"/>
    <w:lvl w:ilvl="0">
      <w:start w:val="1"/>
      <w:numFmt w:val="decimal"/>
      <w:lvlText w:val="(%1)"/>
      <w:lvlJc w:val="left"/>
      <w:pPr>
        <w:tabs>
          <w:tab w:val="num" w:pos="720"/>
        </w:tabs>
        <w:ind w:left="720" w:hanging="360"/>
      </w:pPr>
      <w:rPr>
        <w:rFonts w:ascii="Aptos" w:eastAsia="Times New Roman" w:hAnsi="Aptos" w:cs="Times New Roman"/>
      </w:rPr>
    </w:lvl>
    <w:lvl w:ilvl="1">
      <w:start w:val="1"/>
      <w:numFmt w:val="lowerLetter"/>
      <w:lvlText w:val="%2."/>
      <w:lvlJc w:val="left"/>
      <w:pPr>
        <w:tabs>
          <w:tab w:val="num" w:pos="1440"/>
        </w:tabs>
        <w:ind w:left="1440" w:hanging="360"/>
      </w:pPr>
      <w:rPr>
        <w:rFonts w:ascii="Aptos" w:eastAsia="Times New Roman" w:hAnsi="Aptos"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D5634"/>
    <w:multiLevelType w:val="hybridMultilevel"/>
    <w:tmpl w:val="93A46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442E5C"/>
    <w:multiLevelType w:val="hybridMultilevel"/>
    <w:tmpl w:val="15604DDA"/>
    <w:lvl w:ilvl="0" w:tplc="E28E01C6">
      <w:start w:val="1"/>
      <w:numFmt w:val="decimal"/>
      <w:lvlText w:val="(%1)"/>
      <w:lvlJc w:val="left"/>
      <w:pPr>
        <w:ind w:left="720" w:hanging="360"/>
      </w:pPr>
      <w:rPr>
        <w:rFonts w:ascii="Arial Narrow" w:eastAsia="Times New Roman" w:hAnsi="Arial Narrow" w:cs="Times New Roman"/>
      </w:rPr>
    </w:lvl>
    <w:lvl w:ilvl="1" w:tplc="FFB4692C">
      <w:start w:val="1"/>
      <w:numFmt w:val="lowerLetter"/>
      <w:lvlText w:val="%2."/>
      <w:lvlJc w:val="left"/>
      <w:pPr>
        <w:ind w:left="1440" w:hanging="360"/>
      </w:pPr>
      <w:rPr>
        <w:rFonts w:ascii="Arial Narrow" w:eastAsia="Times New Roman" w:hAnsi="Arial Narrow" w:cs="Times New Roman"/>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8C766D"/>
    <w:multiLevelType w:val="hybridMultilevel"/>
    <w:tmpl w:val="BB54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9297D"/>
    <w:multiLevelType w:val="multilevel"/>
    <w:tmpl w:val="3028E9AA"/>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14247F"/>
    <w:multiLevelType w:val="hybridMultilevel"/>
    <w:tmpl w:val="EC504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4A3E22"/>
    <w:multiLevelType w:val="multilevel"/>
    <w:tmpl w:val="78D4EE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ptos" w:eastAsia="Times New Roman" w:hAnsi="Aptos"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5520D0"/>
    <w:multiLevelType w:val="hybridMultilevel"/>
    <w:tmpl w:val="A510D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3781F"/>
    <w:multiLevelType w:val="hybridMultilevel"/>
    <w:tmpl w:val="BB54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126AA9"/>
    <w:multiLevelType w:val="hybridMultilevel"/>
    <w:tmpl w:val="1DCA26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DD7090"/>
    <w:multiLevelType w:val="hybridMultilevel"/>
    <w:tmpl w:val="73D640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730CCB"/>
    <w:multiLevelType w:val="hybridMultilevel"/>
    <w:tmpl w:val="B4ACD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773B24"/>
    <w:multiLevelType w:val="hybridMultilevel"/>
    <w:tmpl w:val="B4ACD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45CAB"/>
    <w:multiLevelType w:val="hybridMultilevel"/>
    <w:tmpl w:val="BB54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DB71C1"/>
    <w:multiLevelType w:val="singleLevel"/>
    <w:tmpl w:val="08090015"/>
    <w:lvl w:ilvl="0">
      <w:start w:val="1"/>
      <w:numFmt w:val="upperLetter"/>
      <w:lvlText w:val="%1."/>
      <w:lvlJc w:val="left"/>
      <w:pPr>
        <w:tabs>
          <w:tab w:val="num" w:pos="360"/>
        </w:tabs>
        <w:ind w:left="360" w:hanging="360"/>
      </w:pPr>
      <w:rPr>
        <w:rFonts w:hint="default"/>
      </w:rPr>
    </w:lvl>
  </w:abstractNum>
  <w:abstractNum w:abstractNumId="27" w15:restartNumberingAfterBreak="0">
    <w:nsid w:val="42B3101B"/>
    <w:multiLevelType w:val="hybridMultilevel"/>
    <w:tmpl w:val="B0D45698"/>
    <w:lvl w:ilvl="0" w:tplc="1D603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F0480"/>
    <w:multiLevelType w:val="hybridMultilevel"/>
    <w:tmpl w:val="0BC62CB4"/>
    <w:lvl w:ilvl="0" w:tplc="E2C64F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0E74E0"/>
    <w:multiLevelType w:val="multilevel"/>
    <w:tmpl w:val="8F786B24"/>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B15519"/>
    <w:multiLevelType w:val="hybridMultilevel"/>
    <w:tmpl w:val="F46ECCB0"/>
    <w:lvl w:ilvl="0" w:tplc="FC840A8A">
      <w:start w:val="1"/>
      <w:numFmt w:val="bullet"/>
      <w:lvlText w:val=""/>
      <w:lvlJc w:val="left"/>
      <w:pPr>
        <w:tabs>
          <w:tab w:val="num" w:pos="720"/>
        </w:tabs>
        <w:ind w:left="720" w:hanging="360"/>
      </w:pPr>
      <w:rPr>
        <w:rFonts w:ascii="Symbol" w:hAnsi="Symbol" w:hint="default"/>
      </w:rPr>
    </w:lvl>
    <w:lvl w:ilvl="1" w:tplc="B120B2C2" w:tentative="1">
      <w:start w:val="1"/>
      <w:numFmt w:val="bullet"/>
      <w:lvlText w:val=""/>
      <w:lvlJc w:val="left"/>
      <w:pPr>
        <w:tabs>
          <w:tab w:val="num" w:pos="1440"/>
        </w:tabs>
        <w:ind w:left="1440" w:hanging="360"/>
      </w:pPr>
      <w:rPr>
        <w:rFonts w:ascii="Symbol" w:hAnsi="Symbol" w:hint="default"/>
      </w:rPr>
    </w:lvl>
    <w:lvl w:ilvl="2" w:tplc="4AAAE72E" w:tentative="1">
      <w:start w:val="1"/>
      <w:numFmt w:val="bullet"/>
      <w:lvlText w:val=""/>
      <w:lvlJc w:val="left"/>
      <w:pPr>
        <w:tabs>
          <w:tab w:val="num" w:pos="2160"/>
        </w:tabs>
        <w:ind w:left="2160" w:hanging="360"/>
      </w:pPr>
      <w:rPr>
        <w:rFonts w:ascii="Symbol" w:hAnsi="Symbol" w:hint="default"/>
      </w:rPr>
    </w:lvl>
    <w:lvl w:ilvl="3" w:tplc="6D189384" w:tentative="1">
      <w:start w:val="1"/>
      <w:numFmt w:val="bullet"/>
      <w:lvlText w:val=""/>
      <w:lvlJc w:val="left"/>
      <w:pPr>
        <w:tabs>
          <w:tab w:val="num" w:pos="2880"/>
        </w:tabs>
        <w:ind w:left="2880" w:hanging="360"/>
      </w:pPr>
      <w:rPr>
        <w:rFonts w:ascii="Symbol" w:hAnsi="Symbol" w:hint="default"/>
      </w:rPr>
    </w:lvl>
    <w:lvl w:ilvl="4" w:tplc="AFA00B9C" w:tentative="1">
      <w:start w:val="1"/>
      <w:numFmt w:val="bullet"/>
      <w:lvlText w:val=""/>
      <w:lvlJc w:val="left"/>
      <w:pPr>
        <w:tabs>
          <w:tab w:val="num" w:pos="3600"/>
        </w:tabs>
        <w:ind w:left="3600" w:hanging="360"/>
      </w:pPr>
      <w:rPr>
        <w:rFonts w:ascii="Symbol" w:hAnsi="Symbol" w:hint="default"/>
      </w:rPr>
    </w:lvl>
    <w:lvl w:ilvl="5" w:tplc="BAEA5A0A" w:tentative="1">
      <w:start w:val="1"/>
      <w:numFmt w:val="bullet"/>
      <w:lvlText w:val=""/>
      <w:lvlJc w:val="left"/>
      <w:pPr>
        <w:tabs>
          <w:tab w:val="num" w:pos="4320"/>
        </w:tabs>
        <w:ind w:left="4320" w:hanging="360"/>
      </w:pPr>
      <w:rPr>
        <w:rFonts w:ascii="Symbol" w:hAnsi="Symbol" w:hint="default"/>
      </w:rPr>
    </w:lvl>
    <w:lvl w:ilvl="6" w:tplc="C43A88FC" w:tentative="1">
      <w:start w:val="1"/>
      <w:numFmt w:val="bullet"/>
      <w:lvlText w:val=""/>
      <w:lvlJc w:val="left"/>
      <w:pPr>
        <w:tabs>
          <w:tab w:val="num" w:pos="5040"/>
        </w:tabs>
        <w:ind w:left="5040" w:hanging="360"/>
      </w:pPr>
      <w:rPr>
        <w:rFonts w:ascii="Symbol" w:hAnsi="Symbol" w:hint="default"/>
      </w:rPr>
    </w:lvl>
    <w:lvl w:ilvl="7" w:tplc="980817DC" w:tentative="1">
      <w:start w:val="1"/>
      <w:numFmt w:val="bullet"/>
      <w:lvlText w:val=""/>
      <w:lvlJc w:val="left"/>
      <w:pPr>
        <w:tabs>
          <w:tab w:val="num" w:pos="5760"/>
        </w:tabs>
        <w:ind w:left="5760" w:hanging="360"/>
      </w:pPr>
      <w:rPr>
        <w:rFonts w:ascii="Symbol" w:hAnsi="Symbol" w:hint="default"/>
      </w:rPr>
    </w:lvl>
    <w:lvl w:ilvl="8" w:tplc="BBB6D710"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45E10FCB"/>
    <w:multiLevelType w:val="multilevel"/>
    <w:tmpl w:val="FC468BC4"/>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decimal"/>
      <w:lvlText w:val="(%2)"/>
      <w:lvlJc w:val="left"/>
      <w:pPr>
        <w:tabs>
          <w:tab w:val="num" w:pos="1440"/>
        </w:tabs>
        <w:ind w:left="1440" w:hanging="360"/>
      </w:pPr>
      <w:rPr>
        <w:rFonts w:ascii="Aptos" w:eastAsia="Times New Roman" w:hAnsi="Aptos"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85351F5"/>
    <w:multiLevelType w:val="hybridMultilevel"/>
    <w:tmpl w:val="8B1C2C50"/>
    <w:lvl w:ilvl="0" w:tplc="ACA0F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F5ED5"/>
    <w:multiLevelType w:val="hybridMultilevel"/>
    <w:tmpl w:val="BB54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7D682F"/>
    <w:multiLevelType w:val="hybridMultilevel"/>
    <w:tmpl w:val="6884F1EE"/>
    <w:lvl w:ilvl="0" w:tplc="4DE011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E94E33"/>
    <w:multiLevelType w:val="hybridMultilevel"/>
    <w:tmpl w:val="0BC62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D1149E8"/>
    <w:multiLevelType w:val="hybridMultilevel"/>
    <w:tmpl w:val="A8566F50"/>
    <w:lvl w:ilvl="0" w:tplc="DB4203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5C03FE"/>
    <w:multiLevelType w:val="singleLevel"/>
    <w:tmpl w:val="B40CE40A"/>
    <w:lvl w:ilvl="0">
      <w:start w:val="1"/>
      <w:numFmt w:val="decimal"/>
      <w:lvlText w:val="(%1)"/>
      <w:lvlJc w:val="left"/>
      <w:pPr>
        <w:tabs>
          <w:tab w:val="num" w:pos="360"/>
        </w:tabs>
        <w:ind w:left="360" w:hanging="360"/>
      </w:pPr>
      <w:rPr>
        <w:rFonts w:ascii="Aptos" w:eastAsia="Times New Roman" w:hAnsi="Aptos" w:cs="Times New Roman"/>
      </w:rPr>
    </w:lvl>
  </w:abstractNum>
  <w:abstractNum w:abstractNumId="38" w15:restartNumberingAfterBreak="0">
    <w:nsid w:val="4DB26D4B"/>
    <w:multiLevelType w:val="hybridMultilevel"/>
    <w:tmpl w:val="8B1C2C50"/>
    <w:lvl w:ilvl="0" w:tplc="ACA0F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4475D7"/>
    <w:multiLevelType w:val="hybridMultilevel"/>
    <w:tmpl w:val="123CE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5DB0707"/>
    <w:multiLevelType w:val="multilevel"/>
    <w:tmpl w:val="8812A130"/>
    <w:lvl w:ilvl="0">
      <w:start w:val="1"/>
      <w:numFmt w:val="decimal"/>
      <w:lvlText w:val="(%1)"/>
      <w:lvlJc w:val="left"/>
      <w:pPr>
        <w:tabs>
          <w:tab w:val="num" w:pos="720"/>
        </w:tabs>
        <w:ind w:left="720" w:hanging="360"/>
      </w:pPr>
      <w:rPr>
        <w:rFonts w:ascii="Aptos" w:eastAsia="Times New Roman" w:hAnsi="Aptos" w:cs="Times New Roman"/>
        <w:sz w:val="20"/>
      </w:rPr>
    </w:lvl>
    <w:lvl w:ilvl="1">
      <w:start w:val="1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53EF3"/>
    <w:multiLevelType w:val="multilevel"/>
    <w:tmpl w:val="680AB93E"/>
    <w:lvl w:ilvl="0">
      <w:start w:val="1"/>
      <w:numFmt w:val="decimal"/>
      <w:lvlText w:val="(%1)"/>
      <w:lvlJc w:val="left"/>
      <w:pPr>
        <w:tabs>
          <w:tab w:val="num" w:pos="720"/>
        </w:tabs>
        <w:ind w:left="720" w:hanging="360"/>
      </w:pPr>
      <w:rPr>
        <w:rFonts w:asciiTheme="minorHAnsi" w:eastAsia="Times New Roman" w:hAnsiTheme="minorHAnsi"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9512E71"/>
    <w:multiLevelType w:val="multilevel"/>
    <w:tmpl w:val="8A3816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ascii="Aptos" w:eastAsia="Times New Roman" w:hAnsi="Apto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A163ACB"/>
    <w:multiLevelType w:val="hybridMultilevel"/>
    <w:tmpl w:val="0BC62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F940464"/>
    <w:multiLevelType w:val="hybridMultilevel"/>
    <w:tmpl w:val="F766B5B2"/>
    <w:lvl w:ilvl="0" w:tplc="9D4622F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652930BA"/>
    <w:multiLevelType w:val="hybridMultilevel"/>
    <w:tmpl w:val="AA6EEE3A"/>
    <w:lvl w:ilvl="0" w:tplc="BB704C08">
      <w:start w:val="1"/>
      <w:numFmt w:val="decimal"/>
      <w:lvlText w:val="(%1)"/>
      <w:lvlJc w:val="left"/>
      <w:pPr>
        <w:ind w:left="1429" w:hanging="360"/>
      </w:pPr>
      <w:rPr>
        <w:rFonts w:ascii="Arial Narrow" w:eastAsia="Times New Roman" w:hAnsi="Arial Narrow" w:cs="Times New Roman"/>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6" w15:restartNumberingAfterBreak="0">
    <w:nsid w:val="66355231"/>
    <w:multiLevelType w:val="multilevel"/>
    <w:tmpl w:val="5F34DA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74E6F12"/>
    <w:multiLevelType w:val="multilevel"/>
    <w:tmpl w:val="D554A4DC"/>
    <w:lvl w:ilvl="0">
      <w:start w:val="1"/>
      <w:numFmt w:val="decimal"/>
      <w:lvlText w:val="(%1)"/>
      <w:lvlJc w:val="left"/>
      <w:pPr>
        <w:tabs>
          <w:tab w:val="num" w:pos="720"/>
        </w:tabs>
        <w:ind w:left="720" w:hanging="360"/>
      </w:pPr>
      <w:rPr>
        <w:rFonts w:ascii="Aptos" w:eastAsia="Times New Roman" w:hAnsi="Apto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E859FE"/>
    <w:multiLevelType w:val="multilevel"/>
    <w:tmpl w:val="26088AA4"/>
    <w:lvl w:ilvl="0">
      <w:start w:val="1"/>
      <w:numFmt w:val="decimal"/>
      <w:lvlText w:val="(%1)"/>
      <w:lvlJc w:val="left"/>
      <w:pPr>
        <w:tabs>
          <w:tab w:val="num" w:pos="720"/>
        </w:tabs>
        <w:ind w:left="720" w:hanging="360"/>
      </w:pPr>
      <w:rPr>
        <w:rFonts w:ascii="Aptos" w:eastAsia="Times New Roman" w:hAnsi="Aptos" w:cs="Times New Roman"/>
      </w:rPr>
    </w:lvl>
    <w:lvl w:ilvl="1">
      <w:start w:val="1"/>
      <w:numFmt w:val="lowerLetter"/>
      <w:lvlText w:val="%2."/>
      <w:lvlJc w:val="left"/>
      <w:pPr>
        <w:tabs>
          <w:tab w:val="num" w:pos="1440"/>
        </w:tabs>
        <w:ind w:left="1440" w:hanging="360"/>
      </w:pPr>
      <w:rPr>
        <w:rFonts w:ascii="Aptos" w:eastAsia="Times New Roman" w:hAnsi="Aptos"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A7A1EF8"/>
    <w:multiLevelType w:val="hybridMultilevel"/>
    <w:tmpl w:val="B4ACD6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E231367"/>
    <w:multiLevelType w:val="hybridMultilevel"/>
    <w:tmpl w:val="BB5413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500213"/>
    <w:multiLevelType w:val="hybridMultilevel"/>
    <w:tmpl w:val="73D640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024839"/>
    <w:multiLevelType w:val="hybridMultilevel"/>
    <w:tmpl w:val="EC504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571357D"/>
    <w:multiLevelType w:val="hybridMultilevel"/>
    <w:tmpl w:val="B0AC2522"/>
    <w:lvl w:ilvl="0" w:tplc="BB8EB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E5012D"/>
    <w:multiLevelType w:val="hybridMultilevel"/>
    <w:tmpl w:val="CE86807E"/>
    <w:lvl w:ilvl="0" w:tplc="96CCB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C25DF4"/>
    <w:multiLevelType w:val="hybridMultilevel"/>
    <w:tmpl w:val="7E027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687A88"/>
    <w:multiLevelType w:val="hybridMultilevel"/>
    <w:tmpl w:val="BB54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9008505">
    <w:abstractNumId w:val="26"/>
  </w:num>
  <w:num w:numId="2" w16cid:durableId="1321235203">
    <w:abstractNumId w:val="37"/>
  </w:num>
  <w:num w:numId="3" w16cid:durableId="503083815">
    <w:abstractNumId w:val="46"/>
  </w:num>
  <w:num w:numId="4" w16cid:durableId="75178047">
    <w:abstractNumId w:val="7"/>
  </w:num>
  <w:num w:numId="5" w16cid:durableId="314839139">
    <w:abstractNumId w:val="2"/>
  </w:num>
  <w:num w:numId="6" w16cid:durableId="99107686">
    <w:abstractNumId w:val="38"/>
  </w:num>
  <w:num w:numId="7" w16cid:durableId="911550205">
    <w:abstractNumId w:val="54"/>
  </w:num>
  <w:num w:numId="8" w16cid:durableId="1600791347">
    <w:abstractNumId w:val="19"/>
  </w:num>
  <w:num w:numId="9" w16cid:durableId="920332069">
    <w:abstractNumId w:val="44"/>
  </w:num>
  <w:num w:numId="10" w16cid:durableId="733233304">
    <w:abstractNumId w:val="13"/>
  </w:num>
  <w:num w:numId="11" w16cid:durableId="1691561028">
    <w:abstractNumId w:val="32"/>
  </w:num>
  <w:num w:numId="12" w16cid:durableId="2066678989">
    <w:abstractNumId w:val="45"/>
  </w:num>
  <w:num w:numId="13" w16cid:durableId="1946882351">
    <w:abstractNumId w:val="14"/>
  </w:num>
  <w:num w:numId="14" w16cid:durableId="1448574216">
    <w:abstractNumId w:val="36"/>
  </w:num>
  <w:num w:numId="15" w16cid:durableId="511147451">
    <w:abstractNumId w:val="34"/>
  </w:num>
  <w:num w:numId="16" w16cid:durableId="1377504597">
    <w:abstractNumId w:val="10"/>
  </w:num>
  <w:num w:numId="17" w16cid:durableId="667945197">
    <w:abstractNumId w:val="8"/>
  </w:num>
  <w:num w:numId="18" w16cid:durableId="1363165104">
    <w:abstractNumId w:val="27"/>
  </w:num>
  <w:num w:numId="19" w16cid:durableId="1330475564">
    <w:abstractNumId w:val="24"/>
  </w:num>
  <w:num w:numId="20" w16cid:durableId="2020035110">
    <w:abstractNumId w:val="23"/>
  </w:num>
  <w:num w:numId="21" w16cid:durableId="1210460637">
    <w:abstractNumId w:val="49"/>
  </w:num>
  <w:num w:numId="22" w16cid:durableId="1427143800">
    <w:abstractNumId w:val="53"/>
  </w:num>
  <w:num w:numId="23" w16cid:durableId="1419056758">
    <w:abstractNumId w:val="1"/>
  </w:num>
  <w:num w:numId="24" w16cid:durableId="181015461">
    <w:abstractNumId w:val="6"/>
  </w:num>
  <w:num w:numId="25" w16cid:durableId="499854191">
    <w:abstractNumId w:val="39"/>
  </w:num>
  <w:num w:numId="26" w16cid:durableId="418403949">
    <w:abstractNumId w:val="50"/>
  </w:num>
  <w:num w:numId="27" w16cid:durableId="70584896">
    <w:abstractNumId w:val="56"/>
  </w:num>
  <w:num w:numId="28" w16cid:durableId="253825714">
    <w:abstractNumId w:val="15"/>
  </w:num>
  <w:num w:numId="29" w16cid:durableId="981354111">
    <w:abstractNumId w:val="42"/>
  </w:num>
  <w:num w:numId="30" w16cid:durableId="1469472119">
    <w:abstractNumId w:val="33"/>
  </w:num>
  <w:num w:numId="31" w16cid:durableId="444423854">
    <w:abstractNumId w:val="20"/>
  </w:num>
  <w:num w:numId="32" w16cid:durableId="1667440347">
    <w:abstractNumId w:val="25"/>
  </w:num>
  <w:num w:numId="33" w16cid:durableId="1096903016">
    <w:abstractNumId w:val="21"/>
  </w:num>
  <w:num w:numId="34" w16cid:durableId="2068603244">
    <w:abstractNumId w:val="55"/>
  </w:num>
  <w:num w:numId="35" w16cid:durableId="1861091658">
    <w:abstractNumId w:val="52"/>
  </w:num>
  <w:num w:numId="36" w16cid:durableId="1669479429">
    <w:abstractNumId w:val="18"/>
  </w:num>
  <w:num w:numId="37" w16cid:durableId="113333655">
    <w:abstractNumId w:val="29"/>
  </w:num>
  <w:num w:numId="38" w16cid:durableId="1659843133">
    <w:abstractNumId w:val="17"/>
  </w:num>
  <w:num w:numId="39" w16cid:durableId="321009971">
    <w:abstractNumId w:val="5"/>
  </w:num>
  <w:num w:numId="40" w16cid:durableId="623582930">
    <w:abstractNumId w:val="12"/>
  </w:num>
  <w:num w:numId="41" w16cid:durableId="1173648477">
    <w:abstractNumId w:val="4"/>
  </w:num>
  <w:num w:numId="42" w16cid:durableId="2006399034">
    <w:abstractNumId w:val="0"/>
  </w:num>
  <w:num w:numId="43" w16cid:durableId="1462457682">
    <w:abstractNumId w:val="16"/>
  </w:num>
  <w:num w:numId="44" w16cid:durableId="1512330041">
    <w:abstractNumId w:val="28"/>
  </w:num>
  <w:num w:numId="45" w16cid:durableId="756441896">
    <w:abstractNumId w:val="35"/>
  </w:num>
  <w:num w:numId="46" w16cid:durableId="226496800">
    <w:abstractNumId w:val="40"/>
  </w:num>
  <w:num w:numId="47" w16cid:durableId="1057900722">
    <w:abstractNumId w:val="43"/>
  </w:num>
  <w:num w:numId="48" w16cid:durableId="158352398">
    <w:abstractNumId w:val="48"/>
  </w:num>
  <w:num w:numId="49" w16cid:durableId="1713454002">
    <w:abstractNumId w:val="9"/>
  </w:num>
  <w:num w:numId="50" w16cid:durableId="40175390">
    <w:abstractNumId w:val="51"/>
  </w:num>
  <w:num w:numId="51" w16cid:durableId="140735983">
    <w:abstractNumId w:val="22"/>
  </w:num>
  <w:num w:numId="52" w16cid:durableId="376396375">
    <w:abstractNumId w:val="3"/>
  </w:num>
  <w:num w:numId="53" w16cid:durableId="993995785">
    <w:abstractNumId w:val="11"/>
  </w:num>
  <w:num w:numId="54" w16cid:durableId="617369943">
    <w:abstractNumId w:val="41"/>
  </w:num>
  <w:num w:numId="55" w16cid:durableId="1309288924">
    <w:abstractNumId w:val="47"/>
  </w:num>
  <w:num w:numId="56" w16cid:durableId="154868154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344191">
    <w:abstractNumId w:val="3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44"/>
    <w:rsid w:val="000010A5"/>
    <w:rsid w:val="00004203"/>
    <w:rsid w:val="00004707"/>
    <w:rsid w:val="00006C5C"/>
    <w:rsid w:val="0001037F"/>
    <w:rsid w:val="00010607"/>
    <w:rsid w:val="0002173B"/>
    <w:rsid w:val="00021F94"/>
    <w:rsid w:val="00024FB3"/>
    <w:rsid w:val="00026D19"/>
    <w:rsid w:val="00027370"/>
    <w:rsid w:val="00027498"/>
    <w:rsid w:val="000306A5"/>
    <w:rsid w:val="000317F4"/>
    <w:rsid w:val="000334A9"/>
    <w:rsid w:val="00036488"/>
    <w:rsid w:val="0005107E"/>
    <w:rsid w:val="00053114"/>
    <w:rsid w:val="00060E71"/>
    <w:rsid w:val="0006269F"/>
    <w:rsid w:val="000638EB"/>
    <w:rsid w:val="00063C6B"/>
    <w:rsid w:val="00065DB9"/>
    <w:rsid w:val="000765D9"/>
    <w:rsid w:val="00077919"/>
    <w:rsid w:val="00077B09"/>
    <w:rsid w:val="00080344"/>
    <w:rsid w:val="000818F9"/>
    <w:rsid w:val="00082EE8"/>
    <w:rsid w:val="00082F02"/>
    <w:rsid w:val="000849B4"/>
    <w:rsid w:val="000853A7"/>
    <w:rsid w:val="00086A74"/>
    <w:rsid w:val="00093043"/>
    <w:rsid w:val="00094873"/>
    <w:rsid w:val="000952CE"/>
    <w:rsid w:val="000A0BF9"/>
    <w:rsid w:val="000A667E"/>
    <w:rsid w:val="000B149A"/>
    <w:rsid w:val="000B37B8"/>
    <w:rsid w:val="000B38EE"/>
    <w:rsid w:val="000B394D"/>
    <w:rsid w:val="000B3B53"/>
    <w:rsid w:val="000B5743"/>
    <w:rsid w:val="000C0639"/>
    <w:rsid w:val="000C24B9"/>
    <w:rsid w:val="000C386C"/>
    <w:rsid w:val="000C64C4"/>
    <w:rsid w:val="000C78BB"/>
    <w:rsid w:val="000D3675"/>
    <w:rsid w:val="000D701C"/>
    <w:rsid w:val="000D7CEC"/>
    <w:rsid w:val="000E17C1"/>
    <w:rsid w:val="000E3889"/>
    <w:rsid w:val="000E64BB"/>
    <w:rsid w:val="000F120B"/>
    <w:rsid w:val="000F1E9F"/>
    <w:rsid w:val="000F4973"/>
    <w:rsid w:val="000F7274"/>
    <w:rsid w:val="00100B46"/>
    <w:rsid w:val="00100D0B"/>
    <w:rsid w:val="0010368D"/>
    <w:rsid w:val="00104373"/>
    <w:rsid w:val="00111D5F"/>
    <w:rsid w:val="00117F72"/>
    <w:rsid w:val="001265A2"/>
    <w:rsid w:val="00127D71"/>
    <w:rsid w:val="00130F1E"/>
    <w:rsid w:val="00131B2F"/>
    <w:rsid w:val="00131F52"/>
    <w:rsid w:val="00132654"/>
    <w:rsid w:val="00134F87"/>
    <w:rsid w:val="00135F6C"/>
    <w:rsid w:val="00137F83"/>
    <w:rsid w:val="00141117"/>
    <w:rsid w:val="00141B02"/>
    <w:rsid w:val="00141EC8"/>
    <w:rsid w:val="00142B1F"/>
    <w:rsid w:val="00143A24"/>
    <w:rsid w:val="00143A5A"/>
    <w:rsid w:val="001451DD"/>
    <w:rsid w:val="00147D08"/>
    <w:rsid w:val="0015172D"/>
    <w:rsid w:val="00153F16"/>
    <w:rsid w:val="00155371"/>
    <w:rsid w:val="00157A55"/>
    <w:rsid w:val="00157C8A"/>
    <w:rsid w:val="001627DB"/>
    <w:rsid w:val="0016284D"/>
    <w:rsid w:val="001668A5"/>
    <w:rsid w:val="00170EF3"/>
    <w:rsid w:val="00174765"/>
    <w:rsid w:val="00174B86"/>
    <w:rsid w:val="001816A5"/>
    <w:rsid w:val="001822D7"/>
    <w:rsid w:val="00185D8B"/>
    <w:rsid w:val="00187670"/>
    <w:rsid w:val="00194855"/>
    <w:rsid w:val="00195F90"/>
    <w:rsid w:val="001A04D7"/>
    <w:rsid w:val="001A49DA"/>
    <w:rsid w:val="001A5234"/>
    <w:rsid w:val="001B1CF4"/>
    <w:rsid w:val="001B1E22"/>
    <w:rsid w:val="001B5C52"/>
    <w:rsid w:val="001B695D"/>
    <w:rsid w:val="001C0784"/>
    <w:rsid w:val="001C23CD"/>
    <w:rsid w:val="001C5BD4"/>
    <w:rsid w:val="001C6588"/>
    <w:rsid w:val="001D2964"/>
    <w:rsid w:val="001D2A47"/>
    <w:rsid w:val="001D320D"/>
    <w:rsid w:val="001D42E8"/>
    <w:rsid w:val="001D531E"/>
    <w:rsid w:val="001D5A3F"/>
    <w:rsid w:val="001D7C7D"/>
    <w:rsid w:val="001E0384"/>
    <w:rsid w:val="001E0A9D"/>
    <w:rsid w:val="001E262C"/>
    <w:rsid w:val="001E36C4"/>
    <w:rsid w:val="001E4D1D"/>
    <w:rsid w:val="001E688C"/>
    <w:rsid w:val="00202FDA"/>
    <w:rsid w:val="00203D77"/>
    <w:rsid w:val="0020455D"/>
    <w:rsid w:val="002134F3"/>
    <w:rsid w:val="002171E2"/>
    <w:rsid w:val="00217900"/>
    <w:rsid w:val="00230B41"/>
    <w:rsid w:val="0023345C"/>
    <w:rsid w:val="002408E4"/>
    <w:rsid w:val="0025076A"/>
    <w:rsid w:val="00251AB9"/>
    <w:rsid w:val="0025403E"/>
    <w:rsid w:val="0025754D"/>
    <w:rsid w:val="00257DA4"/>
    <w:rsid w:val="00262179"/>
    <w:rsid w:val="00270A23"/>
    <w:rsid w:val="00270BB0"/>
    <w:rsid w:val="00272685"/>
    <w:rsid w:val="00273FC1"/>
    <w:rsid w:val="0027424F"/>
    <w:rsid w:val="00282E1E"/>
    <w:rsid w:val="002861DF"/>
    <w:rsid w:val="002938AD"/>
    <w:rsid w:val="002A55BF"/>
    <w:rsid w:val="002A6EB0"/>
    <w:rsid w:val="002B0468"/>
    <w:rsid w:val="002B18E3"/>
    <w:rsid w:val="002B4995"/>
    <w:rsid w:val="002B6E4E"/>
    <w:rsid w:val="002C5607"/>
    <w:rsid w:val="002C670C"/>
    <w:rsid w:val="002C6A86"/>
    <w:rsid w:val="002C76E6"/>
    <w:rsid w:val="002D5AA4"/>
    <w:rsid w:val="002D62E0"/>
    <w:rsid w:val="002E4564"/>
    <w:rsid w:val="002E76F4"/>
    <w:rsid w:val="002F27A6"/>
    <w:rsid w:val="002F6827"/>
    <w:rsid w:val="002F7A05"/>
    <w:rsid w:val="00301DC2"/>
    <w:rsid w:val="003031BB"/>
    <w:rsid w:val="0030419A"/>
    <w:rsid w:val="00311BEE"/>
    <w:rsid w:val="00317269"/>
    <w:rsid w:val="00323250"/>
    <w:rsid w:val="00326ED8"/>
    <w:rsid w:val="0032704A"/>
    <w:rsid w:val="00327B59"/>
    <w:rsid w:val="003314A7"/>
    <w:rsid w:val="00332993"/>
    <w:rsid w:val="00335286"/>
    <w:rsid w:val="0033607B"/>
    <w:rsid w:val="0034092F"/>
    <w:rsid w:val="003409DD"/>
    <w:rsid w:val="0034236F"/>
    <w:rsid w:val="00354ABC"/>
    <w:rsid w:val="00354C66"/>
    <w:rsid w:val="00362BCC"/>
    <w:rsid w:val="00365959"/>
    <w:rsid w:val="00374C1E"/>
    <w:rsid w:val="00376BFC"/>
    <w:rsid w:val="003808BE"/>
    <w:rsid w:val="00382554"/>
    <w:rsid w:val="003851B2"/>
    <w:rsid w:val="00390C29"/>
    <w:rsid w:val="00391801"/>
    <w:rsid w:val="00393C0E"/>
    <w:rsid w:val="0039443E"/>
    <w:rsid w:val="00395F75"/>
    <w:rsid w:val="003A1308"/>
    <w:rsid w:val="003A4461"/>
    <w:rsid w:val="003A519F"/>
    <w:rsid w:val="003B04E4"/>
    <w:rsid w:val="003B13AD"/>
    <w:rsid w:val="003B4095"/>
    <w:rsid w:val="003C0938"/>
    <w:rsid w:val="003C51AD"/>
    <w:rsid w:val="003D072A"/>
    <w:rsid w:val="003D0A44"/>
    <w:rsid w:val="003D165B"/>
    <w:rsid w:val="003D4782"/>
    <w:rsid w:val="003E09BF"/>
    <w:rsid w:val="003E5814"/>
    <w:rsid w:val="003E7272"/>
    <w:rsid w:val="003F26C4"/>
    <w:rsid w:val="003F47D0"/>
    <w:rsid w:val="003F4F9E"/>
    <w:rsid w:val="00403778"/>
    <w:rsid w:val="004050E4"/>
    <w:rsid w:val="00405A95"/>
    <w:rsid w:val="00407FA4"/>
    <w:rsid w:val="004111FE"/>
    <w:rsid w:val="00412DC0"/>
    <w:rsid w:val="00414089"/>
    <w:rsid w:val="00415E6C"/>
    <w:rsid w:val="004170A2"/>
    <w:rsid w:val="0041749B"/>
    <w:rsid w:val="00430327"/>
    <w:rsid w:val="00436B94"/>
    <w:rsid w:val="00440060"/>
    <w:rsid w:val="00440A59"/>
    <w:rsid w:val="0044132C"/>
    <w:rsid w:val="00443811"/>
    <w:rsid w:val="004477BC"/>
    <w:rsid w:val="00447B7F"/>
    <w:rsid w:val="00450F32"/>
    <w:rsid w:val="004516B4"/>
    <w:rsid w:val="00452537"/>
    <w:rsid w:val="00453090"/>
    <w:rsid w:val="00455017"/>
    <w:rsid w:val="0046058C"/>
    <w:rsid w:val="00460B14"/>
    <w:rsid w:val="004617AF"/>
    <w:rsid w:val="00461EAC"/>
    <w:rsid w:val="0046327F"/>
    <w:rsid w:val="00473568"/>
    <w:rsid w:val="00475D62"/>
    <w:rsid w:val="00477118"/>
    <w:rsid w:val="00477AC8"/>
    <w:rsid w:val="0048329D"/>
    <w:rsid w:val="00483AFF"/>
    <w:rsid w:val="00484789"/>
    <w:rsid w:val="0048521B"/>
    <w:rsid w:val="00487FD1"/>
    <w:rsid w:val="0049230E"/>
    <w:rsid w:val="0049287E"/>
    <w:rsid w:val="00492AB6"/>
    <w:rsid w:val="004949AE"/>
    <w:rsid w:val="00494DF0"/>
    <w:rsid w:val="00495D5D"/>
    <w:rsid w:val="0049650C"/>
    <w:rsid w:val="004A0FB0"/>
    <w:rsid w:val="004A300D"/>
    <w:rsid w:val="004A4BAF"/>
    <w:rsid w:val="004A69D7"/>
    <w:rsid w:val="004A74CC"/>
    <w:rsid w:val="004A7ADE"/>
    <w:rsid w:val="004B01C0"/>
    <w:rsid w:val="004B039C"/>
    <w:rsid w:val="004B1014"/>
    <w:rsid w:val="004B1844"/>
    <w:rsid w:val="004B2318"/>
    <w:rsid w:val="004B281D"/>
    <w:rsid w:val="004B2E73"/>
    <w:rsid w:val="004B493E"/>
    <w:rsid w:val="004B6243"/>
    <w:rsid w:val="004B655B"/>
    <w:rsid w:val="004C0056"/>
    <w:rsid w:val="004C18A4"/>
    <w:rsid w:val="004C1982"/>
    <w:rsid w:val="004C2BF3"/>
    <w:rsid w:val="004C6E94"/>
    <w:rsid w:val="004D0E76"/>
    <w:rsid w:val="004E0104"/>
    <w:rsid w:val="004E559D"/>
    <w:rsid w:val="004E5ECA"/>
    <w:rsid w:val="004E7924"/>
    <w:rsid w:val="004F0F5F"/>
    <w:rsid w:val="004F3DDC"/>
    <w:rsid w:val="004F3F6A"/>
    <w:rsid w:val="00501A95"/>
    <w:rsid w:val="00502950"/>
    <w:rsid w:val="005043D1"/>
    <w:rsid w:val="00507B29"/>
    <w:rsid w:val="005112B5"/>
    <w:rsid w:val="00511502"/>
    <w:rsid w:val="00511A7F"/>
    <w:rsid w:val="005135D1"/>
    <w:rsid w:val="00516D05"/>
    <w:rsid w:val="005178F8"/>
    <w:rsid w:val="00521377"/>
    <w:rsid w:val="005323DE"/>
    <w:rsid w:val="00532C23"/>
    <w:rsid w:val="00533E84"/>
    <w:rsid w:val="00537AFE"/>
    <w:rsid w:val="005448DD"/>
    <w:rsid w:val="0054516B"/>
    <w:rsid w:val="005459CE"/>
    <w:rsid w:val="00545DF8"/>
    <w:rsid w:val="005504A0"/>
    <w:rsid w:val="00552654"/>
    <w:rsid w:val="00556AB6"/>
    <w:rsid w:val="005611DB"/>
    <w:rsid w:val="005669EB"/>
    <w:rsid w:val="00567377"/>
    <w:rsid w:val="00570E20"/>
    <w:rsid w:val="00575989"/>
    <w:rsid w:val="0057644D"/>
    <w:rsid w:val="005837AE"/>
    <w:rsid w:val="00584117"/>
    <w:rsid w:val="00585C96"/>
    <w:rsid w:val="005875C5"/>
    <w:rsid w:val="00587C14"/>
    <w:rsid w:val="00590684"/>
    <w:rsid w:val="00592EAF"/>
    <w:rsid w:val="00595929"/>
    <w:rsid w:val="00596346"/>
    <w:rsid w:val="005A0047"/>
    <w:rsid w:val="005A0C56"/>
    <w:rsid w:val="005A48DD"/>
    <w:rsid w:val="005A7238"/>
    <w:rsid w:val="005B66F9"/>
    <w:rsid w:val="005B6967"/>
    <w:rsid w:val="005C2EFA"/>
    <w:rsid w:val="005C7471"/>
    <w:rsid w:val="005C7983"/>
    <w:rsid w:val="005D0EB6"/>
    <w:rsid w:val="005D3492"/>
    <w:rsid w:val="005D687F"/>
    <w:rsid w:val="005E36E3"/>
    <w:rsid w:val="005E4A4F"/>
    <w:rsid w:val="005E6F49"/>
    <w:rsid w:val="005E76C8"/>
    <w:rsid w:val="005F75BC"/>
    <w:rsid w:val="0060256E"/>
    <w:rsid w:val="00605034"/>
    <w:rsid w:val="00606A19"/>
    <w:rsid w:val="00606BD5"/>
    <w:rsid w:val="00606EB0"/>
    <w:rsid w:val="00611C80"/>
    <w:rsid w:val="00613E05"/>
    <w:rsid w:val="006160B4"/>
    <w:rsid w:val="00621F96"/>
    <w:rsid w:val="00624732"/>
    <w:rsid w:val="00624B77"/>
    <w:rsid w:val="0062504C"/>
    <w:rsid w:val="00627F21"/>
    <w:rsid w:val="00630687"/>
    <w:rsid w:val="00633871"/>
    <w:rsid w:val="00633C8B"/>
    <w:rsid w:val="00636424"/>
    <w:rsid w:val="00636D23"/>
    <w:rsid w:val="00640306"/>
    <w:rsid w:val="00644F4F"/>
    <w:rsid w:val="00653811"/>
    <w:rsid w:val="00665438"/>
    <w:rsid w:val="00665D59"/>
    <w:rsid w:val="006723BA"/>
    <w:rsid w:val="00673BB8"/>
    <w:rsid w:val="00673C36"/>
    <w:rsid w:val="00674A8E"/>
    <w:rsid w:val="006770A4"/>
    <w:rsid w:val="00677636"/>
    <w:rsid w:val="00682F8D"/>
    <w:rsid w:val="00692FE2"/>
    <w:rsid w:val="00697E23"/>
    <w:rsid w:val="006A670A"/>
    <w:rsid w:val="006C5959"/>
    <w:rsid w:val="006D4553"/>
    <w:rsid w:val="006E112B"/>
    <w:rsid w:val="006E258A"/>
    <w:rsid w:val="006E371B"/>
    <w:rsid w:val="006E3ED0"/>
    <w:rsid w:val="006E47B7"/>
    <w:rsid w:val="006E7270"/>
    <w:rsid w:val="006F4D7E"/>
    <w:rsid w:val="006F56D3"/>
    <w:rsid w:val="007011CF"/>
    <w:rsid w:val="00703847"/>
    <w:rsid w:val="00705BD3"/>
    <w:rsid w:val="00713C05"/>
    <w:rsid w:val="00713FD6"/>
    <w:rsid w:val="0071471D"/>
    <w:rsid w:val="00715723"/>
    <w:rsid w:val="00716484"/>
    <w:rsid w:val="00734AF4"/>
    <w:rsid w:val="007444AA"/>
    <w:rsid w:val="00744BC2"/>
    <w:rsid w:val="007452D2"/>
    <w:rsid w:val="00745835"/>
    <w:rsid w:val="00745EEA"/>
    <w:rsid w:val="00752277"/>
    <w:rsid w:val="0075325B"/>
    <w:rsid w:val="007546EF"/>
    <w:rsid w:val="00756440"/>
    <w:rsid w:val="00763E74"/>
    <w:rsid w:val="00766564"/>
    <w:rsid w:val="00766B8C"/>
    <w:rsid w:val="00770456"/>
    <w:rsid w:val="00770840"/>
    <w:rsid w:val="00770F30"/>
    <w:rsid w:val="00771479"/>
    <w:rsid w:val="00771548"/>
    <w:rsid w:val="00773229"/>
    <w:rsid w:val="00776E11"/>
    <w:rsid w:val="00777346"/>
    <w:rsid w:val="00784882"/>
    <w:rsid w:val="007871BF"/>
    <w:rsid w:val="00792423"/>
    <w:rsid w:val="00793C3F"/>
    <w:rsid w:val="00793FB2"/>
    <w:rsid w:val="00797201"/>
    <w:rsid w:val="0079784D"/>
    <w:rsid w:val="007A0C86"/>
    <w:rsid w:val="007A1C59"/>
    <w:rsid w:val="007A38E0"/>
    <w:rsid w:val="007A3D29"/>
    <w:rsid w:val="007A5AE0"/>
    <w:rsid w:val="007B3A0A"/>
    <w:rsid w:val="007B6493"/>
    <w:rsid w:val="007B7DDB"/>
    <w:rsid w:val="007B7EC4"/>
    <w:rsid w:val="007C226A"/>
    <w:rsid w:val="007C434E"/>
    <w:rsid w:val="007C56B3"/>
    <w:rsid w:val="007C6A13"/>
    <w:rsid w:val="007C74BB"/>
    <w:rsid w:val="007C77BA"/>
    <w:rsid w:val="007C7CC4"/>
    <w:rsid w:val="007D163C"/>
    <w:rsid w:val="007E27C2"/>
    <w:rsid w:val="007E4434"/>
    <w:rsid w:val="007E4678"/>
    <w:rsid w:val="007E6F9E"/>
    <w:rsid w:val="007F094E"/>
    <w:rsid w:val="007F100B"/>
    <w:rsid w:val="007F3B2B"/>
    <w:rsid w:val="007F4F46"/>
    <w:rsid w:val="007F7216"/>
    <w:rsid w:val="00800227"/>
    <w:rsid w:val="008017F8"/>
    <w:rsid w:val="00801B20"/>
    <w:rsid w:val="00804EA4"/>
    <w:rsid w:val="0080655C"/>
    <w:rsid w:val="00807D06"/>
    <w:rsid w:val="008151C0"/>
    <w:rsid w:val="00815268"/>
    <w:rsid w:val="008201DC"/>
    <w:rsid w:val="00820964"/>
    <w:rsid w:val="0082119A"/>
    <w:rsid w:val="00821619"/>
    <w:rsid w:val="00822635"/>
    <w:rsid w:val="00825685"/>
    <w:rsid w:val="0082762B"/>
    <w:rsid w:val="00827DD3"/>
    <w:rsid w:val="00830209"/>
    <w:rsid w:val="00830226"/>
    <w:rsid w:val="00834F75"/>
    <w:rsid w:val="008356A1"/>
    <w:rsid w:val="008360D3"/>
    <w:rsid w:val="00836D08"/>
    <w:rsid w:val="00837EE7"/>
    <w:rsid w:val="00840FE7"/>
    <w:rsid w:val="0084229B"/>
    <w:rsid w:val="00842F73"/>
    <w:rsid w:val="00843A9A"/>
    <w:rsid w:val="008450BA"/>
    <w:rsid w:val="00847F9F"/>
    <w:rsid w:val="008511AB"/>
    <w:rsid w:val="00853E77"/>
    <w:rsid w:val="008550D1"/>
    <w:rsid w:val="00857964"/>
    <w:rsid w:val="008608E3"/>
    <w:rsid w:val="00870A44"/>
    <w:rsid w:val="00871084"/>
    <w:rsid w:val="00873C36"/>
    <w:rsid w:val="0087687D"/>
    <w:rsid w:val="00876CB0"/>
    <w:rsid w:val="0088383F"/>
    <w:rsid w:val="00884D6F"/>
    <w:rsid w:val="0089092C"/>
    <w:rsid w:val="0089635B"/>
    <w:rsid w:val="008963F7"/>
    <w:rsid w:val="00896A59"/>
    <w:rsid w:val="008A08FC"/>
    <w:rsid w:val="008A4AB0"/>
    <w:rsid w:val="008C11D9"/>
    <w:rsid w:val="008C1F00"/>
    <w:rsid w:val="008D054D"/>
    <w:rsid w:val="008D2199"/>
    <w:rsid w:val="008E3070"/>
    <w:rsid w:val="008E3C49"/>
    <w:rsid w:val="008E7579"/>
    <w:rsid w:val="008F35B9"/>
    <w:rsid w:val="008F591B"/>
    <w:rsid w:val="008F6F9D"/>
    <w:rsid w:val="00905CA0"/>
    <w:rsid w:val="00906939"/>
    <w:rsid w:val="00910BA7"/>
    <w:rsid w:val="009113D7"/>
    <w:rsid w:val="00914A2E"/>
    <w:rsid w:val="00917545"/>
    <w:rsid w:val="00922A1D"/>
    <w:rsid w:val="00925F77"/>
    <w:rsid w:val="009349B3"/>
    <w:rsid w:val="00941617"/>
    <w:rsid w:val="009446DA"/>
    <w:rsid w:val="00950413"/>
    <w:rsid w:val="00951383"/>
    <w:rsid w:val="00955E62"/>
    <w:rsid w:val="00957F8C"/>
    <w:rsid w:val="009631CF"/>
    <w:rsid w:val="00970FD1"/>
    <w:rsid w:val="00971031"/>
    <w:rsid w:val="009710EB"/>
    <w:rsid w:val="00971172"/>
    <w:rsid w:val="0097234B"/>
    <w:rsid w:val="00980DE0"/>
    <w:rsid w:val="00980F5F"/>
    <w:rsid w:val="00985B89"/>
    <w:rsid w:val="0098655C"/>
    <w:rsid w:val="00986CF5"/>
    <w:rsid w:val="009878A2"/>
    <w:rsid w:val="00990041"/>
    <w:rsid w:val="0099483D"/>
    <w:rsid w:val="009A0170"/>
    <w:rsid w:val="009B21BC"/>
    <w:rsid w:val="009B30F1"/>
    <w:rsid w:val="009B7FD8"/>
    <w:rsid w:val="009C0C2F"/>
    <w:rsid w:val="009C20A3"/>
    <w:rsid w:val="009C4A84"/>
    <w:rsid w:val="009C55EF"/>
    <w:rsid w:val="009C6B78"/>
    <w:rsid w:val="009D4AA9"/>
    <w:rsid w:val="009D7624"/>
    <w:rsid w:val="009E4099"/>
    <w:rsid w:val="009F70F3"/>
    <w:rsid w:val="009F769B"/>
    <w:rsid w:val="00A02CC3"/>
    <w:rsid w:val="00A0574A"/>
    <w:rsid w:val="00A059D0"/>
    <w:rsid w:val="00A10BB0"/>
    <w:rsid w:val="00A25CC2"/>
    <w:rsid w:val="00A262CB"/>
    <w:rsid w:val="00A30821"/>
    <w:rsid w:val="00A3233D"/>
    <w:rsid w:val="00A35468"/>
    <w:rsid w:val="00A44D3B"/>
    <w:rsid w:val="00A46FD1"/>
    <w:rsid w:val="00A50314"/>
    <w:rsid w:val="00A507B0"/>
    <w:rsid w:val="00A5639C"/>
    <w:rsid w:val="00A60FAC"/>
    <w:rsid w:val="00A70B51"/>
    <w:rsid w:val="00A75284"/>
    <w:rsid w:val="00A76574"/>
    <w:rsid w:val="00A76F55"/>
    <w:rsid w:val="00A803B2"/>
    <w:rsid w:val="00A81AA7"/>
    <w:rsid w:val="00A8307F"/>
    <w:rsid w:val="00A84F08"/>
    <w:rsid w:val="00A875D7"/>
    <w:rsid w:val="00A90644"/>
    <w:rsid w:val="00A940CB"/>
    <w:rsid w:val="00A94E6F"/>
    <w:rsid w:val="00A95ED4"/>
    <w:rsid w:val="00AA0C4D"/>
    <w:rsid w:val="00AA0CB3"/>
    <w:rsid w:val="00AA2D45"/>
    <w:rsid w:val="00AA35A0"/>
    <w:rsid w:val="00AA3FFE"/>
    <w:rsid w:val="00AA5DA0"/>
    <w:rsid w:val="00AA693A"/>
    <w:rsid w:val="00AA7A82"/>
    <w:rsid w:val="00AB0113"/>
    <w:rsid w:val="00AB207A"/>
    <w:rsid w:val="00AB226F"/>
    <w:rsid w:val="00AB6B12"/>
    <w:rsid w:val="00AC1A18"/>
    <w:rsid w:val="00AC6243"/>
    <w:rsid w:val="00AD52A8"/>
    <w:rsid w:val="00AD686A"/>
    <w:rsid w:val="00AE05D3"/>
    <w:rsid w:val="00AE342C"/>
    <w:rsid w:val="00AE3824"/>
    <w:rsid w:val="00AE44F9"/>
    <w:rsid w:val="00AE4AD1"/>
    <w:rsid w:val="00AE51AE"/>
    <w:rsid w:val="00AF1315"/>
    <w:rsid w:val="00AF1EA3"/>
    <w:rsid w:val="00AF4694"/>
    <w:rsid w:val="00AF6CD5"/>
    <w:rsid w:val="00B0024B"/>
    <w:rsid w:val="00B0261A"/>
    <w:rsid w:val="00B03F01"/>
    <w:rsid w:val="00B0565A"/>
    <w:rsid w:val="00B05BE6"/>
    <w:rsid w:val="00B14E30"/>
    <w:rsid w:val="00B20846"/>
    <w:rsid w:val="00B24798"/>
    <w:rsid w:val="00B27904"/>
    <w:rsid w:val="00B322AC"/>
    <w:rsid w:val="00B439A9"/>
    <w:rsid w:val="00B442A8"/>
    <w:rsid w:val="00B52A45"/>
    <w:rsid w:val="00B54BA2"/>
    <w:rsid w:val="00B631A4"/>
    <w:rsid w:val="00B65828"/>
    <w:rsid w:val="00B7016B"/>
    <w:rsid w:val="00B70D56"/>
    <w:rsid w:val="00B718AF"/>
    <w:rsid w:val="00B7315B"/>
    <w:rsid w:val="00B73D62"/>
    <w:rsid w:val="00B81CFE"/>
    <w:rsid w:val="00B83865"/>
    <w:rsid w:val="00B84B83"/>
    <w:rsid w:val="00B86886"/>
    <w:rsid w:val="00B87AFD"/>
    <w:rsid w:val="00B90876"/>
    <w:rsid w:val="00BA218D"/>
    <w:rsid w:val="00BA697E"/>
    <w:rsid w:val="00BA7A03"/>
    <w:rsid w:val="00BB128D"/>
    <w:rsid w:val="00BB5307"/>
    <w:rsid w:val="00BC1CBA"/>
    <w:rsid w:val="00BC2D5D"/>
    <w:rsid w:val="00BC57C7"/>
    <w:rsid w:val="00BC5CFD"/>
    <w:rsid w:val="00BC7026"/>
    <w:rsid w:val="00BD0109"/>
    <w:rsid w:val="00BD3DA1"/>
    <w:rsid w:val="00BD47CE"/>
    <w:rsid w:val="00BE254F"/>
    <w:rsid w:val="00BF4996"/>
    <w:rsid w:val="00BF6419"/>
    <w:rsid w:val="00BF6E7C"/>
    <w:rsid w:val="00C010EB"/>
    <w:rsid w:val="00C02B76"/>
    <w:rsid w:val="00C02FCB"/>
    <w:rsid w:val="00C0417B"/>
    <w:rsid w:val="00C06605"/>
    <w:rsid w:val="00C11B53"/>
    <w:rsid w:val="00C13F83"/>
    <w:rsid w:val="00C15262"/>
    <w:rsid w:val="00C1738F"/>
    <w:rsid w:val="00C20511"/>
    <w:rsid w:val="00C233D1"/>
    <w:rsid w:val="00C27216"/>
    <w:rsid w:val="00C33C4F"/>
    <w:rsid w:val="00C34380"/>
    <w:rsid w:val="00C36D52"/>
    <w:rsid w:val="00C45F4F"/>
    <w:rsid w:val="00C56638"/>
    <w:rsid w:val="00C634F3"/>
    <w:rsid w:val="00C639B6"/>
    <w:rsid w:val="00C64B8E"/>
    <w:rsid w:val="00C653B0"/>
    <w:rsid w:val="00C72F15"/>
    <w:rsid w:val="00C7443A"/>
    <w:rsid w:val="00C75208"/>
    <w:rsid w:val="00C7677A"/>
    <w:rsid w:val="00C7699B"/>
    <w:rsid w:val="00C76AC7"/>
    <w:rsid w:val="00C85CC8"/>
    <w:rsid w:val="00C90C0B"/>
    <w:rsid w:val="00C925BD"/>
    <w:rsid w:val="00C94FAC"/>
    <w:rsid w:val="00CA040E"/>
    <w:rsid w:val="00CA3D9A"/>
    <w:rsid w:val="00CA6BE2"/>
    <w:rsid w:val="00CB3F16"/>
    <w:rsid w:val="00CC16B2"/>
    <w:rsid w:val="00CC6FCD"/>
    <w:rsid w:val="00CD2AC6"/>
    <w:rsid w:val="00CD308D"/>
    <w:rsid w:val="00CD782F"/>
    <w:rsid w:val="00CE4EEB"/>
    <w:rsid w:val="00CE54F1"/>
    <w:rsid w:val="00CE7980"/>
    <w:rsid w:val="00CE79DB"/>
    <w:rsid w:val="00CE7AF4"/>
    <w:rsid w:val="00CF0F85"/>
    <w:rsid w:val="00CF73BB"/>
    <w:rsid w:val="00D068E4"/>
    <w:rsid w:val="00D07625"/>
    <w:rsid w:val="00D07790"/>
    <w:rsid w:val="00D07F3F"/>
    <w:rsid w:val="00D10F19"/>
    <w:rsid w:val="00D13694"/>
    <w:rsid w:val="00D14865"/>
    <w:rsid w:val="00D15816"/>
    <w:rsid w:val="00D16355"/>
    <w:rsid w:val="00D175B0"/>
    <w:rsid w:val="00D21AAE"/>
    <w:rsid w:val="00D317D1"/>
    <w:rsid w:val="00D3266C"/>
    <w:rsid w:val="00D33DFB"/>
    <w:rsid w:val="00D343F0"/>
    <w:rsid w:val="00D40486"/>
    <w:rsid w:val="00D42433"/>
    <w:rsid w:val="00D42FBF"/>
    <w:rsid w:val="00D4586C"/>
    <w:rsid w:val="00D5391A"/>
    <w:rsid w:val="00D53B57"/>
    <w:rsid w:val="00D5667D"/>
    <w:rsid w:val="00D57EDB"/>
    <w:rsid w:val="00D61F26"/>
    <w:rsid w:val="00D63551"/>
    <w:rsid w:val="00D718CD"/>
    <w:rsid w:val="00D743D7"/>
    <w:rsid w:val="00D765FF"/>
    <w:rsid w:val="00D814FF"/>
    <w:rsid w:val="00D86375"/>
    <w:rsid w:val="00D86B5B"/>
    <w:rsid w:val="00D9077A"/>
    <w:rsid w:val="00D97838"/>
    <w:rsid w:val="00D97FFC"/>
    <w:rsid w:val="00DA4F55"/>
    <w:rsid w:val="00DB536A"/>
    <w:rsid w:val="00DB6D8C"/>
    <w:rsid w:val="00DC337D"/>
    <w:rsid w:val="00DC345A"/>
    <w:rsid w:val="00DC4936"/>
    <w:rsid w:val="00DC4E40"/>
    <w:rsid w:val="00DD1600"/>
    <w:rsid w:val="00DD2707"/>
    <w:rsid w:val="00DD283E"/>
    <w:rsid w:val="00DD3F1F"/>
    <w:rsid w:val="00DD698D"/>
    <w:rsid w:val="00DE1526"/>
    <w:rsid w:val="00DE1805"/>
    <w:rsid w:val="00DE37CA"/>
    <w:rsid w:val="00DE687D"/>
    <w:rsid w:val="00DF68CD"/>
    <w:rsid w:val="00DF6E15"/>
    <w:rsid w:val="00E003EF"/>
    <w:rsid w:val="00E02B48"/>
    <w:rsid w:val="00E02E2E"/>
    <w:rsid w:val="00E134CF"/>
    <w:rsid w:val="00E15874"/>
    <w:rsid w:val="00E15DC7"/>
    <w:rsid w:val="00E206BD"/>
    <w:rsid w:val="00E20951"/>
    <w:rsid w:val="00E21177"/>
    <w:rsid w:val="00E219B8"/>
    <w:rsid w:val="00E22446"/>
    <w:rsid w:val="00E243C6"/>
    <w:rsid w:val="00E254B6"/>
    <w:rsid w:val="00E31442"/>
    <w:rsid w:val="00E3151A"/>
    <w:rsid w:val="00E33B90"/>
    <w:rsid w:val="00E40B3A"/>
    <w:rsid w:val="00E40BFC"/>
    <w:rsid w:val="00E41166"/>
    <w:rsid w:val="00E41E94"/>
    <w:rsid w:val="00E42786"/>
    <w:rsid w:val="00E43A88"/>
    <w:rsid w:val="00E47C05"/>
    <w:rsid w:val="00E52BD0"/>
    <w:rsid w:val="00E544E2"/>
    <w:rsid w:val="00E55F54"/>
    <w:rsid w:val="00E625A8"/>
    <w:rsid w:val="00E63A45"/>
    <w:rsid w:val="00E7193F"/>
    <w:rsid w:val="00E74094"/>
    <w:rsid w:val="00E77D12"/>
    <w:rsid w:val="00E80B1D"/>
    <w:rsid w:val="00E8141E"/>
    <w:rsid w:val="00E8199A"/>
    <w:rsid w:val="00E82A01"/>
    <w:rsid w:val="00E82E4C"/>
    <w:rsid w:val="00E87C7E"/>
    <w:rsid w:val="00E90BAE"/>
    <w:rsid w:val="00E92770"/>
    <w:rsid w:val="00E933F4"/>
    <w:rsid w:val="00E94BFA"/>
    <w:rsid w:val="00E9531A"/>
    <w:rsid w:val="00EA448B"/>
    <w:rsid w:val="00EA4A3E"/>
    <w:rsid w:val="00EA5786"/>
    <w:rsid w:val="00EA5E14"/>
    <w:rsid w:val="00EB0551"/>
    <w:rsid w:val="00EB23EC"/>
    <w:rsid w:val="00EB247D"/>
    <w:rsid w:val="00EB581A"/>
    <w:rsid w:val="00EB6CE1"/>
    <w:rsid w:val="00EB7BCD"/>
    <w:rsid w:val="00EC133C"/>
    <w:rsid w:val="00ED28D1"/>
    <w:rsid w:val="00ED3F01"/>
    <w:rsid w:val="00EE3460"/>
    <w:rsid w:val="00EE3845"/>
    <w:rsid w:val="00EE45B4"/>
    <w:rsid w:val="00EE45F4"/>
    <w:rsid w:val="00EE5E91"/>
    <w:rsid w:val="00EE7188"/>
    <w:rsid w:val="00F0446E"/>
    <w:rsid w:val="00F07090"/>
    <w:rsid w:val="00F10715"/>
    <w:rsid w:val="00F1477D"/>
    <w:rsid w:val="00F24B70"/>
    <w:rsid w:val="00F30B2B"/>
    <w:rsid w:val="00F33042"/>
    <w:rsid w:val="00F3343E"/>
    <w:rsid w:val="00F34155"/>
    <w:rsid w:val="00F345BE"/>
    <w:rsid w:val="00F3519A"/>
    <w:rsid w:val="00F36318"/>
    <w:rsid w:val="00F36460"/>
    <w:rsid w:val="00F40A9A"/>
    <w:rsid w:val="00F41F38"/>
    <w:rsid w:val="00F42E0C"/>
    <w:rsid w:val="00F436CD"/>
    <w:rsid w:val="00F43931"/>
    <w:rsid w:val="00F46678"/>
    <w:rsid w:val="00F535EA"/>
    <w:rsid w:val="00F5459E"/>
    <w:rsid w:val="00F54B0D"/>
    <w:rsid w:val="00F54EE6"/>
    <w:rsid w:val="00F56C96"/>
    <w:rsid w:val="00F61337"/>
    <w:rsid w:val="00F63E3B"/>
    <w:rsid w:val="00F64F87"/>
    <w:rsid w:val="00F64FE0"/>
    <w:rsid w:val="00F70FEA"/>
    <w:rsid w:val="00F72A1B"/>
    <w:rsid w:val="00F752F4"/>
    <w:rsid w:val="00F76E09"/>
    <w:rsid w:val="00F80B8B"/>
    <w:rsid w:val="00F82B47"/>
    <w:rsid w:val="00F85276"/>
    <w:rsid w:val="00F86148"/>
    <w:rsid w:val="00F87B38"/>
    <w:rsid w:val="00F87F84"/>
    <w:rsid w:val="00F947A1"/>
    <w:rsid w:val="00F94FF5"/>
    <w:rsid w:val="00F95532"/>
    <w:rsid w:val="00F95ED4"/>
    <w:rsid w:val="00FA1FF1"/>
    <w:rsid w:val="00FA3F04"/>
    <w:rsid w:val="00FB22C9"/>
    <w:rsid w:val="00FB7458"/>
    <w:rsid w:val="00FC0EC5"/>
    <w:rsid w:val="00FC1AFC"/>
    <w:rsid w:val="00FD10B9"/>
    <w:rsid w:val="00FD3E69"/>
    <w:rsid w:val="00FD4857"/>
    <w:rsid w:val="00FD7C94"/>
    <w:rsid w:val="00FE0D6A"/>
    <w:rsid w:val="00FE133A"/>
    <w:rsid w:val="00FE6664"/>
    <w:rsid w:val="00FF1BCB"/>
    <w:rsid w:val="00FF1D14"/>
    <w:rsid w:val="00FF280D"/>
    <w:rsid w:val="00FF418C"/>
    <w:rsid w:val="00FF4D62"/>
    <w:rsid w:val="00FF5231"/>
    <w:rsid w:val="00FF5ED1"/>
    <w:rsid w:val="067E36B0"/>
    <w:rsid w:val="0849A64A"/>
    <w:rsid w:val="19486E59"/>
    <w:rsid w:val="24917CAD"/>
    <w:rsid w:val="26EE2A56"/>
    <w:rsid w:val="2D9B403C"/>
    <w:rsid w:val="3A96D59C"/>
    <w:rsid w:val="3DADED84"/>
    <w:rsid w:val="4303C572"/>
    <w:rsid w:val="43F5BE15"/>
    <w:rsid w:val="4870789B"/>
    <w:rsid w:val="4C971272"/>
    <w:rsid w:val="4C9AF726"/>
    <w:rsid w:val="4D0BD864"/>
    <w:rsid w:val="50B2D3F6"/>
    <w:rsid w:val="5806F31F"/>
    <w:rsid w:val="60BB02B5"/>
    <w:rsid w:val="6D31920C"/>
    <w:rsid w:val="726E95DD"/>
    <w:rsid w:val="729510E1"/>
    <w:rsid w:val="74382D5F"/>
    <w:rsid w:val="7C3EE5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7BEB8"/>
  <w15:chartTrackingRefBased/>
  <w15:docId w15:val="{76016662-1482-4014-8AD5-C20C6D11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iPriority="35" w:unhideWhenUsed="1" w:qFormat="1"/>
    <w:lsdException w:name="table of figures" w:uiPriority="99"/>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lv-LV"/>
    </w:rPr>
  </w:style>
  <w:style w:type="paragraph" w:styleId="Virsraksts1">
    <w:name w:val="heading 1"/>
    <w:basedOn w:val="Parasts"/>
    <w:next w:val="Parasts"/>
    <w:qFormat/>
    <w:rsid w:val="00A35468"/>
    <w:pPr>
      <w:keepNext/>
      <w:outlineLvl w:val="0"/>
    </w:pPr>
    <w:rPr>
      <w:b/>
      <w:bCs/>
    </w:rPr>
  </w:style>
  <w:style w:type="paragraph" w:styleId="Virsraksts2">
    <w:name w:val="heading 2"/>
    <w:basedOn w:val="Parasts"/>
    <w:next w:val="Parasts"/>
    <w:qFormat/>
    <w:rsid w:val="00EB247D"/>
    <w:pPr>
      <w:keepNext/>
      <w:jc w:val="center"/>
      <w:outlineLvl w:val="1"/>
    </w:pPr>
    <w:rPr>
      <w:szCs w:val="20"/>
    </w:rPr>
  </w:style>
  <w:style w:type="paragraph" w:styleId="Virsraksts3">
    <w:name w:val="heading 3"/>
    <w:basedOn w:val="Parasts"/>
    <w:next w:val="Parasts"/>
    <w:link w:val="Virsraksts3Rakstz"/>
    <w:uiPriority w:val="9"/>
    <w:unhideWhenUsed/>
    <w:qFormat/>
    <w:rsid w:val="00A60FAC"/>
    <w:pPr>
      <w:keepNext/>
      <w:keepLines/>
      <w:spacing w:before="40" w:line="259" w:lineRule="auto"/>
      <w:outlineLvl w:val="2"/>
    </w:pPr>
    <w:rPr>
      <w:rFonts w:asciiTheme="majorHAnsi" w:eastAsiaTheme="majorEastAsia" w:hAnsiTheme="majorHAnsi" w:cstheme="majorBidi"/>
      <w:color w:val="1F3763" w:themeColor="accent1" w:themeShade="7F"/>
      <w:lang w:val="en-US"/>
    </w:rPr>
  </w:style>
  <w:style w:type="paragraph" w:styleId="Virsraksts4">
    <w:name w:val="heading 4"/>
    <w:basedOn w:val="Parasts"/>
    <w:next w:val="Parasts"/>
    <w:qFormat/>
    <w:rsid w:val="00EB247D"/>
    <w:pPr>
      <w:keepNext/>
      <w:outlineLvl w:val="3"/>
    </w:pPr>
    <w:rPr>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153"/>
        <w:tab w:val="right" w:pos="8306"/>
      </w:tabs>
    </w:pPr>
  </w:style>
  <w:style w:type="paragraph" w:styleId="Kjene">
    <w:name w:val="footer"/>
    <w:basedOn w:val="Parasts"/>
    <w:link w:val="KjeneRakstz"/>
    <w:uiPriority w:val="99"/>
    <w:pPr>
      <w:tabs>
        <w:tab w:val="center" w:pos="4153"/>
        <w:tab w:val="right" w:pos="8306"/>
      </w:tabs>
    </w:pPr>
  </w:style>
  <w:style w:type="paragraph" w:styleId="Pamattekstaatkpe2">
    <w:name w:val="Body Text Indent 2"/>
    <w:basedOn w:val="Parasts"/>
    <w:rsid w:val="0046058C"/>
    <w:pPr>
      <w:spacing w:after="120" w:line="480" w:lineRule="auto"/>
      <w:ind w:left="283"/>
    </w:pPr>
    <w:rPr>
      <w:szCs w:val="20"/>
      <w:lang w:eastAsia="lv-LV"/>
    </w:rPr>
  </w:style>
  <w:style w:type="character" w:styleId="Lappusesnumurs">
    <w:name w:val="page number"/>
    <w:basedOn w:val="Noklusjumarindkopasfonts"/>
    <w:rsid w:val="001D5A3F"/>
  </w:style>
  <w:style w:type="paragraph" w:styleId="Pamatteksts">
    <w:name w:val="Body Text"/>
    <w:basedOn w:val="Parasts"/>
    <w:rsid w:val="00EB247D"/>
    <w:pPr>
      <w:ind w:right="-341"/>
    </w:pPr>
    <w:rPr>
      <w:szCs w:val="20"/>
    </w:rPr>
  </w:style>
  <w:style w:type="paragraph" w:styleId="Pamattekstsaratkpi">
    <w:name w:val="Body Text Indent"/>
    <w:basedOn w:val="Parasts"/>
    <w:rsid w:val="00EB247D"/>
    <w:pPr>
      <w:ind w:left="426" w:hanging="426"/>
    </w:pPr>
    <w:rPr>
      <w:szCs w:val="20"/>
    </w:rPr>
  </w:style>
  <w:style w:type="table" w:styleId="Reatabula">
    <w:name w:val="Table Grid"/>
    <w:basedOn w:val="Parastatabula"/>
    <w:uiPriority w:val="39"/>
    <w:rsid w:val="00EB2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6160B4"/>
    <w:rPr>
      <w:rFonts w:ascii="Tahoma" w:hAnsi="Tahoma" w:cs="Tahoma"/>
      <w:sz w:val="16"/>
      <w:szCs w:val="16"/>
    </w:rPr>
  </w:style>
  <w:style w:type="character" w:styleId="Hipersaite">
    <w:name w:val="Hyperlink"/>
    <w:basedOn w:val="Noklusjumarindkopasfonts"/>
    <w:uiPriority w:val="99"/>
    <w:unhideWhenUsed/>
    <w:rsid w:val="00801B20"/>
    <w:rPr>
      <w:color w:val="0000FF"/>
      <w:u w:val="single"/>
    </w:rPr>
  </w:style>
  <w:style w:type="character" w:styleId="Izmantotahipersaite">
    <w:name w:val="FollowedHyperlink"/>
    <w:basedOn w:val="Noklusjumarindkopasfonts"/>
    <w:unhideWhenUsed/>
    <w:rsid w:val="00801B20"/>
    <w:rPr>
      <w:color w:val="800080"/>
      <w:u w:val="single"/>
    </w:rPr>
  </w:style>
  <w:style w:type="paragraph" w:customStyle="1" w:styleId="font0">
    <w:name w:val="font0"/>
    <w:basedOn w:val="Parasts"/>
    <w:rsid w:val="00801B20"/>
    <w:pPr>
      <w:spacing w:before="100" w:beforeAutospacing="1" w:after="100" w:afterAutospacing="1"/>
    </w:pPr>
    <w:rPr>
      <w:rFonts w:ascii="Arial" w:hAnsi="Arial" w:cs="Arial"/>
      <w:sz w:val="20"/>
      <w:szCs w:val="20"/>
      <w:lang w:eastAsia="lv-LV"/>
    </w:rPr>
  </w:style>
  <w:style w:type="paragraph" w:customStyle="1" w:styleId="font5">
    <w:name w:val="font5"/>
    <w:basedOn w:val="Parasts"/>
    <w:rsid w:val="00801B20"/>
    <w:pPr>
      <w:spacing w:before="100" w:beforeAutospacing="1" w:after="100" w:afterAutospacing="1"/>
    </w:pPr>
    <w:rPr>
      <w:rFonts w:ascii="Arial" w:hAnsi="Arial" w:cs="Arial"/>
      <w:sz w:val="20"/>
      <w:szCs w:val="20"/>
      <w:lang w:eastAsia="lv-LV"/>
    </w:rPr>
  </w:style>
  <w:style w:type="paragraph" w:customStyle="1" w:styleId="font6">
    <w:name w:val="font6"/>
    <w:basedOn w:val="Parasts"/>
    <w:rsid w:val="00801B20"/>
    <w:pPr>
      <w:spacing w:before="100" w:beforeAutospacing="1" w:after="100" w:afterAutospacing="1"/>
    </w:pPr>
    <w:rPr>
      <w:rFonts w:ascii="Arial" w:hAnsi="Arial" w:cs="Arial"/>
      <w:sz w:val="20"/>
      <w:szCs w:val="20"/>
      <w:lang w:eastAsia="lv-LV"/>
    </w:rPr>
  </w:style>
  <w:style w:type="paragraph" w:customStyle="1" w:styleId="font7">
    <w:name w:val="font7"/>
    <w:basedOn w:val="Parasts"/>
    <w:rsid w:val="00801B20"/>
    <w:pPr>
      <w:spacing w:before="100" w:beforeAutospacing="1" w:after="100" w:afterAutospacing="1"/>
    </w:pPr>
    <w:rPr>
      <w:rFonts w:ascii="Arial" w:hAnsi="Arial" w:cs="Arial"/>
      <w:sz w:val="20"/>
      <w:szCs w:val="20"/>
      <w:lang w:eastAsia="lv-LV"/>
    </w:rPr>
  </w:style>
  <w:style w:type="paragraph" w:customStyle="1" w:styleId="font8">
    <w:name w:val="font8"/>
    <w:basedOn w:val="Parasts"/>
    <w:rsid w:val="00801B20"/>
    <w:pPr>
      <w:spacing w:before="100" w:beforeAutospacing="1" w:after="100" w:afterAutospacing="1"/>
    </w:pPr>
    <w:rPr>
      <w:rFonts w:ascii="Calibri" w:hAnsi="Calibri"/>
      <w:sz w:val="20"/>
      <w:szCs w:val="20"/>
      <w:lang w:eastAsia="lv-LV"/>
    </w:rPr>
  </w:style>
  <w:style w:type="paragraph" w:customStyle="1" w:styleId="font9">
    <w:name w:val="font9"/>
    <w:basedOn w:val="Parasts"/>
    <w:rsid w:val="00801B20"/>
    <w:pPr>
      <w:spacing w:before="100" w:beforeAutospacing="1" w:after="100" w:afterAutospacing="1"/>
    </w:pPr>
    <w:rPr>
      <w:rFonts w:ascii="Arial" w:hAnsi="Arial" w:cs="Arial"/>
      <w:color w:val="000000"/>
      <w:sz w:val="22"/>
      <w:szCs w:val="22"/>
      <w:lang w:eastAsia="lv-LV"/>
    </w:rPr>
  </w:style>
  <w:style w:type="paragraph" w:customStyle="1" w:styleId="xl67">
    <w:name w:val="xl67"/>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lv-LV"/>
    </w:rPr>
  </w:style>
  <w:style w:type="paragraph" w:customStyle="1" w:styleId="xl68">
    <w:name w:val="xl68"/>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lv-LV"/>
    </w:rPr>
  </w:style>
  <w:style w:type="paragraph" w:customStyle="1" w:styleId="xl69">
    <w:name w:val="xl69"/>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eastAsia="lv-LV"/>
    </w:rPr>
  </w:style>
  <w:style w:type="paragraph" w:customStyle="1" w:styleId="xl70">
    <w:name w:val="xl70"/>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 w:type="paragraph" w:customStyle="1" w:styleId="xl71">
    <w:name w:val="xl71"/>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eastAsia="lv-LV"/>
    </w:rPr>
  </w:style>
  <w:style w:type="paragraph" w:customStyle="1" w:styleId="xl72">
    <w:name w:val="xl72"/>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lang w:eastAsia="lv-LV"/>
    </w:rPr>
  </w:style>
  <w:style w:type="paragraph" w:customStyle="1" w:styleId="xl73">
    <w:name w:val="xl73"/>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eastAsia="lv-LV"/>
    </w:rPr>
  </w:style>
  <w:style w:type="paragraph" w:customStyle="1" w:styleId="xl74">
    <w:name w:val="xl74"/>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lang w:eastAsia="lv-LV"/>
    </w:rPr>
  </w:style>
  <w:style w:type="paragraph" w:customStyle="1" w:styleId="xl75">
    <w:name w:val="xl75"/>
    <w:basedOn w:val="Parasts"/>
    <w:rsid w:val="00801B2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lv-LV"/>
    </w:rPr>
  </w:style>
  <w:style w:type="paragraph" w:customStyle="1" w:styleId="xl76">
    <w:name w:val="xl76"/>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lv-LV"/>
    </w:rPr>
  </w:style>
  <w:style w:type="paragraph" w:customStyle="1" w:styleId="xl77">
    <w:name w:val="xl77"/>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lv-LV"/>
    </w:rPr>
  </w:style>
  <w:style w:type="paragraph" w:customStyle="1" w:styleId="xl78">
    <w:name w:val="xl78"/>
    <w:basedOn w:val="Parasts"/>
    <w:rsid w:val="00801B2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lang w:eastAsia="lv-LV"/>
    </w:rPr>
  </w:style>
  <w:style w:type="paragraph" w:customStyle="1" w:styleId="xl79">
    <w:name w:val="xl79"/>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v-LV"/>
    </w:rPr>
  </w:style>
  <w:style w:type="paragraph" w:customStyle="1" w:styleId="xl80">
    <w:name w:val="xl80"/>
    <w:basedOn w:val="Parasts"/>
    <w:rsid w:val="00801B20"/>
    <w:pPr>
      <w:spacing w:before="100" w:beforeAutospacing="1" w:after="100" w:afterAutospacing="1"/>
    </w:pPr>
    <w:rPr>
      <w:rFonts w:ascii="Arial" w:hAnsi="Arial" w:cs="Arial"/>
      <w:lang w:eastAsia="lv-LV"/>
    </w:rPr>
  </w:style>
  <w:style w:type="paragraph" w:customStyle="1" w:styleId="xl81">
    <w:name w:val="xl81"/>
    <w:basedOn w:val="Parasts"/>
    <w:rsid w:val="00801B20"/>
    <w:pPr>
      <w:pBdr>
        <w:left w:val="single" w:sz="8" w:space="0" w:color="auto"/>
        <w:right w:val="single" w:sz="8" w:space="0" w:color="auto"/>
      </w:pBdr>
      <w:spacing w:before="100" w:beforeAutospacing="1" w:after="100" w:afterAutospacing="1"/>
      <w:textAlignment w:val="center"/>
    </w:pPr>
    <w:rPr>
      <w:rFonts w:ascii="Arial" w:hAnsi="Arial" w:cs="Arial"/>
      <w:lang w:eastAsia="lv-LV"/>
    </w:rPr>
  </w:style>
  <w:style w:type="paragraph" w:customStyle="1" w:styleId="xl82">
    <w:name w:val="xl82"/>
    <w:basedOn w:val="Parasts"/>
    <w:rsid w:val="00801B20"/>
    <w:pPr>
      <w:pBdr>
        <w:top w:val="single" w:sz="4" w:space="0" w:color="auto"/>
        <w:bottom w:val="single" w:sz="4" w:space="0" w:color="auto"/>
      </w:pBdr>
      <w:spacing w:before="100" w:beforeAutospacing="1" w:after="100" w:afterAutospacing="1"/>
    </w:pPr>
    <w:rPr>
      <w:rFonts w:ascii="Arial" w:hAnsi="Arial" w:cs="Arial"/>
      <w:lang w:eastAsia="lv-LV"/>
    </w:rPr>
  </w:style>
  <w:style w:type="paragraph" w:customStyle="1" w:styleId="xl83">
    <w:name w:val="xl83"/>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eastAsia="lv-LV"/>
    </w:rPr>
  </w:style>
  <w:style w:type="paragraph" w:customStyle="1" w:styleId="xl84">
    <w:name w:val="xl84"/>
    <w:basedOn w:val="Parasts"/>
    <w:rsid w:val="00801B20"/>
    <w:pPr>
      <w:pBdr>
        <w:top w:val="single" w:sz="4" w:space="0" w:color="auto"/>
        <w:bottom w:val="single" w:sz="4" w:space="0" w:color="auto"/>
      </w:pBdr>
      <w:spacing w:before="100" w:beforeAutospacing="1" w:after="100" w:afterAutospacing="1"/>
    </w:pPr>
    <w:rPr>
      <w:rFonts w:ascii="Arial" w:hAnsi="Arial" w:cs="Arial"/>
      <w:sz w:val="22"/>
      <w:szCs w:val="22"/>
      <w:lang w:eastAsia="lv-LV"/>
    </w:rPr>
  </w:style>
  <w:style w:type="paragraph" w:customStyle="1" w:styleId="xl85">
    <w:name w:val="xl85"/>
    <w:basedOn w:val="Parasts"/>
    <w:rsid w:val="00801B20"/>
    <w:pPr>
      <w:spacing w:before="100" w:beforeAutospacing="1" w:after="100" w:afterAutospacing="1"/>
    </w:pPr>
    <w:rPr>
      <w:rFonts w:ascii="Arial" w:hAnsi="Arial" w:cs="Arial"/>
      <w:sz w:val="22"/>
      <w:szCs w:val="22"/>
      <w:lang w:eastAsia="lv-LV"/>
    </w:rPr>
  </w:style>
  <w:style w:type="paragraph" w:customStyle="1" w:styleId="xl86">
    <w:name w:val="xl86"/>
    <w:basedOn w:val="Parasts"/>
    <w:rsid w:val="00801B20"/>
    <w:pPr>
      <w:pBdr>
        <w:top w:val="single" w:sz="4" w:space="0" w:color="auto"/>
        <w:bottom w:val="single" w:sz="4" w:space="0" w:color="auto"/>
      </w:pBdr>
      <w:shd w:val="clear" w:color="000000" w:fill="FFFFFF"/>
      <w:spacing w:before="100" w:beforeAutospacing="1" w:after="100" w:afterAutospacing="1"/>
    </w:pPr>
    <w:rPr>
      <w:rFonts w:ascii="Arial" w:hAnsi="Arial" w:cs="Arial"/>
      <w:lang w:eastAsia="lv-LV"/>
    </w:rPr>
  </w:style>
  <w:style w:type="paragraph" w:customStyle="1" w:styleId="xl87">
    <w:name w:val="xl87"/>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v-LV"/>
    </w:rPr>
  </w:style>
  <w:style w:type="paragraph" w:customStyle="1" w:styleId="xl88">
    <w:name w:val="xl88"/>
    <w:basedOn w:val="Parasts"/>
    <w:rsid w:val="00801B2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lv-LV"/>
    </w:rPr>
  </w:style>
  <w:style w:type="paragraph" w:customStyle="1" w:styleId="xl89">
    <w:name w:val="xl89"/>
    <w:basedOn w:val="Parasts"/>
    <w:rsid w:val="00801B20"/>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lang w:eastAsia="lv-LV"/>
    </w:rPr>
  </w:style>
  <w:style w:type="paragraph" w:customStyle="1" w:styleId="xl90">
    <w:name w:val="xl90"/>
    <w:basedOn w:val="Parasts"/>
    <w:rsid w:val="00801B2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lv-LV"/>
    </w:rPr>
  </w:style>
  <w:style w:type="paragraph" w:customStyle="1" w:styleId="xl91">
    <w:name w:val="xl91"/>
    <w:basedOn w:val="Parasts"/>
    <w:rsid w:val="00801B20"/>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lang w:eastAsia="lv-LV"/>
    </w:rPr>
  </w:style>
  <w:style w:type="paragraph" w:customStyle="1" w:styleId="xl92">
    <w:name w:val="xl92"/>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eastAsia="lv-LV"/>
    </w:rPr>
  </w:style>
  <w:style w:type="paragraph" w:customStyle="1" w:styleId="xl93">
    <w:name w:val="xl93"/>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lang w:eastAsia="lv-LV"/>
    </w:rPr>
  </w:style>
  <w:style w:type="paragraph" w:customStyle="1" w:styleId="xl94">
    <w:name w:val="xl94"/>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lang w:eastAsia="lv-LV"/>
    </w:rPr>
  </w:style>
  <w:style w:type="paragraph" w:customStyle="1" w:styleId="xl95">
    <w:name w:val="xl95"/>
    <w:basedOn w:val="Parasts"/>
    <w:rsid w:val="00801B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lang w:eastAsia="lv-LV"/>
    </w:rPr>
  </w:style>
  <w:style w:type="paragraph" w:customStyle="1" w:styleId="xl96">
    <w:name w:val="xl96"/>
    <w:basedOn w:val="Parasts"/>
    <w:rsid w:val="00801B20"/>
    <w:pPr>
      <w:spacing w:before="100" w:beforeAutospacing="1" w:after="100" w:afterAutospacing="1"/>
      <w:jc w:val="center"/>
    </w:pPr>
    <w:rPr>
      <w:rFonts w:ascii="Arial" w:hAnsi="Arial" w:cs="Arial"/>
      <w:sz w:val="22"/>
      <w:szCs w:val="22"/>
      <w:lang w:eastAsia="lv-LV"/>
    </w:rPr>
  </w:style>
  <w:style w:type="paragraph" w:customStyle="1" w:styleId="xl97">
    <w:name w:val="xl97"/>
    <w:basedOn w:val="Parasts"/>
    <w:rsid w:val="00801B20"/>
    <w:pPr>
      <w:pBdr>
        <w:top w:val="single" w:sz="4" w:space="0" w:color="auto"/>
        <w:left w:val="single" w:sz="4" w:space="0" w:color="auto"/>
      </w:pBdr>
      <w:spacing w:before="100" w:beforeAutospacing="1" w:after="100" w:afterAutospacing="1"/>
      <w:textAlignment w:val="center"/>
    </w:pPr>
    <w:rPr>
      <w:rFonts w:ascii="Arial" w:hAnsi="Arial" w:cs="Arial"/>
      <w:lang w:eastAsia="lv-LV"/>
    </w:rPr>
  </w:style>
  <w:style w:type="paragraph" w:customStyle="1" w:styleId="xl98">
    <w:name w:val="xl98"/>
    <w:basedOn w:val="Parasts"/>
    <w:rsid w:val="00801B20"/>
    <w:pPr>
      <w:pBdr>
        <w:top w:val="single" w:sz="4" w:space="0" w:color="auto"/>
        <w:right w:val="single" w:sz="4" w:space="0" w:color="auto"/>
      </w:pBdr>
      <w:spacing w:before="100" w:beforeAutospacing="1" w:after="100" w:afterAutospacing="1"/>
      <w:textAlignment w:val="center"/>
    </w:pPr>
    <w:rPr>
      <w:lang w:eastAsia="lv-LV"/>
    </w:rPr>
  </w:style>
  <w:style w:type="paragraph" w:customStyle="1" w:styleId="xl99">
    <w:name w:val="xl99"/>
    <w:basedOn w:val="Parasts"/>
    <w:rsid w:val="00801B20"/>
    <w:pPr>
      <w:pBdr>
        <w:left w:val="single" w:sz="4" w:space="0" w:color="auto"/>
        <w:bottom w:val="single" w:sz="4" w:space="0" w:color="auto"/>
      </w:pBdr>
      <w:spacing w:before="100" w:beforeAutospacing="1" w:after="100" w:afterAutospacing="1"/>
      <w:textAlignment w:val="center"/>
    </w:pPr>
    <w:rPr>
      <w:lang w:eastAsia="lv-LV"/>
    </w:rPr>
  </w:style>
  <w:style w:type="paragraph" w:customStyle="1" w:styleId="xl100">
    <w:name w:val="xl100"/>
    <w:basedOn w:val="Parasts"/>
    <w:rsid w:val="00801B20"/>
    <w:pPr>
      <w:pBdr>
        <w:bottom w:val="single" w:sz="4" w:space="0" w:color="auto"/>
        <w:right w:val="single" w:sz="4" w:space="0" w:color="auto"/>
      </w:pBdr>
      <w:spacing w:before="100" w:beforeAutospacing="1" w:after="100" w:afterAutospacing="1"/>
      <w:textAlignment w:val="center"/>
    </w:pPr>
    <w:rPr>
      <w:lang w:eastAsia="lv-LV"/>
    </w:rPr>
  </w:style>
  <w:style w:type="paragraph" w:customStyle="1" w:styleId="xl101">
    <w:name w:val="xl101"/>
    <w:basedOn w:val="Parasts"/>
    <w:rsid w:val="00801B20"/>
    <w:pPr>
      <w:pBdr>
        <w:top w:val="single" w:sz="4" w:space="0" w:color="auto"/>
        <w:bottom w:val="single" w:sz="4" w:space="0" w:color="auto"/>
        <w:right w:val="single" w:sz="4" w:space="0" w:color="auto"/>
      </w:pBdr>
      <w:spacing w:before="100" w:beforeAutospacing="1" w:after="100" w:afterAutospacing="1"/>
      <w:textAlignment w:val="center"/>
    </w:pPr>
    <w:rPr>
      <w:lang w:eastAsia="lv-LV"/>
    </w:rPr>
  </w:style>
  <w:style w:type="paragraph" w:customStyle="1" w:styleId="xl102">
    <w:name w:val="xl102"/>
    <w:basedOn w:val="Parasts"/>
    <w:rsid w:val="00801B20"/>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lv-LV"/>
    </w:rPr>
  </w:style>
  <w:style w:type="paragraph" w:customStyle="1" w:styleId="xl103">
    <w:name w:val="xl103"/>
    <w:basedOn w:val="Parasts"/>
    <w:rsid w:val="00801B20"/>
    <w:pPr>
      <w:pBdr>
        <w:top w:val="single" w:sz="4" w:space="0" w:color="auto"/>
        <w:right w:val="single" w:sz="4" w:space="0" w:color="auto"/>
      </w:pBdr>
      <w:spacing w:before="100" w:beforeAutospacing="1" w:after="100" w:afterAutospacing="1"/>
      <w:textAlignment w:val="center"/>
    </w:pPr>
    <w:rPr>
      <w:rFonts w:ascii="Arial" w:hAnsi="Arial" w:cs="Arial"/>
      <w:lang w:eastAsia="lv-LV"/>
    </w:rPr>
  </w:style>
  <w:style w:type="paragraph" w:customStyle="1" w:styleId="xl104">
    <w:name w:val="xl104"/>
    <w:basedOn w:val="Parasts"/>
    <w:rsid w:val="00801B20"/>
    <w:pPr>
      <w:pBdr>
        <w:left w:val="single" w:sz="4" w:space="0" w:color="auto"/>
        <w:bottom w:val="single" w:sz="4" w:space="0" w:color="auto"/>
      </w:pBdr>
      <w:spacing w:before="100" w:beforeAutospacing="1" w:after="100" w:afterAutospacing="1"/>
      <w:textAlignment w:val="center"/>
    </w:pPr>
    <w:rPr>
      <w:rFonts w:ascii="Arial" w:hAnsi="Arial" w:cs="Arial"/>
      <w:lang w:eastAsia="lv-LV"/>
    </w:rPr>
  </w:style>
  <w:style w:type="paragraph" w:customStyle="1" w:styleId="xl105">
    <w:name w:val="xl105"/>
    <w:basedOn w:val="Parasts"/>
    <w:rsid w:val="00801B20"/>
    <w:pPr>
      <w:pBdr>
        <w:bottom w:val="single" w:sz="4" w:space="0" w:color="auto"/>
        <w:right w:val="single" w:sz="4" w:space="0" w:color="auto"/>
      </w:pBdr>
      <w:spacing w:before="100" w:beforeAutospacing="1" w:after="100" w:afterAutospacing="1"/>
      <w:textAlignment w:val="center"/>
    </w:pPr>
    <w:rPr>
      <w:rFonts w:ascii="Arial" w:hAnsi="Arial" w:cs="Arial"/>
      <w:lang w:eastAsia="lv-LV"/>
    </w:rPr>
  </w:style>
  <w:style w:type="paragraph" w:customStyle="1" w:styleId="xl106">
    <w:name w:val="xl106"/>
    <w:basedOn w:val="Parasts"/>
    <w:rsid w:val="00801B20"/>
    <w:pPr>
      <w:pBdr>
        <w:bottom w:val="single" w:sz="4" w:space="0" w:color="auto"/>
      </w:pBdr>
      <w:spacing w:before="100" w:beforeAutospacing="1" w:after="100" w:afterAutospacing="1"/>
      <w:jc w:val="center"/>
    </w:pPr>
    <w:rPr>
      <w:rFonts w:ascii="Arial" w:hAnsi="Arial" w:cs="Arial"/>
      <w:b/>
      <w:bCs/>
      <w:lang w:eastAsia="lv-LV"/>
    </w:rPr>
  </w:style>
  <w:style w:type="paragraph" w:customStyle="1" w:styleId="xl107">
    <w:name w:val="xl107"/>
    <w:basedOn w:val="Parasts"/>
    <w:rsid w:val="00801B20"/>
    <w:pPr>
      <w:pBdr>
        <w:bottom w:val="single" w:sz="4" w:space="0" w:color="auto"/>
      </w:pBdr>
      <w:spacing w:before="100" w:beforeAutospacing="1" w:after="100" w:afterAutospacing="1"/>
    </w:pPr>
    <w:rPr>
      <w:lang w:eastAsia="lv-LV"/>
    </w:rPr>
  </w:style>
  <w:style w:type="paragraph" w:customStyle="1" w:styleId="xl108">
    <w:name w:val="xl108"/>
    <w:basedOn w:val="Parasts"/>
    <w:rsid w:val="00801B20"/>
    <w:pPr>
      <w:pBdr>
        <w:bottom w:val="single" w:sz="4" w:space="0" w:color="auto"/>
        <w:right w:val="single" w:sz="4" w:space="0" w:color="auto"/>
      </w:pBdr>
      <w:spacing w:before="100" w:beforeAutospacing="1" w:after="100" w:afterAutospacing="1"/>
    </w:pPr>
    <w:rPr>
      <w:lang w:eastAsia="lv-LV"/>
    </w:rPr>
  </w:style>
  <w:style w:type="paragraph" w:customStyle="1" w:styleId="xl109">
    <w:name w:val="xl109"/>
    <w:basedOn w:val="Parasts"/>
    <w:rsid w:val="00801B20"/>
    <w:pPr>
      <w:pBdr>
        <w:top w:val="single" w:sz="4" w:space="0" w:color="auto"/>
        <w:bottom w:val="single" w:sz="4" w:space="0" w:color="auto"/>
        <w:right w:val="single" w:sz="4" w:space="0" w:color="auto"/>
      </w:pBdr>
      <w:spacing w:before="100" w:beforeAutospacing="1" w:after="100" w:afterAutospacing="1"/>
    </w:pPr>
    <w:rPr>
      <w:lang w:eastAsia="lv-LV"/>
    </w:rPr>
  </w:style>
  <w:style w:type="paragraph" w:customStyle="1" w:styleId="xl110">
    <w:name w:val="xl110"/>
    <w:basedOn w:val="Parasts"/>
    <w:rsid w:val="00801B20"/>
    <w:pPr>
      <w:pBdr>
        <w:top w:val="single" w:sz="4" w:space="0" w:color="auto"/>
        <w:left w:val="single" w:sz="4" w:space="0" w:color="auto"/>
      </w:pBdr>
      <w:spacing w:before="100" w:beforeAutospacing="1" w:after="100" w:afterAutospacing="1"/>
      <w:textAlignment w:val="center"/>
    </w:pPr>
    <w:rPr>
      <w:rFonts w:ascii="Arial" w:hAnsi="Arial" w:cs="Arial"/>
      <w:lang w:eastAsia="lv-LV"/>
    </w:rPr>
  </w:style>
  <w:style w:type="paragraph" w:customStyle="1" w:styleId="xl111">
    <w:name w:val="xl111"/>
    <w:basedOn w:val="Parasts"/>
    <w:rsid w:val="00801B20"/>
    <w:pPr>
      <w:pBdr>
        <w:top w:val="single" w:sz="4" w:space="0" w:color="auto"/>
        <w:right w:val="single" w:sz="4" w:space="0" w:color="auto"/>
      </w:pBdr>
      <w:spacing w:before="100" w:beforeAutospacing="1" w:after="100" w:afterAutospacing="1"/>
    </w:pPr>
    <w:rPr>
      <w:lang w:eastAsia="lv-LV"/>
    </w:rPr>
  </w:style>
  <w:style w:type="paragraph" w:customStyle="1" w:styleId="xl112">
    <w:name w:val="xl112"/>
    <w:basedOn w:val="Parasts"/>
    <w:rsid w:val="00801B20"/>
    <w:pPr>
      <w:pBdr>
        <w:left w:val="single" w:sz="4" w:space="0" w:color="auto"/>
        <w:bottom w:val="single" w:sz="4" w:space="0" w:color="auto"/>
      </w:pBdr>
      <w:spacing w:before="100" w:beforeAutospacing="1" w:after="100" w:afterAutospacing="1"/>
    </w:pPr>
    <w:rPr>
      <w:lang w:eastAsia="lv-LV"/>
    </w:rPr>
  </w:style>
  <w:style w:type="paragraph" w:customStyle="1" w:styleId="xl113">
    <w:name w:val="xl113"/>
    <w:basedOn w:val="Parasts"/>
    <w:rsid w:val="00801B20"/>
    <w:pPr>
      <w:pBdr>
        <w:bottom w:val="single" w:sz="4" w:space="0" w:color="auto"/>
        <w:right w:val="single" w:sz="4" w:space="0" w:color="auto"/>
      </w:pBdr>
      <w:spacing w:before="100" w:beforeAutospacing="1" w:after="100" w:afterAutospacing="1"/>
    </w:pPr>
    <w:rPr>
      <w:lang w:eastAsia="lv-LV"/>
    </w:rPr>
  </w:style>
  <w:style w:type="paragraph" w:customStyle="1" w:styleId="xl114">
    <w:name w:val="xl114"/>
    <w:basedOn w:val="Parasts"/>
    <w:rsid w:val="00801B20"/>
    <w:pPr>
      <w:pBdr>
        <w:left w:val="single" w:sz="4" w:space="0" w:color="auto"/>
      </w:pBdr>
      <w:spacing w:before="100" w:beforeAutospacing="1" w:after="100" w:afterAutospacing="1"/>
      <w:textAlignment w:val="center"/>
    </w:pPr>
    <w:rPr>
      <w:rFonts w:ascii="Arial" w:hAnsi="Arial" w:cs="Arial"/>
      <w:lang w:eastAsia="lv-LV"/>
    </w:rPr>
  </w:style>
  <w:style w:type="paragraph" w:customStyle="1" w:styleId="xl115">
    <w:name w:val="xl115"/>
    <w:basedOn w:val="Parasts"/>
    <w:rsid w:val="00801B20"/>
    <w:pPr>
      <w:pBdr>
        <w:right w:val="single" w:sz="4" w:space="0" w:color="auto"/>
      </w:pBdr>
      <w:spacing w:before="100" w:beforeAutospacing="1" w:after="100" w:afterAutospacing="1"/>
      <w:textAlignment w:val="center"/>
    </w:pPr>
    <w:rPr>
      <w:rFonts w:ascii="Arial" w:hAnsi="Arial" w:cs="Arial"/>
      <w:lang w:eastAsia="lv-LV"/>
    </w:rPr>
  </w:style>
  <w:style w:type="paragraph" w:styleId="Sarakstarindkopa">
    <w:name w:val="List Paragraph"/>
    <w:basedOn w:val="Parasts"/>
    <w:uiPriority w:val="34"/>
    <w:qFormat/>
    <w:rsid w:val="00D343F0"/>
    <w:pPr>
      <w:ind w:left="720"/>
      <w:contextualSpacing/>
    </w:pPr>
  </w:style>
  <w:style w:type="paragraph" w:styleId="Vresteksts">
    <w:name w:val="footnote text"/>
    <w:aliases w:val="Footnote,Fußnote,Schriftart: 9 pt,Schriftart: 10 pt,Schriftart: 8 pt,WB-Fußnotentext,WB-Fußnotentext Char Char,WB-Fußnotentext Char,stile 1,Footnote1,Footnote2,Footnote3,Footnote4,Footnote5,Footnote6,Footnote7,Footnote8,Footnote9,fn,FT,f"/>
    <w:basedOn w:val="Parasts"/>
    <w:link w:val="VrestekstsRakstz"/>
    <w:rsid w:val="00CA6BE2"/>
    <w:rPr>
      <w:sz w:val="20"/>
      <w:szCs w:val="20"/>
    </w:rPr>
  </w:style>
  <w:style w:type="character" w:customStyle="1" w:styleId="VrestekstsRakstz">
    <w:name w:val="Vēres teksts Rakstz."/>
    <w:aliases w:val="Footnote Rakstz.,Fußnote Rakstz.,Schriftart: 9 pt Rakstz.,Schriftart: 10 pt Rakstz.,Schriftart: 8 pt Rakstz.,WB-Fußnotentext Rakstz.,WB-Fußnotentext Char Char Rakstz.,WB-Fußnotentext Char Rakstz.,stile 1 Rakstz.,Footnote1 Rakstz."/>
    <w:basedOn w:val="Noklusjumarindkopasfonts"/>
    <w:link w:val="Vresteksts"/>
    <w:qFormat/>
    <w:rsid w:val="00CA6BE2"/>
    <w:rPr>
      <w:lang w:val="lv-LV"/>
    </w:rPr>
  </w:style>
  <w:style w:type="character" w:styleId="Vresatsauce">
    <w:name w:val="footnote reference"/>
    <w:aliases w:val="Footnote Reference Number,Footnote Reference Superscript,Footnote symbol,fr,number,SUPERS,BVI fnr,Footnote symboFußnotenzeichen,Footnote sign,Footnote number,-E Fußnotenzeichen,EN Footnote Reference,-E Fuﬂnotenzeichen,Times 10 Point"/>
    <w:basedOn w:val="Noklusjumarindkopasfonts"/>
    <w:link w:val="FootnoteRefernece"/>
    <w:qFormat/>
    <w:rsid w:val="00CA6BE2"/>
    <w:rPr>
      <w:vertAlign w:val="superscript"/>
    </w:rPr>
  </w:style>
  <w:style w:type="character" w:styleId="Neatrisintapieminana">
    <w:name w:val="Unresolved Mention"/>
    <w:basedOn w:val="Noklusjumarindkopasfonts"/>
    <w:uiPriority w:val="99"/>
    <w:semiHidden/>
    <w:unhideWhenUsed/>
    <w:rsid w:val="00C02FCB"/>
    <w:rPr>
      <w:color w:val="605E5C"/>
      <w:shd w:val="clear" w:color="auto" w:fill="E1DFDD"/>
    </w:rPr>
  </w:style>
  <w:style w:type="paragraph" w:styleId="Saturardtjavirsraksts">
    <w:name w:val="TOC Heading"/>
    <w:basedOn w:val="Virsraksts1"/>
    <w:next w:val="Parasts"/>
    <w:uiPriority w:val="39"/>
    <w:unhideWhenUsed/>
    <w:qFormat/>
    <w:rsid w:val="00950413"/>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Saturs1">
    <w:name w:val="toc 1"/>
    <w:basedOn w:val="Parasts"/>
    <w:next w:val="Parasts"/>
    <w:autoRedefine/>
    <w:uiPriority w:val="39"/>
    <w:rsid w:val="00950413"/>
    <w:pPr>
      <w:spacing w:after="100"/>
    </w:pPr>
  </w:style>
  <w:style w:type="paragraph" w:styleId="Saturs2">
    <w:name w:val="toc 2"/>
    <w:basedOn w:val="Parasts"/>
    <w:next w:val="Parasts"/>
    <w:autoRedefine/>
    <w:uiPriority w:val="39"/>
    <w:rsid w:val="00950413"/>
    <w:pPr>
      <w:spacing w:after="100"/>
      <w:ind w:left="240"/>
    </w:pPr>
  </w:style>
  <w:style w:type="character" w:customStyle="1" w:styleId="KjeneRakstz">
    <w:name w:val="Kājene Rakstz."/>
    <w:basedOn w:val="Noklusjumarindkopasfonts"/>
    <w:link w:val="Kjene"/>
    <w:uiPriority w:val="99"/>
    <w:rsid w:val="00F46678"/>
    <w:rPr>
      <w:sz w:val="24"/>
      <w:szCs w:val="24"/>
      <w:lang w:val="lv-LV"/>
    </w:rPr>
  </w:style>
  <w:style w:type="character" w:styleId="Komentraatsauce">
    <w:name w:val="annotation reference"/>
    <w:basedOn w:val="Noklusjumarindkopasfonts"/>
    <w:uiPriority w:val="99"/>
    <w:rsid w:val="004E5ECA"/>
    <w:rPr>
      <w:sz w:val="16"/>
      <w:szCs w:val="16"/>
    </w:rPr>
  </w:style>
  <w:style w:type="paragraph" w:styleId="Komentrateksts">
    <w:name w:val="annotation text"/>
    <w:basedOn w:val="Parasts"/>
    <w:link w:val="KomentratekstsRakstz"/>
    <w:uiPriority w:val="99"/>
    <w:rsid w:val="004E5ECA"/>
    <w:rPr>
      <w:sz w:val="20"/>
      <w:szCs w:val="20"/>
    </w:rPr>
  </w:style>
  <w:style w:type="character" w:customStyle="1" w:styleId="KomentratekstsRakstz">
    <w:name w:val="Komentāra teksts Rakstz."/>
    <w:basedOn w:val="Noklusjumarindkopasfonts"/>
    <w:link w:val="Komentrateksts"/>
    <w:uiPriority w:val="99"/>
    <w:rsid w:val="004E5ECA"/>
    <w:rPr>
      <w:lang w:val="lv-LV"/>
    </w:rPr>
  </w:style>
  <w:style w:type="paragraph" w:styleId="Komentratma">
    <w:name w:val="annotation subject"/>
    <w:basedOn w:val="Komentrateksts"/>
    <w:next w:val="Komentrateksts"/>
    <w:link w:val="KomentratmaRakstz"/>
    <w:rsid w:val="004E5ECA"/>
    <w:rPr>
      <w:b/>
      <w:bCs/>
    </w:rPr>
  </w:style>
  <w:style w:type="character" w:customStyle="1" w:styleId="KomentratmaRakstz">
    <w:name w:val="Komentāra tēma Rakstz."/>
    <w:basedOn w:val="KomentratekstsRakstz"/>
    <w:link w:val="Komentratma"/>
    <w:rsid w:val="004E5ECA"/>
    <w:rPr>
      <w:b/>
      <w:bCs/>
      <w:lang w:val="lv-LV"/>
    </w:rPr>
  </w:style>
  <w:style w:type="paragraph" w:customStyle="1" w:styleId="Default">
    <w:name w:val="Default"/>
    <w:rsid w:val="001B1E22"/>
    <w:pPr>
      <w:autoSpaceDE w:val="0"/>
      <w:autoSpaceDN w:val="0"/>
      <w:adjustRightInd w:val="0"/>
    </w:pPr>
    <w:rPr>
      <w:color w:val="000000"/>
      <w:sz w:val="24"/>
      <w:szCs w:val="24"/>
    </w:rPr>
  </w:style>
  <w:style w:type="character" w:styleId="Vietturateksts">
    <w:name w:val="Placeholder Text"/>
    <w:basedOn w:val="Noklusjumarindkopasfonts"/>
    <w:uiPriority w:val="99"/>
    <w:semiHidden/>
    <w:rsid w:val="00D5391A"/>
    <w:rPr>
      <w:color w:val="808080"/>
    </w:rPr>
  </w:style>
  <w:style w:type="paragraph" w:styleId="Parakstszemobjekta">
    <w:name w:val="caption"/>
    <w:basedOn w:val="Parasts"/>
    <w:next w:val="Parasts"/>
    <w:uiPriority w:val="35"/>
    <w:unhideWhenUsed/>
    <w:qFormat/>
    <w:rsid w:val="005C7471"/>
    <w:pPr>
      <w:spacing w:after="200"/>
    </w:pPr>
    <w:rPr>
      <w:i/>
      <w:iCs/>
      <w:color w:val="44546A" w:themeColor="text2"/>
      <w:sz w:val="18"/>
      <w:szCs w:val="18"/>
    </w:rPr>
  </w:style>
  <w:style w:type="character" w:customStyle="1" w:styleId="Virsraksts3Rakstz">
    <w:name w:val="Virsraksts 3 Rakstz."/>
    <w:basedOn w:val="Noklusjumarindkopasfonts"/>
    <w:link w:val="Virsraksts3"/>
    <w:uiPriority w:val="9"/>
    <w:rsid w:val="00A60FAC"/>
    <w:rPr>
      <w:rFonts w:asciiTheme="majorHAnsi" w:eastAsiaTheme="majorEastAsia" w:hAnsiTheme="majorHAnsi" w:cstheme="majorBidi"/>
      <w:color w:val="1F3763" w:themeColor="accent1" w:themeShade="7F"/>
      <w:sz w:val="24"/>
      <w:szCs w:val="24"/>
    </w:rPr>
  </w:style>
  <w:style w:type="paragraph" w:styleId="Saturs3">
    <w:name w:val="toc 3"/>
    <w:basedOn w:val="Parasts"/>
    <w:next w:val="Parasts"/>
    <w:autoRedefine/>
    <w:uiPriority w:val="39"/>
    <w:rsid w:val="00A60FAC"/>
    <w:pPr>
      <w:spacing w:after="100"/>
      <w:ind w:left="480"/>
    </w:pPr>
  </w:style>
  <w:style w:type="paragraph" w:styleId="Ilustrcijusaraksts">
    <w:name w:val="table of figures"/>
    <w:basedOn w:val="Parasts"/>
    <w:next w:val="Parasts"/>
    <w:uiPriority w:val="99"/>
    <w:rsid w:val="00E8199A"/>
  </w:style>
  <w:style w:type="paragraph" w:styleId="Prskatjums">
    <w:name w:val="Revision"/>
    <w:hidden/>
    <w:uiPriority w:val="99"/>
    <w:semiHidden/>
    <w:rsid w:val="00443811"/>
    <w:rPr>
      <w:sz w:val="24"/>
      <w:szCs w:val="24"/>
      <w:lang w:val="lv-LV"/>
    </w:rPr>
  </w:style>
  <w:style w:type="character" w:styleId="Piemint">
    <w:name w:val="Mention"/>
    <w:basedOn w:val="Noklusjumarindkopasfonts"/>
    <w:uiPriority w:val="99"/>
    <w:unhideWhenUsed/>
    <w:rsid w:val="00847F9F"/>
    <w:rPr>
      <w:color w:val="2B579A"/>
      <w:shd w:val="clear" w:color="auto" w:fill="E1DFDD"/>
    </w:rPr>
  </w:style>
  <w:style w:type="paragraph" w:customStyle="1" w:styleId="FootnoteRefernece">
    <w:name w:val="Footnote Refernece"/>
    <w:aliases w:val="ftref,Odwołanie przypisu,Footnotes refss,Ref,de nota al pie,E,E FNZ,Footnote reference number"/>
    <w:basedOn w:val="Parasts"/>
    <w:next w:val="Parasts"/>
    <w:link w:val="Vresatsauce"/>
    <w:rsid w:val="00494DF0"/>
    <w:pPr>
      <w:spacing w:after="160" w:line="240" w:lineRule="exact"/>
      <w:jc w:val="both"/>
      <w:textAlignment w:val="baseline"/>
    </w:pPr>
    <w:rPr>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920">
      <w:bodyDiv w:val="1"/>
      <w:marLeft w:val="0"/>
      <w:marRight w:val="0"/>
      <w:marTop w:val="0"/>
      <w:marBottom w:val="0"/>
      <w:divBdr>
        <w:top w:val="none" w:sz="0" w:space="0" w:color="auto"/>
        <w:left w:val="none" w:sz="0" w:space="0" w:color="auto"/>
        <w:bottom w:val="none" w:sz="0" w:space="0" w:color="auto"/>
        <w:right w:val="none" w:sz="0" w:space="0" w:color="auto"/>
      </w:divBdr>
    </w:div>
    <w:div w:id="174002370">
      <w:bodyDiv w:val="1"/>
      <w:marLeft w:val="0"/>
      <w:marRight w:val="0"/>
      <w:marTop w:val="0"/>
      <w:marBottom w:val="0"/>
      <w:divBdr>
        <w:top w:val="none" w:sz="0" w:space="0" w:color="auto"/>
        <w:left w:val="none" w:sz="0" w:space="0" w:color="auto"/>
        <w:bottom w:val="none" w:sz="0" w:space="0" w:color="auto"/>
        <w:right w:val="none" w:sz="0" w:space="0" w:color="auto"/>
      </w:divBdr>
    </w:div>
    <w:div w:id="230506783">
      <w:bodyDiv w:val="1"/>
      <w:marLeft w:val="0"/>
      <w:marRight w:val="0"/>
      <w:marTop w:val="0"/>
      <w:marBottom w:val="0"/>
      <w:divBdr>
        <w:top w:val="none" w:sz="0" w:space="0" w:color="auto"/>
        <w:left w:val="none" w:sz="0" w:space="0" w:color="auto"/>
        <w:bottom w:val="none" w:sz="0" w:space="0" w:color="auto"/>
        <w:right w:val="none" w:sz="0" w:space="0" w:color="auto"/>
      </w:divBdr>
    </w:div>
    <w:div w:id="243421403">
      <w:bodyDiv w:val="1"/>
      <w:marLeft w:val="0"/>
      <w:marRight w:val="0"/>
      <w:marTop w:val="0"/>
      <w:marBottom w:val="0"/>
      <w:divBdr>
        <w:top w:val="none" w:sz="0" w:space="0" w:color="auto"/>
        <w:left w:val="none" w:sz="0" w:space="0" w:color="auto"/>
        <w:bottom w:val="none" w:sz="0" w:space="0" w:color="auto"/>
        <w:right w:val="none" w:sz="0" w:space="0" w:color="auto"/>
      </w:divBdr>
    </w:div>
    <w:div w:id="249971021">
      <w:bodyDiv w:val="1"/>
      <w:marLeft w:val="0"/>
      <w:marRight w:val="0"/>
      <w:marTop w:val="0"/>
      <w:marBottom w:val="0"/>
      <w:divBdr>
        <w:top w:val="none" w:sz="0" w:space="0" w:color="auto"/>
        <w:left w:val="none" w:sz="0" w:space="0" w:color="auto"/>
        <w:bottom w:val="none" w:sz="0" w:space="0" w:color="auto"/>
        <w:right w:val="none" w:sz="0" w:space="0" w:color="auto"/>
      </w:divBdr>
    </w:div>
    <w:div w:id="255793799">
      <w:bodyDiv w:val="1"/>
      <w:marLeft w:val="0"/>
      <w:marRight w:val="0"/>
      <w:marTop w:val="0"/>
      <w:marBottom w:val="0"/>
      <w:divBdr>
        <w:top w:val="none" w:sz="0" w:space="0" w:color="auto"/>
        <w:left w:val="none" w:sz="0" w:space="0" w:color="auto"/>
        <w:bottom w:val="none" w:sz="0" w:space="0" w:color="auto"/>
        <w:right w:val="none" w:sz="0" w:space="0" w:color="auto"/>
      </w:divBdr>
    </w:div>
    <w:div w:id="259994207">
      <w:bodyDiv w:val="1"/>
      <w:marLeft w:val="0"/>
      <w:marRight w:val="0"/>
      <w:marTop w:val="0"/>
      <w:marBottom w:val="0"/>
      <w:divBdr>
        <w:top w:val="none" w:sz="0" w:space="0" w:color="auto"/>
        <w:left w:val="none" w:sz="0" w:space="0" w:color="auto"/>
        <w:bottom w:val="none" w:sz="0" w:space="0" w:color="auto"/>
        <w:right w:val="none" w:sz="0" w:space="0" w:color="auto"/>
      </w:divBdr>
    </w:div>
    <w:div w:id="275018151">
      <w:bodyDiv w:val="1"/>
      <w:marLeft w:val="0"/>
      <w:marRight w:val="0"/>
      <w:marTop w:val="0"/>
      <w:marBottom w:val="0"/>
      <w:divBdr>
        <w:top w:val="none" w:sz="0" w:space="0" w:color="auto"/>
        <w:left w:val="none" w:sz="0" w:space="0" w:color="auto"/>
        <w:bottom w:val="none" w:sz="0" w:space="0" w:color="auto"/>
        <w:right w:val="none" w:sz="0" w:space="0" w:color="auto"/>
      </w:divBdr>
    </w:div>
    <w:div w:id="289016164">
      <w:bodyDiv w:val="1"/>
      <w:marLeft w:val="0"/>
      <w:marRight w:val="0"/>
      <w:marTop w:val="0"/>
      <w:marBottom w:val="0"/>
      <w:divBdr>
        <w:top w:val="none" w:sz="0" w:space="0" w:color="auto"/>
        <w:left w:val="none" w:sz="0" w:space="0" w:color="auto"/>
        <w:bottom w:val="none" w:sz="0" w:space="0" w:color="auto"/>
        <w:right w:val="none" w:sz="0" w:space="0" w:color="auto"/>
      </w:divBdr>
    </w:div>
    <w:div w:id="300355586">
      <w:bodyDiv w:val="1"/>
      <w:marLeft w:val="0"/>
      <w:marRight w:val="0"/>
      <w:marTop w:val="0"/>
      <w:marBottom w:val="0"/>
      <w:divBdr>
        <w:top w:val="none" w:sz="0" w:space="0" w:color="auto"/>
        <w:left w:val="none" w:sz="0" w:space="0" w:color="auto"/>
        <w:bottom w:val="none" w:sz="0" w:space="0" w:color="auto"/>
        <w:right w:val="none" w:sz="0" w:space="0" w:color="auto"/>
      </w:divBdr>
    </w:div>
    <w:div w:id="330451089">
      <w:bodyDiv w:val="1"/>
      <w:marLeft w:val="0"/>
      <w:marRight w:val="0"/>
      <w:marTop w:val="0"/>
      <w:marBottom w:val="0"/>
      <w:divBdr>
        <w:top w:val="none" w:sz="0" w:space="0" w:color="auto"/>
        <w:left w:val="none" w:sz="0" w:space="0" w:color="auto"/>
        <w:bottom w:val="none" w:sz="0" w:space="0" w:color="auto"/>
        <w:right w:val="none" w:sz="0" w:space="0" w:color="auto"/>
      </w:divBdr>
    </w:div>
    <w:div w:id="333840878">
      <w:bodyDiv w:val="1"/>
      <w:marLeft w:val="0"/>
      <w:marRight w:val="0"/>
      <w:marTop w:val="0"/>
      <w:marBottom w:val="0"/>
      <w:divBdr>
        <w:top w:val="none" w:sz="0" w:space="0" w:color="auto"/>
        <w:left w:val="none" w:sz="0" w:space="0" w:color="auto"/>
        <w:bottom w:val="none" w:sz="0" w:space="0" w:color="auto"/>
        <w:right w:val="none" w:sz="0" w:space="0" w:color="auto"/>
      </w:divBdr>
    </w:div>
    <w:div w:id="335814363">
      <w:bodyDiv w:val="1"/>
      <w:marLeft w:val="0"/>
      <w:marRight w:val="0"/>
      <w:marTop w:val="0"/>
      <w:marBottom w:val="0"/>
      <w:divBdr>
        <w:top w:val="none" w:sz="0" w:space="0" w:color="auto"/>
        <w:left w:val="none" w:sz="0" w:space="0" w:color="auto"/>
        <w:bottom w:val="none" w:sz="0" w:space="0" w:color="auto"/>
        <w:right w:val="none" w:sz="0" w:space="0" w:color="auto"/>
      </w:divBdr>
    </w:div>
    <w:div w:id="352340632">
      <w:bodyDiv w:val="1"/>
      <w:marLeft w:val="0"/>
      <w:marRight w:val="0"/>
      <w:marTop w:val="0"/>
      <w:marBottom w:val="0"/>
      <w:divBdr>
        <w:top w:val="none" w:sz="0" w:space="0" w:color="auto"/>
        <w:left w:val="none" w:sz="0" w:space="0" w:color="auto"/>
        <w:bottom w:val="none" w:sz="0" w:space="0" w:color="auto"/>
        <w:right w:val="none" w:sz="0" w:space="0" w:color="auto"/>
      </w:divBdr>
    </w:div>
    <w:div w:id="380911320">
      <w:bodyDiv w:val="1"/>
      <w:marLeft w:val="0"/>
      <w:marRight w:val="0"/>
      <w:marTop w:val="0"/>
      <w:marBottom w:val="0"/>
      <w:divBdr>
        <w:top w:val="none" w:sz="0" w:space="0" w:color="auto"/>
        <w:left w:val="none" w:sz="0" w:space="0" w:color="auto"/>
        <w:bottom w:val="none" w:sz="0" w:space="0" w:color="auto"/>
        <w:right w:val="none" w:sz="0" w:space="0" w:color="auto"/>
      </w:divBdr>
    </w:div>
    <w:div w:id="392389037">
      <w:bodyDiv w:val="1"/>
      <w:marLeft w:val="0"/>
      <w:marRight w:val="0"/>
      <w:marTop w:val="0"/>
      <w:marBottom w:val="0"/>
      <w:divBdr>
        <w:top w:val="none" w:sz="0" w:space="0" w:color="auto"/>
        <w:left w:val="none" w:sz="0" w:space="0" w:color="auto"/>
        <w:bottom w:val="none" w:sz="0" w:space="0" w:color="auto"/>
        <w:right w:val="none" w:sz="0" w:space="0" w:color="auto"/>
      </w:divBdr>
    </w:div>
    <w:div w:id="402802927">
      <w:bodyDiv w:val="1"/>
      <w:marLeft w:val="0"/>
      <w:marRight w:val="0"/>
      <w:marTop w:val="0"/>
      <w:marBottom w:val="0"/>
      <w:divBdr>
        <w:top w:val="none" w:sz="0" w:space="0" w:color="auto"/>
        <w:left w:val="none" w:sz="0" w:space="0" w:color="auto"/>
        <w:bottom w:val="none" w:sz="0" w:space="0" w:color="auto"/>
        <w:right w:val="none" w:sz="0" w:space="0" w:color="auto"/>
      </w:divBdr>
    </w:div>
    <w:div w:id="403532044">
      <w:bodyDiv w:val="1"/>
      <w:marLeft w:val="0"/>
      <w:marRight w:val="0"/>
      <w:marTop w:val="0"/>
      <w:marBottom w:val="0"/>
      <w:divBdr>
        <w:top w:val="none" w:sz="0" w:space="0" w:color="auto"/>
        <w:left w:val="none" w:sz="0" w:space="0" w:color="auto"/>
        <w:bottom w:val="none" w:sz="0" w:space="0" w:color="auto"/>
        <w:right w:val="none" w:sz="0" w:space="0" w:color="auto"/>
      </w:divBdr>
      <w:divsChild>
        <w:div w:id="162229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2087">
      <w:bodyDiv w:val="1"/>
      <w:marLeft w:val="0"/>
      <w:marRight w:val="0"/>
      <w:marTop w:val="0"/>
      <w:marBottom w:val="0"/>
      <w:divBdr>
        <w:top w:val="none" w:sz="0" w:space="0" w:color="auto"/>
        <w:left w:val="none" w:sz="0" w:space="0" w:color="auto"/>
        <w:bottom w:val="none" w:sz="0" w:space="0" w:color="auto"/>
        <w:right w:val="none" w:sz="0" w:space="0" w:color="auto"/>
      </w:divBdr>
    </w:div>
    <w:div w:id="455610855">
      <w:bodyDiv w:val="1"/>
      <w:marLeft w:val="0"/>
      <w:marRight w:val="0"/>
      <w:marTop w:val="0"/>
      <w:marBottom w:val="0"/>
      <w:divBdr>
        <w:top w:val="none" w:sz="0" w:space="0" w:color="auto"/>
        <w:left w:val="none" w:sz="0" w:space="0" w:color="auto"/>
        <w:bottom w:val="none" w:sz="0" w:space="0" w:color="auto"/>
        <w:right w:val="none" w:sz="0" w:space="0" w:color="auto"/>
      </w:divBdr>
    </w:div>
    <w:div w:id="474447664">
      <w:bodyDiv w:val="1"/>
      <w:marLeft w:val="0"/>
      <w:marRight w:val="0"/>
      <w:marTop w:val="0"/>
      <w:marBottom w:val="0"/>
      <w:divBdr>
        <w:top w:val="none" w:sz="0" w:space="0" w:color="auto"/>
        <w:left w:val="none" w:sz="0" w:space="0" w:color="auto"/>
        <w:bottom w:val="none" w:sz="0" w:space="0" w:color="auto"/>
        <w:right w:val="none" w:sz="0" w:space="0" w:color="auto"/>
      </w:divBdr>
    </w:div>
    <w:div w:id="515770423">
      <w:bodyDiv w:val="1"/>
      <w:marLeft w:val="0"/>
      <w:marRight w:val="0"/>
      <w:marTop w:val="0"/>
      <w:marBottom w:val="0"/>
      <w:divBdr>
        <w:top w:val="none" w:sz="0" w:space="0" w:color="auto"/>
        <w:left w:val="none" w:sz="0" w:space="0" w:color="auto"/>
        <w:bottom w:val="none" w:sz="0" w:space="0" w:color="auto"/>
        <w:right w:val="none" w:sz="0" w:space="0" w:color="auto"/>
      </w:divBdr>
    </w:div>
    <w:div w:id="537819849">
      <w:bodyDiv w:val="1"/>
      <w:marLeft w:val="0"/>
      <w:marRight w:val="0"/>
      <w:marTop w:val="0"/>
      <w:marBottom w:val="0"/>
      <w:divBdr>
        <w:top w:val="none" w:sz="0" w:space="0" w:color="auto"/>
        <w:left w:val="none" w:sz="0" w:space="0" w:color="auto"/>
        <w:bottom w:val="none" w:sz="0" w:space="0" w:color="auto"/>
        <w:right w:val="none" w:sz="0" w:space="0" w:color="auto"/>
      </w:divBdr>
    </w:div>
    <w:div w:id="540440210">
      <w:bodyDiv w:val="1"/>
      <w:marLeft w:val="0"/>
      <w:marRight w:val="0"/>
      <w:marTop w:val="0"/>
      <w:marBottom w:val="0"/>
      <w:divBdr>
        <w:top w:val="none" w:sz="0" w:space="0" w:color="auto"/>
        <w:left w:val="none" w:sz="0" w:space="0" w:color="auto"/>
        <w:bottom w:val="none" w:sz="0" w:space="0" w:color="auto"/>
        <w:right w:val="none" w:sz="0" w:space="0" w:color="auto"/>
      </w:divBdr>
    </w:div>
    <w:div w:id="549610501">
      <w:bodyDiv w:val="1"/>
      <w:marLeft w:val="0"/>
      <w:marRight w:val="0"/>
      <w:marTop w:val="0"/>
      <w:marBottom w:val="0"/>
      <w:divBdr>
        <w:top w:val="none" w:sz="0" w:space="0" w:color="auto"/>
        <w:left w:val="none" w:sz="0" w:space="0" w:color="auto"/>
        <w:bottom w:val="none" w:sz="0" w:space="0" w:color="auto"/>
        <w:right w:val="none" w:sz="0" w:space="0" w:color="auto"/>
      </w:divBdr>
    </w:div>
    <w:div w:id="550072857">
      <w:bodyDiv w:val="1"/>
      <w:marLeft w:val="0"/>
      <w:marRight w:val="0"/>
      <w:marTop w:val="0"/>
      <w:marBottom w:val="0"/>
      <w:divBdr>
        <w:top w:val="none" w:sz="0" w:space="0" w:color="auto"/>
        <w:left w:val="none" w:sz="0" w:space="0" w:color="auto"/>
        <w:bottom w:val="none" w:sz="0" w:space="0" w:color="auto"/>
        <w:right w:val="none" w:sz="0" w:space="0" w:color="auto"/>
      </w:divBdr>
    </w:div>
    <w:div w:id="622351279">
      <w:bodyDiv w:val="1"/>
      <w:marLeft w:val="0"/>
      <w:marRight w:val="0"/>
      <w:marTop w:val="0"/>
      <w:marBottom w:val="0"/>
      <w:divBdr>
        <w:top w:val="none" w:sz="0" w:space="0" w:color="auto"/>
        <w:left w:val="none" w:sz="0" w:space="0" w:color="auto"/>
        <w:bottom w:val="none" w:sz="0" w:space="0" w:color="auto"/>
        <w:right w:val="none" w:sz="0" w:space="0" w:color="auto"/>
      </w:divBdr>
    </w:div>
    <w:div w:id="651375940">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88213778">
      <w:bodyDiv w:val="1"/>
      <w:marLeft w:val="0"/>
      <w:marRight w:val="0"/>
      <w:marTop w:val="0"/>
      <w:marBottom w:val="0"/>
      <w:divBdr>
        <w:top w:val="none" w:sz="0" w:space="0" w:color="auto"/>
        <w:left w:val="none" w:sz="0" w:space="0" w:color="auto"/>
        <w:bottom w:val="none" w:sz="0" w:space="0" w:color="auto"/>
        <w:right w:val="none" w:sz="0" w:space="0" w:color="auto"/>
      </w:divBdr>
    </w:div>
    <w:div w:id="713391589">
      <w:bodyDiv w:val="1"/>
      <w:marLeft w:val="0"/>
      <w:marRight w:val="0"/>
      <w:marTop w:val="0"/>
      <w:marBottom w:val="0"/>
      <w:divBdr>
        <w:top w:val="none" w:sz="0" w:space="0" w:color="auto"/>
        <w:left w:val="none" w:sz="0" w:space="0" w:color="auto"/>
        <w:bottom w:val="none" w:sz="0" w:space="0" w:color="auto"/>
        <w:right w:val="none" w:sz="0" w:space="0" w:color="auto"/>
      </w:divBdr>
    </w:div>
    <w:div w:id="729957210">
      <w:bodyDiv w:val="1"/>
      <w:marLeft w:val="0"/>
      <w:marRight w:val="0"/>
      <w:marTop w:val="0"/>
      <w:marBottom w:val="0"/>
      <w:divBdr>
        <w:top w:val="none" w:sz="0" w:space="0" w:color="auto"/>
        <w:left w:val="none" w:sz="0" w:space="0" w:color="auto"/>
        <w:bottom w:val="none" w:sz="0" w:space="0" w:color="auto"/>
        <w:right w:val="none" w:sz="0" w:space="0" w:color="auto"/>
      </w:divBdr>
    </w:div>
    <w:div w:id="737288344">
      <w:bodyDiv w:val="1"/>
      <w:marLeft w:val="0"/>
      <w:marRight w:val="0"/>
      <w:marTop w:val="0"/>
      <w:marBottom w:val="0"/>
      <w:divBdr>
        <w:top w:val="none" w:sz="0" w:space="0" w:color="auto"/>
        <w:left w:val="none" w:sz="0" w:space="0" w:color="auto"/>
        <w:bottom w:val="none" w:sz="0" w:space="0" w:color="auto"/>
        <w:right w:val="none" w:sz="0" w:space="0" w:color="auto"/>
      </w:divBdr>
    </w:div>
    <w:div w:id="798643245">
      <w:bodyDiv w:val="1"/>
      <w:marLeft w:val="0"/>
      <w:marRight w:val="0"/>
      <w:marTop w:val="0"/>
      <w:marBottom w:val="0"/>
      <w:divBdr>
        <w:top w:val="none" w:sz="0" w:space="0" w:color="auto"/>
        <w:left w:val="none" w:sz="0" w:space="0" w:color="auto"/>
        <w:bottom w:val="none" w:sz="0" w:space="0" w:color="auto"/>
        <w:right w:val="none" w:sz="0" w:space="0" w:color="auto"/>
      </w:divBdr>
    </w:div>
    <w:div w:id="810829123">
      <w:bodyDiv w:val="1"/>
      <w:marLeft w:val="0"/>
      <w:marRight w:val="0"/>
      <w:marTop w:val="0"/>
      <w:marBottom w:val="0"/>
      <w:divBdr>
        <w:top w:val="none" w:sz="0" w:space="0" w:color="auto"/>
        <w:left w:val="none" w:sz="0" w:space="0" w:color="auto"/>
        <w:bottom w:val="none" w:sz="0" w:space="0" w:color="auto"/>
        <w:right w:val="none" w:sz="0" w:space="0" w:color="auto"/>
      </w:divBdr>
    </w:div>
    <w:div w:id="852643771">
      <w:bodyDiv w:val="1"/>
      <w:marLeft w:val="0"/>
      <w:marRight w:val="0"/>
      <w:marTop w:val="0"/>
      <w:marBottom w:val="0"/>
      <w:divBdr>
        <w:top w:val="none" w:sz="0" w:space="0" w:color="auto"/>
        <w:left w:val="none" w:sz="0" w:space="0" w:color="auto"/>
        <w:bottom w:val="none" w:sz="0" w:space="0" w:color="auto"/>
        <w:right w:val="none" w:sz="0" w:space="0" w:color="auto"/>
      </w:divBdr>
    </w:div>
    <w:div w:id="892303978">
      <w:bodyDiv w:val="1"/>
      <w:marLeft w:val="0"/>
      <w:marRight w:val="0"/>
      <w:marTop w:val="0"/>
      <w:marBottom w:val="0"/>
      <w:divBdr>
        <w:top w:val="none" w:sz="0" w:space="0" w:color="auto"/>
        <w:left w:val="none" w:sz="0" w:space="0" w:color="auto"/>
        <w:bottom w:val="none" w:sz="0" w:space="0" w:color="auto"/>
        <w:right w:val="none" w:sz="0" w:space="0" w:color="auto"/>
      </w:divBdr>
    </w:div>
    <w:div w:id="912197776">
      <w:bodyDiv w:val="1"/>
      <w:marLeft w:val="0"/>
      <w:marRight w:val="0"/>
      <w:marTop w:val="0"/>
      <w:marBottom w:val="0"/>
      <w:divBdr>
        <w:top w:val="none" w:sz="0" w:space="0" w:color="auto"/>
        <w:left w:val="none" w:sz="0" w:space="0" w:color="auto"/>
        <w:bottom w:val="none" w:sz="0" w:space="0" w:color="auto"/>
        <w:right w:val="none" w:sz="0" w:space="0" w:color="auto"/>
      </w:divBdr>
    </w:div>
    <w:div w:id="917324662">
      <w:bodyDiv w:val="1"/>
      <w:marLeft w:val="0"/>
      <w:marRight w:val="0"/>
      <w:marTop w:val="0"/>
      <w:marBottom w:val="0"/>
      <w:divBdr>
        <w:top w:val="none" w:sz="0" w:space="0" w:color="auto"/>
        <w:left w:val="none" w:sz="0" w:space="0" w:color="auto"/>
        <w:bottom w:val="none" w:sz="0" w:space="0" w:color="auto"/>
        <w:right w:val="none" w:sz="0" w:space="0" w:color="auto"/>
      </w:divBdr>
    </w:div>
    <w:div w:id="925572182">
      <w:bodyDiv w:val="1"/>
      <w:marLeft w:val="0"/>
      <w:marRight w:val="0"/>
      <w:marTop w:val="0"/>
      <w:marBottom w:val="0"/>
      <w:divBdr>
        <w:top w:val="none" w:sz="0" w:space="0" w:color="auto"/>
        <w:left w:val="none" w:sz="0" w:space="0" w:color="auto"/>
        <w:bottom w:val="none" w:sz="0" w:space="0" w:color="auto"/>
        <w:right w:val="none" w:sz="0" w:space="0" w:color="auto"/>
      </w:divBdr>
    </w:div>
    <w:div w:id="950551676">
      <w:bodyDiv w:val="1"/>
      <w:marLeft w:val="0"/>
      <w:marRight w:val="0"/>
      <w:marTop w:val="0"/>
      <w:marBottom w:val="0"/>
      <w:divBdr>
        <w:top w:val="none" w:sz="0" w:space="0" w:color="auto"/>
        <w:left w:val="none" w:sz="0" w:space="0" w:color="auto"/>
        <w:bottom w:val="none" w:sz="0" w:space="0" w:color="auto"/>
        <w:right w:val="none" w:sz="0" w:space="0" w:color="auto"/>
      </w:divBdr>
    </w:div>
    <w:div w:id="961611861">
      <w:bodyDiv w:val="1"/>
      <w:marLeft w:val="0"/>
      <w:marRight w:val="0"/>
      <w:marTop w:val="0"/>
      <w:marBottom w:val="0"/>
      <w:divBdr>
        <w:top w:val="none" w:sz="0" w:space="0" w:color="auto"/>
        <w:left w:val="none" w:sz="0" w:space="0" w:color="auto"/>
        <w:bottom w:val="none" w:sz="0" w:space="0" w:color="auto"/>
        <w:right w:val="none" w:sz="0" w:space="0" w:color="auto"/>
      </w:divBdr>
    </w:div>
    <w:div w:id="993609149">
      <w:bodyDiv w:val="1"/>
      <w:marLeft w:val="0"/>
      <w:marRight w:val="0"/>
      <w:marTop w:val="0"/>
      <w:marBottom w:val="0"/>
      <w:divBdr>
        <w:top w:val="none" w:sz="0" w:space="0" w:color="auto"/>
        <w:left w:val="none" w:sz="0" w:space="0" w:color="auto"/>
        <w:bottom w:val="none" w:sz="0" w:space="0" w:color="auto"/>
        <w:right w:val="none" w:sz="0" w:space="0" w:color="auto"/>
      </w:divBdr>
    </w:div>
    <w:div w:id="1039940518">
      <w:bodyDiv w:val="1"/>
      <w:marLeft w:val="0"/>
      <w:marRight w:val="0"/>
      <w:marTop w:val="0"/>
      <w:marBottom w:val="0"/>
      <w:divBdr>
        <w:top w:val="none" w:sz="0" w:space="0" w:color="auto"/>
        <w:left w:val="none" w:sz="0" w:space="0" w:color="auto"/>
        <w:bottom w:val="none" w:sz="0" w:space="0" w:color="auto"/>
        <w:right w:val="none" w:sz="0" w:space="0" w:color="auto"/>
      </w:divBdr>
    </w:div>
    <w:div w:id="1043361053">
      <w:bodyDiv w:val="1"/>
      <w:marLeft w:val="0"/>
      <w:marRight w:val="0"/>
      <w:marTop w:val="0"/>
      <w:marBottom w:val="0"/>
      <w:divBdr>
        <w:top w:val="none" w:sz="0" w:space="0" w:color="auto"/>
        <w:left w:val="none" w:sz="0" w:space="0" w:color="auto"/>
        <w:bottom w:val="none" w:sz="0" w:space="0" w:color="auto"/>
        <w:right w:val="none" w:sz="0" w:space="0" w:color="auto"/>
      </w:divBdr>
    </w:div>
    <w:div w:id="1084688081">
      <w:bodyDiv w:val="1"/>
      <w:marLeft w:val="0"/>
      <w:marRight w:val="0"/>
      <w:marTop w:val="0"/>
      <w:marBottom w:val="0"/>
      <w:divBdr>
        <w:top w:val="none" w:sz="0" w:space="0" w:color="auto"/>
        <w:left w:val="none" w:sz="0" w:space="0" w:color="auto"/>
        <w:bottom w:val="none" w:sz="0" w:space="0" w:color="auto"/>
        <w:right w:val="none" w:sz="0" w:space="0" w:color="auto"/>
      </w:divBdr>
    </w:div>
    <w:div w:id="1097017904">
      <w:bodyDiv w:val="1"/>
      <w:marLeft w:val="0"/>
      <w:marRight w:val="0"/>
      <w:marTop w:val="0"/>
      <w:marBottom w:val="0"/>
      <w:divBdr>
        <w:top w:val="none" w:sz="0" w:space="0" w:color="auto"/>
        <w:left w:val="none" w:sz="0" w:space="0" w:color="auto"/>
        <w:bottom w:val="none" w:sz="0" w:space="0" w:color="auto"/>
        <w:right w:val="none" w:sz="0" w:space="0" w:color="auto"/>
      </w:divBdr>
    </w:div>
    <w:div w:id="1100100368">
      <w:bodyDiv w:val="1"/>
      <w:marLeft w:val="0"/>
      <w:marRight w:val="0"/>
      <w:marTop w:val="0"/>
      <w:marBottom w:val="0"/>
      <w:divBdr>
        <w:top w:val="none" w:sz="0" w:space="0" w:color="auto"/>
        <w:left w:val="none" w:sz="0" w:space="0" w:color="auto"/>
        <w:bottom w:val="none" w:sz="0" w:space="0" w:color="auto"/>
        <w:right w:val="none" w:sz="0" w:space="0" w:color="auto"/>
      </w:divBdr>
    </w:div>
    <w:div w:id="1105231578">
      <w:bodyDiv w:val="1"/>
      <w:marLeft w:val="0"/>
      <w:marRight w:val="0"/>
      <w:marTop w:val="0"/>
      <w:marBottom w:val="0"/>
      <w:divBdr>
        <w:top w:val="none" w:sz="0" w:space="0" w:color="auto"/>
        <w:left w:val="none" w:sz="0" w:space="0" w:color="auto"/>
        <w:bottom w:val="none" w:sz="0" w:space="0" w:color="auto"/>
        <w:right w:val="none" w:sz="0" w:space="0" w:color="auto"/>
      </w:divBdr>
    </w:div>
    <w:div w:id="1121268101">
      <w:bodyDiv w:val="1"/>
      <w:marLeft w:val="0"/>
      <w:marRight w:val="0"/>
      <w:marTop w:val="0"/>
      <w:marBottom w:val="0"/>
      <w:divBdr>
        <w:top w:val="none" w:sz="0" w:space="0" w:color="auto"/>
        <w:left w:val="none" w:sz="0" w:space="0" w:color="auto"/>
        <w:bottom w:val="none" w:sz="0" w:space="0" w:color="auto"/>
        <w:right w:val="none" w:sz="0" w:space="0" w:color="auto"/>
      </w:divBdr>
    </w:div>
    <w:div w:id="1171027933">
      <w:bodyDiv w:val="1"/>
      <w:marLeft w:val="0"/>
      <w:marRight w:val="0"/>
      <w:marTop w:val="0"/>
      <w:marBottom w:val="0"/>
      <w:divBdr>
        <w:top w:val="none" w:sz="0" w:space="0" w:color="auto"/>
        <w:left w:val="none" w:sz="0" w:space="0" w:color="auto"/>
        <w:bottom w:val="none" w:sz="0" w:space="0" w:color="auto"/>
        <w:right w:val="none" w:sz="0" w:space="0" w:color="auto"/>
      </w:divBdr>
    </w:div>
    <w:div w:id="1187058682">
      <w:bodyDiv w:val="1"/>
      <w:marLeft w:val="0"/>
      <w:marRight w:val="0"/>
      <w:marTop w:val="0"/>
      <w:marBottom w:val="0"/>
      <w:divBdr>
        <w:top w:val="none" w:sz="0" w:space="0" w:color="auto"/>
        <w:left w:val="none" w:sz="0" w:space="0" w:color="auto"/>
        <w:bottom w:val="none" w:sz="0" w:space="0" w:color="auto"/>
        <w:right w:val="none" w:sz="0" w:space="0" w:color="auto"/>
      </w:divBdr>
    </w:div>
    <w:div w:id="1227105287">
      <w:bodyDiv w:val="1"/>
      <w:marLeft w:val="0"/>
      <w:marRight w:val="0"/>
      <w:marTop w:val="0"/>
      <w:marBottom w:val="0"/>
      <w:divBdr>
        <w:top w:val="none" w:sz="0" w:space="0" w:color="auto"/>
        <w:left w:val="none" w:sz="0" w:space="0" w:color="auto"/>
        <w:bottom w:val="none" w:sz="0" w:space="0" w:color="auto"/>
        <w:right w:val="none" w:sz="0" w:space="0" w:color="auto"/>
      </w:divBdr>
    </w:div>
    <w:div w:id="1241789838">
      <w:bodyDiv w:val="1"/>
      <w:marLeft w:val="0"/>
      <w:marRight w:val="0"/>
      <w:marTop w:val="0"/>
      <w:marBottom w:val="0"/>
      <w:divBdr>
        <w:top w:val="none" w:sz="0" w:space="0" w:color="auto"/>
        <w:left w:val="none" w:sz="0" w:space="0" w:color="auto"/>
        <w:bottom w:val="none" w:sz="0" w:space="0" w:color="auto"/>
        <w:right w:val="none" w:sz="0" w:space="0" w:color="auto"/>
      </w:divBdr>
    </w:div>
    <w:div w:id="1319268988">
      <w:bodyDiv w:val="1"/>
      <w:marLeft w:val="0"/>
      <w:marRight w:val="0"/>
      <w:marTop w:val="0"/>
      <w:marBottom w:val="0"/>
      <w:divBdr>
        <w:top w:val="none" w:sz="0" w:space="0" w:color="auto"/>
        <w:left w:val="none" w:sz="0" w:space="0" w:color="auto"/>
        <w:bottom w:val="none" w:sz="0" w:space="0" w:color="auto"/>
        <w:right w:val="none" w:sz="0" w:space="0" w:color="auto"/>
      </w:divBdr>
    </w:div>
    <w:div w:id="1354498918">
      <w:bodyDiv w:val="1"/>
      <w:marLeft w:val="0"/>
      <w:marRight w:val="0"/>
      <w:marTop w:val="0"/>
      <w:marBottom w:val="0"/>
      <w:divBdr>
        <w:top w:val="none" w:sz="0" w:space="0" w:color="auto"/>
        <w:left w:val="none" w:sz="0" w:space="0" w:color="auto"/>
        <w:bottom w:val="none" w:sz="0" w:space="0" w:color="auto"/>
        <w:right w:val="none" w:sz="0" w:space="0" w:color="auto"/>
      </w:divBdr>
    </w:div>
    <w:div w:id="1484272010">
      <w:bodyDiv w:val="1"/>
      <w:marLeft w:val="0"/>
      <w:marRight w:val="0"/>
      <w:marTop w:val="0"/>
      <w:marBottom w:val="0"/>
      <w:divBdr>
        <w:top w:val="none" w:sz="0" w:space="0" w:color="auto"/>
        <w:left w:val="none" w:sz="0" w:space="0" w:color="auto"/>
        <w:bottom w:val="none" w:sz="0" w:space="0" w:color="auto"/>
        <w:right w:val="none" w:sz="0" w:space="0" w:color="auto"/>
      </w:divBdr>
    </w:div>
    <w:div w:id="1507551511">
      <w:bodyDiv w:val="1"/>
      <w:marLeft w:val="0"/>
      <w:marRight w:val="0"/>
      <w:marTop w:val="0"/>
      <w:marBottom w:val="0"/>
      <w:divBdr>
        <w:top w:val="none" w:sz="0" w:space="0" w:color="auto"/>
        <w:left w:val="none" w:sz="0" w:space="0" w:color="auto"/>
        <w:bottom w:val="none" w:sz="0" w:space="0" w:color="auto"/>
        <w:right w:val="none" w:sz="0" w:space="0" w:color="auto"/>
      </w:divBdr>
    </w:div>
    <w:div w:id="1511067095">
      <w:bodyDiv w:val="1"/>
      <w:marLeft w:val="0"/>
      <w:marRight w:val="0"/>
      <w:marTop w:val="0"/>
      <w:marBottom w:val="0"/>
      <w:divBdr>
        <w:top w:val="none" w:sz="0" w:space="0" w:color="auto"/>
        <w:left w:val="none" w:sz="0" w:space="0" w:color="auto"/>
        <w:bottom w:val="none" w:sz="0" w:space="0" w:color="auto"/>
        <w:right w:val="none" w:sz="0" w:space="0" w:color="auto"/>
      </w:divBdr>
    </w:div>
    <w:div w:id="1531920131">
      <w:bodyDiv w:val="1"/>
      <w:marLeft w:val="0"/>
      <w:marRight w:val="0"/>
      <w:marTop w:val="0"/>
      <w:marBottom w:val="0"/>
      <w:divBdr>
        <w:top w:val="none" w:sz="0" w:space="0" w:color="auto"/>
        <w:left w:val="none" w:sz="0" w:space="0" w:color="auto"/>
        <w:bottom w:val="none" w:sz="0" w:space="0" w:color="auto"/>
        <w:right w:val="none" w:sz="0" w:space="0" w:color="auto"/>
      </w:divBdr>
    </w:div>
    <w:div w:id="1535844678">
      <w:bodyDiv w:val="1"/>
      <w:marLeft w:val="0"/>
      <w:marRight w:val="0"/>
      <w:marTop w:val="0"/>
      <w:marBottom w:val="0"/>
      <w:divBdr>
        <w:top w:val="none" w:sz="0" w:space="0" w:color="auto"/>
        <w:left w:val="none" w:sz="0" w:space="0" w:color="auto"/>
        <w:bottom w:val="none" w:sz="0" w:space="0" w:color="auto"/>
        <w:right w:val="none" w:sz="0" w:space="0" w:color="auto"/>
      </w:divBdr>
    </w:div>
    <w:div w:id="1557475900">
      <w:bodyDiv w:val="1"/>
      <w:marLeft w:val="0"/>
      <w:marRight w:val="0"/>
      <w:marTop w:val="0"/>
      <w:marBottom w:val="0"/>
      <w:divBdr>
        <w:top w:val="none" w:sz="0" w:space="0" w:color="auto"/>
        <w:left w:val="none" w:sz="0" w:space="0" w:color="auto"/>
        <w:bottom w:val="none" w:sz="0" w:space="0" w:color="auto"/>
        <w:right w:val="none" w:sz="0" w:space="0" w:color="auto"/>
      </w:divBdr>
    </w:div>
    <w:div w:id="1606964493">
      <w:bodyDiv w:val="1"/>
      <w:marLeft w:val="0"/>
      <w:marRight w:val="0"/>
      <w:marTop w:val="0"/>
      <w:marBottom w:val="0"/>
      <w:divBdr>
        <w:top w:val="none" w:sz="0" w:space="0" w:color="auto"/>
        <w:left w:val="none" w:sz="0" w:space="0" w:color="auto"/>
        <w:bottom w:val="none" w:sz="0" w:space="0" w:color="auto"/>
        <w:right w:val="none" w:sz="0" w:space="0" w:color="auto"/>
      </w:divBdr>
    </w:div>
    <w:div w:id="1607300181">
      <w:bodyDiv w:val="1"/>
      <w:marLeft w:val="0"/>
      <w:marRight w:val="0"/>
      <w:marTop w:val="0"/>
      <w:marBottom w:val="0"/>
      <w:divBdr>
        <w:top w:val="none" w:sz="0" w:space="0" w:color="auto"/>
        <w:left w:val="none" w:sz="0" w:space="0" w:color="auto"/>
        <w:bottom w:val="none" w:sz="0" w:space="0" w:color="auto"/>
        <w:right w:val="none" w:sz="0" w:space="0" w:color="auto"/>
      </w:divBdr>
    </w:div>
    <w:div w:id="1643077199">
      <w:bodyDiv w:val="1"/>
      <w:marLeft w:val="0"/>
      <w:marRight w:val="0"/>
      <w:marTop w:val="0"/>
      <w:marBottom w:val="0"/>
      <w:divBdr>
        <w:top w:val="none" w:sz="0" w:space="0" w:color="auto"/>
        <w:left w:val="none" w:sz="0" w:space="0" w:color="auto"/>
        <w:bottom w:val="none" w:sz="0" w:space="0" w:color="auto"/>
        <w:right w:val="none" w:sz="0" w:space="0" w:color="auto"/>
      </w:divBdr>
    </w:div>
    <w:div w:id="1712340832">
      <w:bodyDiv w:val="1"/>
      <w:marLeft w:val="0"/>
      <w:marRight w:val="0"/>
      <w:marTop w:val="0"/>
      <w:marBottom w:val="0"/>
      <w:divBdr>
        <w:top w:val="none" w:sz="0" w:space="0" w:color="auto"/>
        <w:left w:val="none" w:sz="0" w:space="0" w:color="auto"/>
        <w:bottom w:val="none" w:sz="0" w:space="0" w:color="auto"/>
        <w:right w:val="none" w:sz="0" w:space="0" w:color="auto"/>
      </w:divBdr>
    </w:div>
    <w:div w:id="1770395168">
      <w:bodyDiv w:val="1"/>
      <w:marLeft w:val="0"/>
      <w:marRight w:val="0"/>
      <w:marTop w:val="0"/>
      <w:marBottom w:val="0"/>
      <w:divBdr>
        <w:top w:val="none" w:sz="0" w:space="0" w:color="auto"/>
        <w:left w:val="none" w:sz="0" w:space="0" w:color="auto"/>
        <w:bottom w:val="none" w:sz="0" w:space="0" w:color="auto"/>
        <w:right w:val="none" w:sz="0" w:space="0" w:color="auto"/>
      </w:divBdr>
    </w:div>
    <w:div w:id="1796748467">
      <w:bodyDiv w:val="1"/>
      <w:marLeft w:val="0"/>
      <w:marRight w:val="0"/>
      <w:marTop w:val="0"/>
      <w:marBottom w:val="0"/>
      <w:divBdr>
        <w:top w:val="none" w:sz="0" w:space="0" w:color="auto"/>
        <w:left w:val="none" w:sz="0" w:space="0" w:color="auto"/>
        <w:bottom w:val="none" w:sz="0" w:space="0" w:color="auto"/>
        <w:right w:val="none" w:sz="0" w:space="0" w:color="auto"/>
      </w:divBdr>
    </w:div>
    <w:div w:id="1961914227">
      <w:bodyDiv w:val="1"/>
      <w:marLeft w:val="0"/>
      <w:marRight w:val="0"/>
      <w:marTop w:val="0"/>
      <w:marBottom w:val="0"/>
      <w:divBdr>
        <w:top w:val="none" w:sz="0" w:space="0" w:color="auto"/>
        <w:left w:val="none" w:sz="0" w:space="0" w:color="auto"/>
        <w:bottom w:val="none" w:sz="0" w:space="0" w:color="auto"/>
        <w:right w:val="none" w:sz="0" w:space="0" w:color="auto"/>
      </w:divBdr>
    </w:div>
    <w:div w:id="2000040445">
      <w:bodyDiv w:val="1"/>
      <w:marLeft w:val="0"/>
      <w:marRight w:val="0"/>
      <w:marTop w:val="0"/>
      <w:marBottom w:val="0"/>
      <w:divBdr>
        <w:top w:val="none" w:sz="0" w:space="0" w:color="auto"/>
        <w:left w:val="none" w:sz="0" w:space="0" w:color="auto"/>
        <w:bottom w:val="none" w:sz="0" w:space="0" w:color="auto"/>
        <w:right w:val="none" w:sz="0" w:space="0" w:color="auto"/>
      </w:divBdr>
    </w:div>
    <w:div w:id="2015914830">
      <w:bodyDiv w:val="1"/>
      <w:marLeft w:val="0"/>
      <w:marRight w:val="0"/>
      <w:marTop w:val="0"/>
      <w:marBottom w:val="0"/>
      <w:divBdr>
        <w:top w:val="none" w:sz="0" w:space="0" w:color="auto"/>
        <w:left w:val="none" w:sz="0" w:space="0" w:color="auto"/>
        <w:bottom w:val="none" w:sz="0" w:space="0" w:color="auto"/>
        <w:right w:val="none" w:sz="0" w:space="0" w:color="auto"/>
      </w:divBdr>
    </w:div>
    <w:div w:id="2020503710">
      <w:bodyDiv w:val="1"/>
      <w:marLeft w:val="0"/>
      <w:marRight w:val="0"/>
      <w:marTop w:val="0"/>
      <w:marBottom w:val="0"/>
      <w:divBdr>
        <w:top w:val="none" w:sz="0" w:space="0" w:color="auto"/>
        <w:left w:val="none" w:sz="0" w:space="0" w:color="auto"/>
        <w:bottom w:val="none" w:sz="0" w:space="0" w:color="auto"/>
        <w:right w:val="none" w:sz="0" w:space="0" w:color="auto"/>
      </w:divBdr>
    </w:div>
    <w:div w:id="2040936218">
      <w:bodyDiv w:val="1"/>
      <w:marLeft w:val="0"/>
      <w:marRight w:val="0"/>
      <w:marTop w:val="0"/>
      <w:marBottom w:val="0"/>
      <w:divBdr>
        <w:top w:val="none" w:sz="0" w:space="0" w:color="auto"/>
        <w:left w:val="none" w:sz="0" w:space="0" w:color="auto"/>
        <w:bottom w:val="none" w:sz="0" w:space="0" w:color="auto"/>
        <w:right w:val="none" w:sz="0" w:space="0" w:color="auto"/>
      </w:divBdr>
    </w:div>
    <w:div w:id="2052027269">
      <w:bodyDiv w:val="1"/>
      <w:marLeft w:val="0"/>
      <w:marRight w:val="0"/>
      <w:marTop w:val="0"/>
      <w:marBottom w:val="0"/>
      <w:divBdr>
        <w:top w:val="none" w:sz="0" w:space="0" w:color="auto"/>
        <w:left w:val="none" w:sz="0" w:space="0" w:color="auto"/>
        <w:bottom w:val="none" w:sz="0" w:space="0" w:color="auto"/>
        <w:right w:val="none" w:sz="0" w:space="0" w:color="auto"/>
      </w:divBdr>
    </w:div>
    <w:div w:id="2058621307">
      <w:bodyDiv w:val="1"/>
      <w:marLeft w:val="0"/>
      <w:marRight w:val="0"/>
      <w:marTop w:val="0"/>
      <w:marBottom w:val="0"/>
      <w:divBdr>
        <w:top w:val="none" w:sz="0" w:space="0" w:color="auto"/>
        <w:left w:val="none" w:sz="0" w:space="0" w:color="auto"/>
        <w:bottom w:val="none" w:sz="0" w:space="0" w:color="auto"/>
        <w:right w:val="none" w:sz="0" w:space="0" w:color="auto"/>
      </w:divBdr>
    </w:div>
    <w:div w:id="2086996189">
      <w:bodyDiv w:val="1"/>
      <w:marLeft w:val="0"/>
      <w:marRight w:val="0"/>
      <w:marTop w:val="0"/>
      <w:marBottom w:val="0"/>
      <w:divBdr>
        <w:top w:val="none" w:sz="0" w:space="0" w:color="auto"/>
        <w:left w:val="none" w:sz="0" w:space="0" w:color="auto"/>
        <w:bottom w:val="none" w:sz="0" w:space="0" w:color="auto"/>
        <w:right w:val="none" w:sz="0" w:space="0" w:color="auto"/>
      </w:divBdr>
    </w:div>
    <w:div w:id="2136020292">
      <w:bodyDiv w:val="1"/>
      <w:marLeft w:val="0"/>
      <w:marRight w:val="0"/>
      <w:marTop w:val="0"/>
      <w:marBottom w:val="0"/>
      <w:divBdr>
        <w:top w:val="none" w:sz="0" w:space="0" w:color="auto"/>
        <w:left w:val="none" w:sz="0" w:space="0" w:color="auto"/>
        <w:bottom w:val="none" w:sz="0" w:space="0" w:color="auto"/>
        <w:right w:val="none" w:sz="0" w:space="0" w:color="auto"/>
      </w:divBdr>
      <w:divsChild>
        <w:div w:id="173421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image" Target="media/image18.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image" Target="cid:image001.png@01DC52F8.9245D790"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7.png"/><Relationship Id="rId30"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s://www.fm.gov.lv/lv/media/21248/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F23D4-088E-4E9E-9E1B-A8FA58353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46</Pages>
  <Words>14381</Words>
  <Characters>90569</Characters>
  <Application>Microsoft Office Word</Application>
  <DocSecurity>0</DocSecurity>
  <Lines>754</Lines>
  <Paragraphs>209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Vitolins</dc:creator>
  <cp:keywords/>
  <dc:description/>
  <cp:lastModifiedBy>Dace Bērziņa</cp:lastModifiedBy>
  <cp:revision>128</cp:revision>
  <cp:lastPrinted>2015-05-22T04:24:00Z</cp:lastPrinted>
  <dcterms:created xsi:type="dcterms:W3CDTF">2019-09-14T02:53:00Z</dcterms:created>
  <dcterms:modified xsi:type="dcterms:W3CDTF">2025-11-11T08:52:00Z</dcterms:modified>
</cp:coreProperties>
</file>