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DC5A5" w14:textId="77777777" w:rsidR="00AD788D" w:rsidRDefault="00AD788D" w:rsidP="009146EB">
      <w:pPr>
        <w:pStyle w:val="Bezatstarpm"/>
        <w:spacing w:line="360" w:lineRule="auto"/>
        <w:ind w:left="-142" w:right="403"/>
        <w:jc w:val="right"/>
        <w:rPr>
          <w:rFonts w:ascii="Arial" w:hAnsi="Arial" w:cs="Arial"/>
          <w:sz w:val="24"/>
          <w:szCs w:val="24"/>
        </w:rPr>
      </w:pPr>
    </w:p>
    <w:p w14:paraId="4ED71CF3" w14:textId="441ECB65" w:rsidR="009146EB" w:rsidRPr="009146EB" w:rsidRDefault="009146EB" w:rsidP="009146EB">
      <w:pPr>
        <w:pStyle w:val="Bezatstarpm"/>
        <w:spacing w:line="360" w:lineRule="auto"/>
        <w:ind w:left="-142" w:right="403"/>
        <w:jc w:val="right"/>
        <w:rPr>
          <w:rFonts w:ascii="Arial" w:hAnsi="Arial" w:cs="Arial"/>
          <w:sz w:val="24"/>
          <w:szCs w:val="24"/>
        </w:rPr>
      </w:pPr>
      <w:r w:rsidRPr="009146EB">
        <w:rPr>
          <w:rFonts w:ascii="Arial" w:hAnsi="Arial" w:cs="Arial"/>
          <w:sz w:val="24"/>
          <w:szCs w:val="24"/>
        </w:rPr>
        <w:t>APSTIPRINĀTS</w:t>
      </w:r>
    </w:p>
    <w:p w14:paraId="2D7E6900" w14:textId="77777777" w:rsidR="009146EB" w:rsidRPr="009146EB" w:rsidRDefault="009146EB" w:rsidP="009146EB">
      <w:pPr>
        <w:pStyle w:val="Bezatstarpm"/>
        <w:spacing w:line="360" w:lineRule="auto"/>
        <w:ind w:left="-142" w:right="403"/>
        <w:jc w:val="right"/>
        <w:rPr>
          <w:rFonts w:ascii="Arial" w:hAnsi="Arial" w:cs="Arial"/>
          <w:sz w:val="24"/>
          <w:szCs w:val="24"/>
        </w:rPr>
      </w:pPr>
      <w:r w:rsidRPr="009146EB">
        <w:rPr>
          <w:rFonts w:ascii="Arial" w:hAnsi="Arial" w:cs="Arial"/>
          <w:sz w:val="24"/>
          <w:szCs w:val="24"/>
        </w:rPr>
        <w:t>VSIA “Latvijas Valsts ceļi” Tehniskajā komisijā</w:t>
      </w:r>
    </w:p>
    <w:p w14:paraId="658EECDB" w14:textId="77777777" w:rsidR="009146EB" w:rsidRPr="009146EB" w:rsidRDefault="009146EB" w:rsidP="009146EB">
      <w:pPr>
        <w:pStyle w:val="Bezatstarpm"/>
        <w:spacing w:line="360" w:lineRule="auto"/>
        <w:ind w:left="-142" w:right="403"/>
        <w:jc w:val="right"/>
        <w:rPr>
          <w:rFonts w:ascii="Arial" w:hAnsi="Arial" w:cs="Arial"/>
          <w:sz w:val="24"/>
          <w:szCs w:val="24"/>
        </w:rPr>
      </w:pPr>
      <w:r w:rsidRPr="009146EB">
        <w:rPr>
          <w:rFonts w:ascii="Arial" w:hAnsi="Arial" w:cs="Arial"/>
          <w:sz w:val="24"/>
          <w:szCs w:val="24"/>
        </w:rPr>
        <w:t>2025. gada 20. martā</w:t>
      </w:r>
    </w:p>
    <w:p w14:paraId="37216ED1" w14:textId="77777777" w:rsidR="009146EB" w:rsidRPr="009146EB" w:rsidRDefault="009146EB" w:rsidP="009146EB">
      <w:pPr>
        <w:pStyle w:val="Bezatstarpm"/>
        <w:spacing w:line="360" w:lineRule="auto"/>
        <w:ind w:left="-142" w:right="403"/>
        <w:jc w:val="right"/>
        <w:rPr>
          <w:rFonts w:ascii="Arial" w:hAnsi="Arial" w:cs="Arial"/>
          <w:sz w:val="24"/>
          <w:szCs w:val="24"/>
        </w:rPr>
      </w:pPr>
      <w:r w:rsidRPr="009146EB">
        <w:rPr>
          <w:rFonts w:ascii="Arial" w:hAnsi="Arial" w:cs="Arial"/>
          <w:sz w:val="24"/>
          <w:szCs w:val="24"/>
        </w:rPr>
        <w:t>(protokols Nr. 4)</w:t>
      </w:r>
    </w:p>
    <w:p w14:paraId="11B93242" w14:textId="77777777" w:rsidR="009146EB" w:rsidRDefault="009146EB" w:rsidP="009146EB">
      <w:pPr>
        <w:spacing w:line="360" w:lineRule="auto"/>
        <w:ind w:left="-142" w:right="403"/>
        <w:jc w:val="center"/>
        <w:rPr>
          <w:rFonts w:ascii="Arial" w:hAnsi="Arial" w:cs="Arial"/>
          <w:b/>
          <w:bCs/>
          <w:sz w:val="28"/>
          <w:szCs w:val="28"/>
        </w:rPr>
      </w:pPr>
    </w:p>
    <w:p w14:paraId="300FC444" w14:textId="77777777" w:rsidR="00AE60CA" w:rsidRPr="009146EB" w:rsidRDefault="00AE60CA" w:rsidP="00AE60CA">
      <w:pPr>
        <w:spacing w:line="360" w:lineRule="auto"/>
        <w:ind w:left="-142" w:right="403"/>
        <w:jc w:val="center"/>
        <w:rPr>
          <w:rFonts w:ascii="Arial" w:hAnsi="Arial" w:cs="Arial"/>
          <w:b/>
          <w:bCs/>
          <w:sz w:val="28"/>
          <w:szCs w:val="28"/>
        </w:rPr>
      </w:pPr>
      <w:r w:rsidRPr="009146EB">
        <w:rPr>
          <w:rFonts w:ascii="Arial" w:hAnsi="Arial" w:cs="Arial"/>
          <w:b/>
          <w:bCs/>
          <w:sz w:val="28"/>
          <w:szCs w:val="28"/>
        </w:rPr>
        <w:t>Vadlīnijas</w:t>
      </w:r>
    </w:p>
    <w:p w14:paraId="10B9FD23" w14:textId="16BE3A4A" w:rsidR="009146EB" w:rsidRDefault="00471265" w:rsidP="009146EB">
      <w:pPr>
        <w:spacing w:line="360" w:lineRule="auto"/>
        <w:ind w:left="-142" w:right="403"/>
        <w:jc w:val="center"/>
        <w:rPr>
          <w:rFonts w:ascii="Arial" w:hAnsi="Arial" w:cs="Arial"/>
          <w:b/>
          <w:bCs/>
          <w:sz w:val="28"/>
          <w:szCs w:val="28"/>
        </w:rPr>
      </w:pPr>
      <w:r>
        <w:rPr>
          <w:rFonts w:ascii="Arial" w:hAnsi="Arial" w:cs="Arial"/>
          <w:b/>
          <w:bCs/>
          <w:sz w:val="28"/>
          <w:szCs w:val="28"/>
        </w:rPr>
        <w:t>i</w:t>
      </w:r>
      <w:r w:rsidR="009146EB" w:rsidRPr="009146EB">
        <w:rPr>
          <w:rFonts w:ascii="Arial" w:hAnsi="Arial" w:cs="Arial"/>
          <w:b/>
          <w:bCs/>
          <w:sz w:val="28"/>
          <w:szCs w:val="28"/>
        </w:rPr>
        <w:t>zmaiņu veikšanas kārtība</w:t>
      </w:r>
      <w:r>
        <w:rPr>
          <w:rFonts w:ascii="Arial" w:hAnsi="Arial" w:cs="Arial"/>
          <w:b/>
          <w:bCs/>
          <w:sz w:val="28"/>
          <w:szCs w:val="28"/>
        </w:rPr>
        <w:t>i</w:t>
      </w:r>
      <w:r w:rsidR="009146EB" w:rsidRPr="009146EB">
        <w:rPr>
          <w:rFonts w:ascii="Arial" w:hAnsi="Arial" w:cs="Arial"/>
          <w:b/>
          <w:bCs/>
          <w:sz w:val="28"/>
          <w:szCs w:val="28"/>
        </w:rPr>
        <w:t xml:space="preserve"> valsts autoceļu būvprojektos</w:t>
      </w:r>
    </w:p>
    <w:p w14:paraId="786FCB60" w14:textId="77777777" w:rsidR="009146EB" w:rsidRPr="009146EB" w:rsidRDefault="009146EB" w:rsidP="009146EB">
      <w:pPr>
        <w:spacing w:line="360" w:lineRule="auto"/>
        <w:ind w:left="-142" w:right="403"/>
        <w:jc w:val="center"/>
        <w:rPr>
          <w:rFonts w:ascii="Arial" w:hAnsi="Arial" w:cs="Arial"/>
          <w:b/>
          <w:bCs/>
          <w:sz w:val="28"/>
          <w:szCs w:val="28"/>
        </w:rPr>
      </w:pPr>
    </w:p>
    <w:p w14:paraId="4A30F4AA" w14:textId="77777777" w:rsidR="009146EB" w:rsidRDefault="009146EB" w:rsidP="00AD788D">
      <w:pPr>
        <w:spacing w:line="360" w:lineRule="auto"/>
        <w:ind w:left="-142" w:right="403"/>
        <w:jc w:val="center"/>
        <w:rPr>
          <w:rFonts w:ascii="Arial" w:hAnsi="Arial" w:cs="Arial"/>
          <w:b/>
          <w:bCs/>
          <w:sz w:val="24"/>
          <w:szCs w:val="24"/>
        </w:rPr>
      </w:pPr>
      <w:r w:rsidRPr="009146EB">
        <w:rPr>
          <w:rFonts w:ascii="Arial" w:hAnsi="Arial" w:cs="Arial"/>
          <w:b/>
          <w:bCs/>
          <w:sz w:val="24"/>
          <w:szCs w:val="24"/>
        </w:rPr>
        <w:t>1.Vadlīniju mērķis</w:t>
      </w:r>
    </w:p>
    <w:p w14:paraId="53270C80" w14:textId="77777777" w:rsidR="009146EB" w:rsidRDefault="009146EB" w:rsidP="009146EB">
      <w:pPr>
        <w:spacing w:line="360" w:lineRule="auto"/>
        <w:ind w:left="-142" w:right="403"/>
        <w:jc w:val="both"/>
        <w:rPr>
          <w:rFonts w:ascii="Arial" w:hAnsi="Arial" w:cs="Arial"/>
          <w:sz w:val="24"/>
          <w:szCs w:val="24"/>
        </w:rPr>
      </w:pPr>
      <w:r w:rsidRPr="009146EB">
        <w:rPr>
          <w:rFonts w:ascii="Arial" w:hAnsi="Arial" w:cs="Arial"/>
          <w:sz w:val="24"/>
          <w:szCs w:val="24"/>
        </w:rPr>
        <w:t>Vadlīniju mērķis ir nodrošināt būvniecības procesa dalībniekiem vienotu izpratni un pieeju būvprojekta izmaiņu klasificēšanai, sagatavošanai un saskaņošanai ar būvniecības ieceres ierosinātāju un tehnisko noteikumu izsniedzējiem, kā arī sniegt skaidrojumu par to iesniegšanas nepieciešamību VSIA “Latvijas Valsts ceļi” Būvvaldē saskaņošanai. Vadlīnijās iekļautie pamatprincipi ir vērsti uz administratīvā sloga samazināšanu, savlaicīgu būvdarbu izpildi un būves nodošanu ekspluatācijā, vienlaicīgi nodrošinot būvniecības ieceres realizāciju atbilstoši būvniecības procesu regulējošajiem ārējiem normatīvajiem aktiem. Vadlīniju izstrāde balstīta uz datu analīzi par līdzšinējām valsts autoceļu būvprojektos veiktajām izmaiņām 2023., 2024.gadā.</w:t>
      </w:r>
    </w:p>
    <w:p w14:paraId="60814142" w14:textId="77777777" w:rsidR="009146EB" w:rsidRPr="009146EB" w:rsidRDefault="009146EB" w:rsidP="009146EB">
      <w:pPr>
        <w:spacing w:line="360" w:lineRule="auto"/>
        <w:ind w:left="-142" w:right="403"/>
        <w:jc w:val="both"/>
        <w:rPr>
          <w:rFonts w:ascii="Arial" w:hAnsi="Arial" w:cs="Arial"/>
          <w:sz w:val="24"/>
          <w:szCs w:val="24"/>
        </w:rPr>
      </w:pPr>
    </w:p>
    <w:p w14:paraId="1C17762D" w14:textId="77777777" w:rsidR="009146EB" w:rsidRDefault="009146EB" w:rsidP="00AD788D">
      <w:pPr>
        <w:spacing w:line="360" w:lineRule="auto"/>
        <w:ind w:left="-142" w:right="403"/>
        <w:jc w:val="center"/>
        <w:rPr>
          <w:rFonts w:ascii="Arial" w:hAnsi="Arial" w:cs="Arial"/>
          <w:b/>
          <w:bCs/>
          <w:sz w:val="24"/>
          <w:szCs w:val="24"/>
        </w:rPr>
      </w:pPr>
      <w:r w:rsidRPr="009146EB">
        <w:rPr>
          <w:rFonts w:ascii="Arial" w:hAnsi="Arial" w:cs="Arial"/>
          <w:b/>
          <w:bCs/>
          <w:sz w:val="24"/>
          <w:szCs w:val="24"/>
        </w:rPr>
        <w:t>2. Vadlīniju lietošana</w:t>
      </w:r>
    </w:p>
    <w:p w14:paraId="4B1D507F" w14:textId="77777777" w:rsidR="009146EB" w:rsidRDefault="009146EB" w:rsidP="009146EB">
      <w:pPr>
        <w:spacing w:line="360" w:lineRule="auto"/>
        <w:ind w:left="-142" w:right="403"/>
        <w:jc w:val="both"/>
        <w:rPr>
          <w:rFonts w:ascii="Arial" w:hAnsi="Arial" w:cs="Arial"/>
          <w:sz w:val="24"/>
          <w:szCs w:val="24"/>
        </w:rPr>
      </w:pPr>
      <w:r w:rsidRPr="009146EB">
        <w:rPr>
          <w:rFonts w:ascii="Arial" w:hAnsi="Arial" w:cs="Arial"/>
          <w:sz w:val="24"/>
          <w:szCs w:val="24"/>
        </w:rPr>
        <w:t>Vadlīnijas paredzētas būvniecības procesa dalībniekiem valsts autoceļu un tiltu būvprojektu izmaiņu klasifikācijai un saskaņošanai.</w:t>
      </w:r>
    </w:p>
    <w:p w14:paraId="07992BB3" w14:textId="77777777" w:rsidR="009146EB" w:rsidRPr="009146EB" w:rsidRDefault="009146EB" w:rsidP="009146EB">
      <w:pPr>
        <w:spacing w:line="360" w:lineRule="auto"/>
        <w:ind w:left="-142" w:right="403"/>
        <w:jc w:val="both"/>
        <w:rPr>
          <w:rFonts w:ascii="Arial" w:hAnsi="Arial" w:cs="Arial"/>
          <w:sz w:val="24"/>
          <w:szCs w:val="24"/>
        </w:rPr>
      </w:pPr>
    </w:p>
    <w:p w14:paraId="3EA60229" w14:textId="77777777" w:rsidR="009146EB" w:rsidRDefault="009146EB" w:rsidP="00AD788D">
      <w:pPr>
        <w:spacing w:line="360" w:lineRule="auto"/>
        <w:ind w:left="-142" w:right="403"/>
        <w:jc w:val="center"/>
        <w:rPr>
          <w:rFonts w:ascii="Arial" w:hAnsi="Arial" w:cs="Arial"/>
          <w:b/>
          <w:bCs/>
          <w:sz w:val="24"/>
          <w:szCs w:val="24"/>
        </w:rPr>
      </w:pPr>
      <w:r w:rsidRPr="009146EB">
        <w:rPr>
          <w:rFonts w:ascii="Arial" w:hAnsi="Arial" w:cs="Arial"/>
          <w:b/>
          <w:bCs/>
          <w:sz w:val="24"/>
          <w:szCs w:val="24"/>
        </w:rPr>
        <w:t>3. Normatīvo aktu izvērtējums</w:t>
      </w:r>
    </w:p>
    <w:p w14:paraId="01ADB990" w14:textId="77777777" w:rsidR="009146EB" w:rsidRPr="009146EB" w:rsidRDefault="009146EB" w:rsidP="009146EB">
      <w:pPr>
        <w:spacing w:line="360" w:lineRule="auto"/>
        <w:ind w:left="-142" w:right="403"/>
        <w:jc w:val="both"/>
        <w:rPr>
          <w:rFonts w:ascii="Arial" w:hAnsi="Arial" w:cs="Arial"/>
          <w:sz w:val="24"/>
          <w:szCs w:val="24"/>
        </w:rPr>
      </w:pPr>
      <w:r w:rsidRPr="009146EB">
        <w:rPr>
          <w:rFonts w:ascii="Arial" w:hAnsi="Arial" w:cs="Arial"/>
          <w:sz w:val="24"/>
          <w:szCs w:val="24"/>
        </w:rPr>
        <w:t>Izmaiņu veikšanas kārtību valsts autoceļu būvprojektos nosaka Būvniecības likuma (turpmāk tekstā - BL) 16. panta punktā 2.</w:t>
      </w:r>
      <w:r w:rsidRPr="009146EB">
        <w:rPr>
          <w:rFonts w:ascii="Arial" w:hAnsi="Arial" w:cs="Arial"/>
          <w:sz w:val="24"/>
          <w:szCs w:val="24"/>
          <w:vertAlign w:val="superscript"/>
        </w:rPr>
        <w:t>4</w:t>
      </w:r>
      <w:r w:rsidRPr="009146EB">
        <w:rPr>
          <w:rFonts w:ascii="Arial" w:hAnsi="Arial" w:cs="Arial"/>
          <w:sz w:val="24"/>
          <w:szCs w:val="24"/>
        </w:rPr>
        <w:t>,17. panta 2.</w:t>
      </w:r>
      <w:r w:rsidRPr="009146EB">
        <w:rPr>
          <w:rFonts w:ascii="Arial" w:hAnsi="Arial" w:cs="Arial"/>
          <w:sz w:val="24"/>
          <w:szCs w:val="24"/>
          <w:vertAlign w:val="superscript"/>
        </w:rPr>
        <w:t>1</w:t>
      </w:r>
      <w:r w:rsidRPr="009146EB">
        <w:rPr>
          <w:rFonts w:ascii="Arial" w:hAnsi="Arial" w:cs="Arial"/>
          <w:sz w:val="24"/>
          <w:szCs w:val="24"/>
        </w:rPr>
        <w:t xml:space="preserve"> daļa , Ministru kabineta 2014.gada 19.augusta noteikumu Nr.500 “Vispārīgie būvnoteikumi” (turpmāk tekstā – VBN) 66.-69.</w:t>
      </w:r>
      <w:r w:rsidRPr="009146EB">
        <w:rPr>
          <w:rFonts w:ascii="Arial" w:hAnsi="Arial" w:cs="Arial"/>
          <w:sz w:val="24"/>
          <w:szCs w:val="24"/>
          <w:vertAlign w:val="superscript"/>
        </w:rPr>
        <w:t>3</w:t>
      </w:r>
      <w:r w:rsidRPr="009146EB">
        <w:rPr>
          <w:rFonts w:ascii="Arial" w:hAnsi="Arial" w:cs="Arial"/>
          <w:sz w:val="24"/>
          <w:szCs w:val="24"/>
        </w:rPr>
        <w:t>, 115., 116.punkts un Ministru kabineta 2014.gada 14.oktobra noteikumu Nr.633 “Autoceļu un ielu būvnoteikumi” 25.punkts.</w:t>
      </w:r>
    </w:p>
    <w:p w14:paraId="6827E89C" w14:textId="2E761D6F" w:rsidR="00AD788D" w:rsidRDefault="00AD788D" w:rsidP="009146EB">
      <w:pPr>
        <w:spacing w:line="360" w:lineRule="auto"/>
        <w:ind w:left="-142" w:right="403"/>
        <w:jc w:val="both"/>
        <w:rPr>
          <w:rFonts w:ascii="Arial" w:hAnsi="Arial" w:cs="Arial"/>
          <w:sz w:val="24"/>
          <w:szCs w:val="24"/>
        </w:rPr>
      </w:pPr>
      <w:r>
        <w:rPr>
          <w:rFonts w:ascii="Arial" w:hAnsi="Arial" w:cs="Arial"/>
          <w:sz w:val="24"/>
          <w:szCs w:val="24"/>
        </w:rPr>
        <w:br w:type="page"/>
      </w:r>
    </w:p>
    <w:p w14:paraId="04540A7D" w14:textId="77777777" w:rsidR="004B69CB" w:rsidRDefault="004B69CB" w:rsidP="009146EB">
      <w:pPr>
        <w:spacing w:line="360" w:lineRule="auto"/>
        <w:ind w:left="-142" w:right="403"/>
        <w:jc w:val="both"/>
        <w:rPr>
          <w:rFonts w:ascii="Arial" w:hAnsi="Arial" w:cs="Arial"/>
          <w:sz w:val="24"/>
          <w:szCs w:val="24"/>
        </w:rPr>
        <w:sectPr w:rsidR="004B69CB" w:rsidSect="009146EB">
          <w:headerReference w:type="default" r:id="rId7"/>
          <w:footerReference w:type="default" r:id="rId8"/>
          <w:pgSz w:w="11906" w:h="16838"/>
          <w:pgMar w:top="1134" w:right="851" w:bottom="1440" w:left="1134" w:header="0" w:footer="708" w:gutter="0"/>
          <w:cols w:space="708"/>
          <w:docGrid w:linePitch="360"/>
        </w:sectPr>
      </w:pPr>
    </w:p>
    <w:p w14:paraId="00B4748D" w14:textId="77777777" w:rsidR="009146EB" w:rsidRPr="009146EB" w:rsidRDefault="009146EB" w:rsidP="009146EB">
      <w:pPr>
        <w:spacing w:line="360" w:lineRule="auto"/>
        <w:ind w:left="-142" w:right="403"/>
        <w:jc w:val="both"/>
        <w:rPr>
          <w:rFonts w:ascii="Arial" w:hAnsi="Arial" w:cs="Arial"/>
          <w:sz w:val="24"/>
          <w:szCs w:val="24"/>
        </w:rPr>
      </w:pPr>
      <w:r w:rsidRPr="009146EB">
        <w:rPr>
          <w:rFonts w:ascii="Arial" w:hAnsi="Arial" w:cs="Arial"/>
          <w:sz w:val="24"/>
          <w:szCs w:val="24"/>
        </w:rPr>
        <w:lastRenderedPageBreak/>
        <w:t>Izmaiņas būvprojektā būvniecības ieceres stadijā “Būvdarbi” var izdarīt būvprojekta izstrādātājs vai autoruzraugs pēc vienošanās ar pārējiem būvniecības procesa dalībniekiem, ja plānotās izmaiņas nav jāsaskaņo valsts autoceļu Būvvaldē, kur būvniecības procesa dalībnieki ir būvniecības ierosinātājs (pasūtītājs), būvprojekta izstrādātājs, būvdarbu veicējs un atbildīgais būvdarbu vadītājs, autoruzraudzības veicējs un autoruzraugs, būvuzraudzības veicējs un atbildīgais būvuzraugs vai  būvekspertīzes veicējs (BL 1.panta 15.apakšpunkts, VBN 115.punkts).</w:t>
      </w:r>
    </w:p>
    <w:p w14:paraId="25E7F149" w14:textId="77777777" w:rsidR="009146EB" w:rsidRPr="009146EB" w:rsidRDefault="009146EB" w:rsidP="009146EB">
      <w:pPr>
        <w:spacing w:line="360" w:lineRule="auto"/>
        <w:ind w:left="-142" w:right="403"/>
        <w:jc w:val="both"/>
        <w:rPr>
          <w:rFonts w:ascii="Arial" w:hAnsi="Arial" w:cs="Arial"/>
          <w:sz w:val="24"/>
          <w:szCs w:val="24"/>
        </w:rPr>
      </w:pPr>
      <w:r w:rsidRPr="009146EB">
        <w:rPr>
          <w:rFonts w:ascii="Arial" w:hAnsi="Arial" w:cs="Arial"/>
          <w:sz w:val="24"/>
          <w:szCs w:val="24"/>
        </w:rPr>
        <w:t>Par būvprojekta izmaiņu detalizācijas līmeni vienojas būvprojekta izstrādātājs (autoruzraudzības veicējs) un būvniecības ierosinātājs (BL 16.panta 2.daļa).</w:t>
      </w:r>
    </w:p>
    <w:p w14:paraId="4E204080" w14:textId="77777777" w:rsidR="009146EB" w:rsidRPr="009146EB" w:rsidRDefault="009146EB" w:rsidP="009146EB">
      <w:pPr>
        <w:spacing w:line="360" w:lineRule="auto"/>
        <w:ind w:left="-142" w:right="403"/>
        <w:jc w:val="both"/>
        <w:rPr>
          <w:rFonts w:ascii="Arial" w:hAnsi="Arial" w:cs="Arial"/>
          <w:sz w:val="24"/>
          <w:szCs w:val="24"/>
        </w:rPr>
      </w:pPr>
      <w:r w:rsidRPr="009146EB">
        <w:rPr>
          <w:rFonts w:ascii="Arial" w:hAnsi="Arial" w:cs="Arial"/>
          <w:sz w:val="24"/>
          <w:szCs w:val="24"/>
        </w:rPr>
        <w:t>Izmaiņas būvprojektā pievieno būvprojekta izstrādātājs vai autoruzraugs Būvniecības informācijas sistēmā, sadaļā “Būvprojekts”, nodrošinot atbilstošu to iestrādāšanu visās attiecīgajās būvprojekta daļās, kuras tiek skartas ar izmaiņu risinājumiem.</w:t>
      </w:r>
    </w:p>
    <w:p w14:paraId="46574408" w14:textId="77777777" w:rsidR="009146EB" w:rsidRPr="009146EB" w:rsidRDefault="009146EB" w:rsidP="009146EB">
      <w:pPr>
        <w:spacing w:line="360" w:lineRule="auto"/>
        <w:ind w:left="-142" w:right="403"/>
        <w:jc w:val="both"/>
        <w:rPr>
          <w:rFonts w:ascii="Arial" w:hAnsi="Arial" w:cs="Arial"/>
          <w:sz w:val="24"/>
          <w:szCs w:val="24"/>
        </w:rPr>
      </w:pPr>
      <w:r w:rsidRPr="009146EB">
        <w:rPr>
          <w:rFonts w:ascii="Arial" w:hAnsi="Arial" w:cs="Arial"/>
          <w:sz w:val="24"/>
          <w:szCs w:val="24"/>
        </w:rPr>
        <w:t>Izmaiņu izdarītājs ir atbildīgs par būvprojekta apjoma un satura atbilstību būvniecības ierosinātāja un normatīvo aktu prasībām pēc izmaiņu veikšanas tajā, kā arī tādu risinājumu izvēli, lai būve pēc tās nodošanas ekspluatācijā atbilstu normatīvajos aktos noteiktajām prasībām. (VBN 115.punkts).</w:t>
      </w:r>
    </w:p>
    <w:p w14:paraId="1CD9BAAE" w14:textId="77777777" w:rsidR="009146EB" w:rsidRPr="009146EB" w:rsidRDefault="009146EB" w:rsidP="009146EB">
      <w:pPr>
        <w:spacing w:line="360" w:lineRule="auto"/>
        <w:ind w:left="-142" w:right="403"/>
        <w:jc w:val="both"/>
        <w:rPr>
          <w:rFonts w:ascii="Arial" w:hAnsi="Arial" w:cs="Arial"/>
          <w:sz w:val="24"/>
          <w:szCs w:val="24"/>
        </w:rPr>
      </w:pPr>
      <w:r w:rsidRPr="009146EB">
        <w:rPr>
          <w:rFonts w:ascii="Arial" w:hAnsi="Arial" w:cs="Arial"/>
          <w:sz w:val="24"/>
          <w:szCs w:val="24"/>
        </w:rPr>
        <w:t>Ja ar izmaiņām būvprojektā tiek mainīts nesošo konstrukciju vai to daļu tehniskais risinājums, izmaiņu būvprojekta izstrādātājs skaidrojošajā aprakstā norāda izmaiņu ietekmi uz būves mehānisko stiprību, stabilitāti, ugunsdrošību vai lietošanas drošību. (VBN 67.</w:t>
      </w:r>
      <w:r w:rsidRPr="009146EB">
        <w:rPr>
          <w:rFonts w:ascii="Arial" w:hAnsi="Arial" w:cs="Arial"/>
          <w:sz w:val="24"/>
          <w:szCs w:val="24"/>
          <w:vertAlign w:val="superscript"/>
        </w:rPr>
        <w:t>1</w:t>
      </w:r>
      <w:r w:rsidRPr="009146EB">
        <w:rPr>
          <w:rFonts w:ascii="Arial" w:hAnsi="Arial" w:cs="Arial"/>
          <w:sz w:val="24"/>
          <w:szCs w:val="24"/>
        </w:rPr>
        <w:t xml:space="preserve"> punkts).</w:t>
      </w:r>
    </w:p>
    <w:p w14:paraId="67DB5B88" w14:textId="77777777" w:rsidR="009146EB" w:rsidRDefault="009146EB" w:rsidP="009146EB">
      <w:pPr>
        <w:spacing w:line="360" w:lineRule="auto"/>
        <w:ind w:left="-142" w:right="403"/>
        <w:jc w:val="both"/>
        <w:rPr>
          <w:rFonts w:ascii="Arial" w:hAnsi="Arial" w:cs="Arial"/>
          <w:sz w:val="24"/>
          <w:szCs w:val="24"/>
        </w:rPr>
      </w:pPr>
      <w:r w:rsidRPr="009146EB">
        <w:rPr>
          <w:rFonts w:ascii="Arial" w:hAnsi="Arial" w:cs="Arial"/>
          <w:sz w:val="24"/>
          <w:szCs w:val="24"/>
        </w:rPr>
        <w:t>Izmaiņu izdarītāja pienākums ir nodrošināt būvprojektam atbilstošu tehnisko risinājumu realizāciju dabā, ja nepieciešams, dodot norādījumus atbildīgajam būvdarbu vadītājam un atbildīgajam būvuzraugam to īstenošanai.</w:t>
      </w:r>
    </w:p>
    <w:p w14:paraId="1DF11FFF" w14:textId="77777777" w:rsidR="004B69CB" w:rsidRPr="009146EB" w:rsidRDefault="004B69CB" w:rsidP="009146EB">
      <w:pPr>
        <w:spacing w:line="360" w:lineRule="auto"/>
        <w:ind w:left="-142" w:right="403"/>
        <w:jc w:val="both"/>
        <w:rPr>
          <w:rFonts w:ascii="Arial" w:hAnsi="Arial" w:cs="Arial"/>
          <w:sz w:val="24"/>
          <w:szCs w:val="24"/>
        </w:rPr>
      </w:pPr>
    </w:p>
    <w:p w14:paraId="655364B1" w14:textId="77777777" w:rsidR="009146EB" w:rsidRDefault="009146EB" w:rsidP="00AD788D">
      <w:pPr>
        <w:spacing w:line="360" w:lineRule="auto"/>
        <w:ind w:left="-142" w:right="403"/>
        <w:jc w:val="center"/>
        <w:rPr>
          <w:rFonts w:ascii="Arial" w:hAnsi="Arial" w:cs="Arial"/>
          <w:b/>
          <w:bCs/>
          <w:sz w:val="24"/>
          <w:szCs w:val="24"/>
        </w:rPr>
      </w:pPr>
      <w:r w:rsidRPr="009146EB">
        <w:rPr>
          <w:rFonts w:ascii="Arial" w:hAnsi="Arial" w:cs="Arial"/>
          <w:b/>
          <w:bCs/>
          <w:sz w:val="24"/>
          <w:szCs w:val="24"/>
        </w:rPr>
        <w:t>4. Būvprojekta izmaiņu klasifikācijas  un saskaņošanas pamatprincipi</w:t>
      </w:r>
    </w:p>
    <w:p w14:paraId="4B4AD6E8" w14:textId="77777777" w:rsidR="009146EB" w:rsidRPr="009146EB" w:rsidRDefault="009146EB" w:rsidP="009146EB">
      <w:pPr>
        <w:spacing w:line="360" w:lineRule="auto"/>
        <w:ind w:left="-142" w:right="403"/>
        <w:jc w:val="both"/>
        <w:rPr>
          <w:rFonts w:ascii="Arial" w:hAnsi="Arial" w:cs="Arial"/>
          <w:sz w:val="24"/>
          <w:szCs w:val="24"/>
        </w:rPr>
      </w:pPr>
      <w:r w:rsidRPr="009146EB">
        <w:rPr>
          <w:rFonts w:ascii="Arial" w:hAnsi="Arial" w:cs="Arial"/>
          <w:sz w:val="24"/>
          <w:szCs w:val="24"/>
        </w:rPr>
        <w:t>Lai būvprojekta izmaiņu izdarītājs sagatavotu un noteiktu būvprojekta izmaiņu saskaņošanas un apstiprināšanas kārtību valsts autoceļu un tiltu būvprojektiem, būvprojektu izmaiņas tiek iedalītas trīs kategorijās:</w:t>
      </w:r>
    </w:p>
    <w:p w14:paraId="11235EBF" w14:textId="77777777" w:rsidR="009146EB" w:rsidRPr="009146EB" w:rsidRDefault="009146EB" w:rsidP="009146EB">
      <w:pPr>
        <w:spacing w:line="360" w:lineRule="auto"/>
        <w:ind w:left="-142" w:right="403"/>
        <w:jc w:val="both"/>
        <w:rPr>
          <w:rFonts w:ascii="Arial" w:hAnsi="Arial" w:cs="Arial"/>
          <w:sz w:val="24"/>
          <w:szCs w:val="24"/>
        </w:rPr>
      </w:pPr>
      <w:r w:rsidRPr="009146EB">
        <w:rPr>
          <w:rFonts w:ascii="Arial" w:hAnsi="Arial" w:cs="Arial"/>
          <w:b/>
          <w:bCs/>
          <w:sz w:val="24"/>
          <w:szCs w:val="24"/>
        </w:rPr>
        <w:t>1.kategorija.</w:t>
      </w:r>
      <w:r w:rsidRPr="009146EB">
        <w:rPr>
          <w:rFonts w:ascii="Arial" w:hAnsi="Arial" w:cs="Arial"/>
          <w:sz w:val="24"/>
          <w:szCs w:val="24"/>
        </w:rPr>
        <w:t xml:space="preserve"> Ar valsts autoceļu Būvvaldi saskaņojamās izmaiņas. (BL 17.panta 2.</w:t>
      </w:r>
      <w:r w:rsidRPr="009146EB">
        <w:rPr>
          <w:rFonts w:ascii="Arial" w:hAnsi="Arial" w:cs="Arial"/>
          <w:sz w:val="24"/>
          <w:szCs w:val="24"/>
          <w:vertAlign w:val="superscript"/>
        </w:rPr>
        <w:t>1</w:t>
      </w:r>
      <w:r w:rsidRPr="009146EB">
        <w:rPr>
          <w:rFonts w:ascii="Arial" w:hAnsi="Arial" w:cs="Arial"/>
          <w:sz w:val="24"/>
          <w:szCs w:val="24"/>
        </w:rPr>
        <w:t xml:space="preserve"> un 2.</w:t>
      </w:r>
      <w:r w:rsidRPr="009146EB">
        <w:rPr>
          <w:rFonts w:ascii="Arial" w:hAnsi="Arial" w:cs="Arial"/>
          <w:sz w:val="24"/>
          <w:szCs w:val="24"/>
          <w:vertAlign w:val="superscript"/>
        </w:rPr>
        <w:t>2</w:t>
      </w:r>
      <w:r w:rsidRPr="009146EB">
        <w:rPr>
          <w:rFonts w:ascii="Arial" w:hAnsi="Arial" w:cs="Arial"/>
          <w:sz w:val="24"/>
          <w:szCs w:val="24"/>
        </w:rPr>
        <w:t xml:space="preserve"> daļas).</w:t>
      </w:r>
    </w:p>
    <w:p w14:paraId="14F67E69" w14:textId="77777777" w:rsidR="009146EB" w:rsidRPr="009146EB" w:rsidRDefault="009146EB" w:rsidP="009146EB">
      <w:pPr>
        <w:spacing w:line="360" w:lineRule="auto"/>
        <w:ind w:left="-142" w:right="403"/>
        <w:jc w:val="both"/>
        <w:rPr>
          <w:rFonts w:ascii="Arial" w:hAnsi="Arial" w:cs="Arial"/>
          <w:sz w:val="24"/>
          <w:szCs w:val="24"/>
        </w:rPr>
      </w:pPr>
      <w:r w:rsidRPr="009146EB">
        <w:rPr>
          <w:rFonts w:ascii="Arial" w:hAnsi="Arial" w:cs="Arial"/>
          <w:b/>
          <w:bCs/>
          <w:sz w:val="24"/>
          <w:szCs w:val="24"/>
        </w:rPr>
        <w:t>2.kategorija.</w:t>
      </w:r>
      <w:r w:rsidRPr="009146EB">
        <w:rPr>
          <w:rFonts w:ascii="Arial" w:hAnsi="Arial" w:cs="Arial"/>
          <w:sz w:val="24"/>
          <w:szCs w:val="24"/>
        </w:rPr>
        <w:t xml:space="preserve"> Būvprojekta izmaiņas, kurām veicama būvprojekta ekspertīze. (VBN 60., 67.</w:t>
      </w:r>
      <w:r w:rsidRPr="009146EB">
        <w:rPr>
          <w:rFonts w:ascii="Arial" w:hAnsi="Arial" w:cs="Arial"/>
          <w:sz w:val="24"/>
          <w:szCs w:val="24"/>
          <w:vertAlign w:val="superscript"/>
        </w:rPr>
        <w:t>1</w:t>
      </w:r>
      <w:r w:rsidRPr="009146EB">
        <w:rPr>
          <w:rFonts w:ascii="Arial" w:hAnsi="Arial" w:cs="Arial"/>
          <w:sz w:val="24"/>
          <w:szCs w:val="24"/>
        </w:rPr>
        <w:t xml:space="preserve"> un 69.punkti).</w:t>
      </w:r>
    </w:p>
    <w:p w14:paraId="4F5C3E63" w14:textId="77777777" w:rsidR="009146EB" w:rsidRDefault="009146EB" w:rsidP="009146EB">
      <w:pPr>
        <w:spacing w:line="360" w:lineRule="auto"/>
        <w:ind w:left="-142" w:right="403"/>
        <w:jc w:val="both"/>
        <w:rPr>
          <w:rFonts w:ascii="Arial" w:hAnsi="Arial" w:cs="Arial"/>
          <w:sz w:val="24"/>
          <w:szCs w:val="24"/>
        </w:rPr>
      </w:pPr>
      <w:r w:rsidRPr="009146EB">
        <w:rPr>
          <w:rFonts w:ascii="Arial" w:hAnsi="Arial" w:cs="Arial"/>
          <w:b/>
          <w:bCs/>
          <w:sz w:val="24"/>
          <w:szCs w:val="24"/>
        </w:rPr>
        <w:t>3.kategorija.</w:t>
      </w:r>
      <w:r w:rsidRPr="009146EB">
        <w:rPr>
          <w:rFonts w:ascii="Arial" w:hAnsi="Arial" w:cs="Arial"/>
          <w:sz w:val="24"/>
          <w:szCs w:val="24"/>
        </w:rPr>
        <w:t xml:space="preserve"> Būvprojekta izmaiņas, par kurām savstarpēji vienojas būvniecības procesa dalībnieki. (VBN 115.punkts).</w:t>
      </w:r>
    </w:p>
    <w:p w14:paraId="20D2374E" w14:textId="77777777" w:rsidR="009146EB" w:rsidRPr="00E42BFC" w:rsidRDefault="009146EB" w:rsidP="009146EB">
      <w:pPr>
        <w:spacing w:line="360" w:lineRule="auto"/>
        <w:ind w:left="-142" w:right="403"/>
        <w:jc w:val="both"/>
        <w:rPr>
          <w:rFonts w:ascii="Arial" w:hAnsi="Arial" w:cs="Arial"/>
          <w:b/>
          <w:bCs/>
          <w:sz w:val="24"/>
          <w:szCs w:val="24"/>
          <w:u w:val="single"/>
        </w:rPr>
      </w:pPr>
      <w:r w:rsidRPr="00E42BFC">
        <w:rPr>
          <w:rFonts w:ascii="Arial" w:hAnsi="Arial" w:cs="Arial"/>
          <w:b/>
          <w:bCs/>
          <w:sz w:val="24"/>
          <w:szCs w:val="24"/>
          <w:u w:val="single"/>
        </w:rPr>
        <w:lastRenderedPageBreak/>
        <w:t>1.kategorija. Ar valsts autoceļu Būvvaldi saskaņojamās izmaiņas</w:t>
      </w:r>
    </w:p>
    <w:p w14:paraId="3BA06EEC" w14:textId="77777777" w:rsidR="009146EB" w:rsidRPr="009146EB" w:rsidRDefault="009146EB" w:rsidP="009146EB">
      <w:pPr>
        <w:spacing w:line="360" w:lineRule="auto"/>
        <w:ind w:left="-142" w:right="403"/>
        <w:jc w:val="both"/>
        <w:rPr>
          <w:rFonts w:ascii="Arial" w:hAnsi="Arial" w:cs="Arial"/>
          <w:b/>
          <w:bCs/>
          <w:sz w:val="24"/>
          <w:szCs w:val="24"/>
        </w:rPr>
      </w:pPr>
      <w:r w:rsidRPr="009146EB">
        <w:rPr>
          <w:rFonts w:ascii="Arial" w:hAnsi="Arial" w:cs="Arial"/>
          <w:b/>
          <w:bCs/>
          <w:sz w:val="24"/>
          <w:szCs w:val="24"/>
        </w:rPr>
        <w:t>Visos gadījumos būvprojekta izmaiņu saskaņošanas nepieciešamību Būvvaldē vērtē un nosaka būvprojekta izstrādātājs!</w:t>
      </w:r>
    </w:p>
    <w:p w14:paraId="14CC276F" w14:textId="77777777" w:rsidR="009146EB" w:rsidRPr="009146EB" w:rsidRDefault="009146EB" w:rsidP="009146EB">
      <w:pPr>
        <w:spacing w:line="360" w:lineRule="auto"/>
        <w:ind w:left="-142" w:right="403"/>
        <w:jc w:val="both"/>
        <w:rPr>
          <w:rFonts w:ascii="Arial" w:hAnsi="Arial" w:cs="Arial"/>
          <w:sz w:val="24"/>
          <w:szCs w:val="24"/>
        </w:rPr>
      </w:pPr>
      <w:r w:rsidRPr="009146EB">
        <w:rPr>
          <w:rFonts w:ascii="Arial" w:hAnsi="Arial" w:cs="Arial"/>
          <w:sz w:val="24"/>
          <w:szCs w:val="24"/>
        </w:rPr>
        <w:t>Būvprojekta izstrādātājs izmaiņu saskaņošanas Būvvaldē nepieciešamību vērtē atbilstoši to ietekmei uz BL 12.panta 3.</w:t>
      </w:r>
      <w:r w:rsidRPr="009146EB">
        <w:rPr>
          <w:rFonts w:ascii="Arial" w:hAnsi="Arial" w:cs="Arial"/>
          <w:sz w:val="24"/>
          <w:szCs w:val="24"/>
          <w:vertAlign w:val="superscript"/>
        </w:rPr>
        <w:t>1</w:t>
      </w:r>
      <w:r w:rsidRPr="009146EB">
        <w:rPr>
          <w:rFonts w:ascii="Arial" w:hAnsi="Arial" w:cs="Arial"/>
          <w:sz w:val="24"/>
          <w:szCs w:val="24"/>
        </w:rPr>
        <w:t xml:space="preserve"> daļā  noteikto Būvvaldes kompetenci pārbaudīt un kontrolēt:</w:t>
      </w:r>
    </w:p>
    <w:p w14:paraId="77117CAD" w14:textId="30E6D825" w:rsidR="009146EB" w:rsidRPr="009146EB" w:rsidRDefault="009146EB" w:rsidP="00E42BFC">
      <w:pPr>
        <w:pStyle w:val="Sarakstarindkopa"/>
        <w:numPr>
          <w:ilvl w:val="0"/>
          <w:numId w:val="1"/>
        </w:numPr>
        <w:tabs>
          <w:tab w:val="left" w:pos="0"/>
        </w:tabs>
        <w:spacing w:after="0" w:line="360" w:lineRule="auto"/>
        <w:ind w:left="567" w:right="403" w:hanging="567"/>
        <w:jc w:val="both"/>
        <w:rPr>
          <w:rFonts w:ascii="Arial" w:hAnsi="Arial" w:cs="Arial"/>
          <w:sz w:val="24"/>
          <w:szCs w:val="24"/>
        </w:rPr>
      </w:pPr>
      <w:r w:rsidRPr="009146EB">
        <w:rPr>
          <w:rFonts w:ascii="Arial" w:hAnsi="Arial" w:cs="Arial"/>
          <w:sz w:val="24"/>
          <w:szCs w:val="24"/>
        </w:rPr>
        <w:t>būves iekļaušanos ainavā un pilsētvidē</w:t>
      </w:r>
      <w:r w:rsidR="00E42BFC">
        <w:rPr>
          <w:rFonts w:ascii="Arial" w:hAnsi="Arial" w:cs="Arial"/>
          <w:sz w:val="24"/>
          <w:szCs w:val="24"/>
        </w:rPr>
        <w:t>;</w:t>
      </w:r>
    </w:p>
    <w:p w14:paraId="74E8F141" w14:textId="2708BE7E" w:rsidR="009146EB" w:rsidRPr="009146EB" w:rsidRDefault="009146EB" w:rsidP="00E42BFC">
      <w:pPr>
        <w:pStyle w:val="Sarakstarindkopa"/>
        <w:numPr>
          <w:ilvl w:val="0"/>
          <w:numId w:val="1"/>
        </w:numPr>
        <w:tabs>
          <w:tab w:val="left" w:pos="0"/>
        </w:tabs>
        <w:spacing w:after="0" w:line="360" w:lineRule="auto"/>
        <w:ind w:left="567" w:right="403" w:hanging="567"/>
        <w:jc w:val="both"/>
        <w:rPr>
          <w:rFonts w:ascii="Arial" w:hAnsi="Arial" w:cs="Arial"/>
          <w:sz w:val="24"/>
          <w:szCs w:val="24"/>
        </w:rPr>
      </w:pPr>
      <w:r w:rsidRPr="009146EB">
        <w:rPr>
          <w:rFonts w:ascii="Arial" w:hAnsi="Arial" w:cs="Arial"/>
          <w:sz w:val="24"/>
          <w:szCs w:val="24"/>
        </w:rPr>
        <w:t>normatīvajos aktos noteiktās būves novietojuma prasības</w:t>
      </w:r>
      <w:r w:rsidR="00E42BFC">
        <w:rPr>
          <w:rFonts w:ascii="Arial" w:hAnsi="Arial" w:cs="Arial"/>
          <w:sz w:val="24"/>
          <w:szCs w:val="24"/>
        </w:rPr>
        <w:t>;</w:t>
      </w:r>
    </w:p>
    <w:p w14:paraId="277C46EC" w14:textId="77777777" w:rsidR="009146EB" w:rsidRPr="009146EB" w:rsidRDefault="009146EB" w:rsidP="00E42BFC">
      <w:pPr>
        <w:pStyle w:val="Sarakstarindkopa"/>
        <w:numPr>
          <w:ilvl w:val="0"/>
          <w:numId w:val="1"/>
        </w:numPr>
        <w:tabs>
          <w:tab w:val="left" w:pos="0"/>
        </w:tabs>
        <w:spacing w:after="0" w:line="360" w:lineRule="auto"/>
        <w:ind w:left="567" w:right="403" w:hanging="567"/>
        <w:jc w:val="both"/>
        <w:rPr>
          <w:rFonts w:ascii="Arial" w:hAnsi="Arial" w:cs="Arial"/>
          <w:sz w:val="24"/>
          <w:szCs w:val="24"/>
        </w:rPr>
      </w:pPr>
      <w:r w:rsidRPr="009146EB">
        <w:rPr>
          <w:rFonts w:ascii="Arial" w:hAnsi="Arial" w:cs="Arial"/>
          <w:sz w:val="24"/>
          <w:szCs w:val="24"/>
        </w:rPr>
        <w:t>teritorijas plānojuma dokumentos noteiktās prasības.</w:t>
      </w:r>
    </w:p>
    <w:p w14:paraId="65B98C65" w14:textId="77777777" w:rsidR="009146EB" w:rsidRPr="009146EB" w:rsidRDefault="009146EB" w:rsidP="009146EB">
      <w:pPr>
        <w:spacing w:line="360" w:lineRule="auto"/>
        <w:ind w:left="-142" w:right="403"/>
        <w:jc w:val="both"/>
        <w:rPr>
          <w:rFonts w:ascii="Arial" w:hAnsi="Arial" w:cs="Arial"/>
          <w:sz w:val="24"/>
          <w:szCs w:val="24"/>
        </w:rPr>
      </w:pPr>
      <w:r w:rsidRPr="009146EB">
        <w:rPr>
          <w:rFonts w:ascii="Arial" w:hAnsi="Arial" w:cs="Arial"/>
          <w:sz w:val="24"/>
          <w:szCs w:val="24"/>
        </w:rPr>
        <w:t>Lai izvērtētu būvprojekta apjomu izmaiņu saskaņošanas nepieciešamību Būvvaldē, būvprojekta izstrādātājs vērtē ceļa būvapjoma ķermeņa tilpumā veikto izmaiņu ietekmi uz būves iekļaušanos ainavā un pilsētvidē, ietekmi uz normatīvajos aktos un teritorijas plānošanas dokumentos noteiktām būves novietojuma prasībām.</w:t>
      </w:r>
    </w:p>
    <w:p w14:paraId="1A4BF588" w14:textId="77777777" w:rsidR="009146EB" w:rsidRPr="009146EB" w:rsidRDefault="009146EB" w:rsidP="009146EB">
      <w:pPr>
        <w:spacing w:line="360" w:lineRule="auto"/>
        <w:ind w:left="-142" w:right="403"/>
        <w:jc w:val="both"/>
        <w:rPr>
          <w:rFonts w:ascii="Arial" w:hAnsi="Arial" w:cs="Arial"/>
          <w:sz w:val="24"/>
          <w:szCs w:val="24"/>
        </w:rPr>
      </w:pPr>
      <w:r w:rsidRPr="009146EB">
        <w:rPr>
          <w:rFonts w:ascii="Arial" w:hAnsi="Arial" w:cs="Arial"/>
          <w:sz w:val="24"/>
          <w:szCs w:val="24"/>
        </w:rPr>
        <w:t>Būvprojekta izmaiņas iesniedzamas saskaņošanai Būvvaldē, ja ar būvprojekta izmaiņām tiek veiktas izmaiņas attiecībā uz būvprojekta sākotnējiem tehniskajiem risinājumiem, kuri ietekmē autoceļa novietojumu, garenprofila un klātnes izveidojumu pārsniedzot autoceļa specifikācijās un būvprojektā noteiktās pielaides, labiekārtojuma elementu, tajā skaitā apgaismojuma elementu vizuālo maiņu, seguma maiņu, tiltu un pārvadu redzamās daļas apdares izmaiņas, kā arī izmaiņas, kas ietekmē būves iekļaušanos ainavā un pilsētvidē un tās tiek veiktas:</w:t>
      </w:r>
    </w:p>
    <w:p w14:paraId="6F171907" w14:textId="05FB27F2" w:rsidR="009146EB" w:rsidRPr="009146EB" w:rsidRDefault="009146EB" w:rsidP="00E42BFC">
      <w:pPr>
        <w:pStyle w:val="Sarakstarindkopa"/>
        <w:numPr>
          <w:ilvl w:val="0"/>
          <w:numId w:val="2"/>
        </w:numPr>
        <w:spacing w:after="0" w:line="360" w:lineRule="auto"/>
        <w:ind w:left="567" w:right="403" w:hanging="567"/>
        <w:jc w:val="both"/>
        <w:rPr>
          <w:rFonts w:ascii="Arial" w:hAnsi="Arial" w:cs="Arial"/>
          <w:sz w:val="24"/>
          <w:szCs w:val="24"/>
        </w:rPr>
      </w:pPr>
      <w:r w:rsidRPr="009146EB">
        <w:rPr>
          <w:rFonts w:ascii="Arial" w:hAnsi="Arial" w:cs="Arial"/>
          <w:sz w:val="24"/>
          <w:szCs w:val="24"/>
        </w:rPr>
        <w:t>pilsētu, ciemu un mazciemu teritorijās un apdzīvotās vietās</w:t>
      </w:r>
      <w:r w:rsidR="00E42BFC">
        <w:rPr>
          <w:rFonts w:ascii="Arial" w:hAnsi="Arial" w:cs="Arial"/>
          <w:sz w:val="24"/>
          <w:szCs w:val="24"/>
        </w:rPr>
        <w:t>;</w:t>
      </w:r>
    </w:p>
    <w:p w14:paraId="64280B57" w14:textId="0FE1EBD9" w:rsidR="009146EB" w:rsidRPr="009146EB" w:rsidRDefault="009146EB" w:rsidP="00E42BFC">
      <w:pPr>
        <w:pStyle w:val="Sarakstarindkopa"/>
        <w:numPr>
          <w:ilvl w:val="0"/>
          <w:numId w:val="2"/>
        </w:numPr>
        <w:spacing w:after="0" w:line="360" w:lineRule="auto"/>
        <w:ind w:left="567" w:right="403" w:hanging="567"/>
        <w:jc w:val="both"/>
        <w:rPr>
          <w:rFonts w:ascii="Arial" w:hAnsi="Arial" w:cs="Arial"/>
          <w:sz w:val="24"/>
          <w:szCs w:val="24"/>
        </w:rPr>
      </w:pPr>
      <w:r w:rsidRPr="009146EB">
        <w:rPr>
          <w:rFonts w:ascii="Arial" w:hAnsi="Arial" w:cs="Arial"/>
          <w:sz w:val="24"/>
          <w:szCs w:val="24"/>
        </w:rPr>
        <w:t>vietās, kur ceļu zemes nodalījuma joslai piekļaujas apbūve</w:t>
      </w:r>
      <w:r w:rsidR="00E42BFC">
        <w:rPr>
          <w:rFonts w:ascii="Arial" w:hAnsi="Arial" w:cs="Arial"/>
          <w:sz w:val="24"/>
          <w:szCs w:val="24"/>
        </w:rPr>
        <w:t>;</w:t>
      </w:r>
    </w:p>
    <w:p w14:paraId="6F47F4B9" w14:textId="4ADE6A8A" w:rsidR="009146EB" w:rsidRPr="009146EB" w:rsidRDefault="009146EB" w:rsidP="00E42BFC">
      <w:pPr>
        <w:pStyle w:val="Sarakstarindkopa"/>
        <w:numPr>
          <w:ilvl w:val="0"/>
          <w:numId w:val="2"/>
        </w:numPr>
        <w:spacing w:after="0" w:line="360" w:lineRule="auto"/>
        <w:ind w:left="567" w:right="403" w:hanging="567"/>
        <w:jc w:val="both"/>
        <w:rPr>
          <w:rFonts w:ascii="Arial" w:hAnsi="Arial" w:cs="Arial"/>
          <w:sz w:val="24"/>
          <w:szCs w:val="24"/>
        </w:rPr>
      </w:pPr>
      <w:r w:rsidRPr="009146EB">
        <w:rPr>
          <w:rFonts w:ascii="Arial" w:hAnsi="Arial" w:cs="Arial"/>
          <w:sz w:val="24"/>
          <w:szCs w:val="24"/>
        </w:rPr>
        <w:t>kultūrvēsturiskos pieminekļos un ainaviski vērtīgās teritorijās</w:t>
      </w:r>
      <w:r w:rsidR="00E42BFC">
        <w:rPr>
          <w:rFonts w:ascii="Arial" w:hAnsi="Arial" w:cs="Arial"/>
          <w:sz w:val="24"/>
          <w:szCs w:val="24"/>
        </w:rPr>
        <w:t>;</w:t>
      </w:r>
    </w:p>
    <w:p w14:paraId="36846188" w14:textId="77777777" w:rsidR="009146EB" w:rsidRPr="009146EB" w:rsidRDefault="009146EB" w:rsidP="00E42BFC">
      <w:pPr>
        <w:pStyle w:val="Sarakstarindkopa"/>
        <w:numPr>
          <w:ilvl w:val="0"/>
          <w:numId w:val="2"/>
        </w:numPr>
        <w:spacing w:after="0" w:line="360" w:lineRule="auto"/>
        <w:ind w:left="567" w:right="403" w:hanging="567"/>
        <w:jc w:val="both"/>
        <w:rPr>
          <w:rFonts w:ascii="Arial" w:hAnsi="Arial" w:cs="Arial"/>
          <w:sz w:val="24"/>
          <w:szCs w:val="24"/>
        </w:rPr>
      </w:pPr>
      <w:r w:rsidRPr="009146EB">
        <w:rPr>
          <w:rFonts w:ascii="Arial" w:hAnsi="Arial" w:cs="Arial"/>
          <w:sz w:val="24"/>
          <w:szCs w:val="24"/>
        </w:rPr>
        <w:t xml:space="preserve"> ceļu perspektīvu, nozīmīgu skata punktu, skata vietu un panorāmas uztveres zonās,</w:t>
      </w:r>
    </w:p>
    <w:p w14:paraId="0F9E6FDB" w14:textId="05640F14" w:rsidR="009146EB" w:rsidRPr="009146EB" w:rsidRDefault="009146EB" w:rsidP="00E42BFC">
      <w:pPr>
        <w:pStyle w:val="Sarakstarindkopa"/>
        <w:numPr>
          <w:ilvl w:val="0"/>
          <w:numId w:val="2"/>
        </w:numPr>
        <w:spacing w:after="0" w:line="360" w:lineRule="auto"/>
        <w:ind w:left="567" w:right="403" w:hanging="567"/>
        <w:jc w:val="both"/>
        <w:rPr>
          <w:rFonts w:ascii="Arial" w:hAnsi="Arial" w:cs="Arial"/>
          <w:sz w:val="24"/>
          <w:szCs w:val="24"/>
        </w:rPr>
      </w:pPr>
      <w:r w:rsidRPr="009146EB">
        <w:rPr>
          <w:rFonts w:ascii="Arial" w:hAnsi="Arial" w:cs="Arial"/>
          <w:sz w:val="24"/>
          <w:szCs w:val="24"/>
        </w:rPr>
        <w:t xml:space="preserve"> aizsargājamās dabas teritorijās</w:t>
      </w:r>
      <w:r w:rsidR="00E42BFC">
        <w:rPr>
          <w:rFonts w:ascii="Arial" w:hAnsi="Arial" w:cs="Arial"/>
          <w:sz w:val="24"/>
          <w:szCs w:val="24"/>
        </w:rPr>
        <w:t>;</w:t>
      </w:r>
      <w:r w:rsidRPr="009146EB">
        <w:rPr>
          <w:rFonts w:ascii="Arial" w:hAnsi="Arial" w:cs="Arial"/>
          <w:sz w:val="24"/>
          <w:szCs w:val="24"/>
        </w:rPr>
        <w:t xml:space="preserve"> </w:t>
      </w:r>
    </w:p>
    <w:p w14:paraId="4C35E90B" w14:textId="77777777" w:rsidR="009146EB" w:rsidRPr="009146EB" w:rsidRDefault="009146EB" w:rsidP="00E42BFC">
      <w:pPr>
        <w:pStyle w:val="Sarakstarindkopa"/>
        <w:numPr>
          <w:ilvl w:val="0"/>
          <w:numId w:val="2"/>
        </w:numPr>
        <w:spacing w:after="0" w:line="360" w:lineRule="auto"/>
        <w:ind w:left="567" w:right="403" w:hanging="567"/>
        <w:jc w:val="both"/>
        <w:rPr>
          <w:rFonts w:ascii="Arial" w:hAnsi="Arial" w:cs="Arial"/>
          <w:sz w:val="24"/>
          <w:szCs w:val="24"/>
        </w:rPr>
      </w:pPr>
      <w:r w:rsidRPr="009146EB">
        <w:rPr>
          <w:rFonts w:ascii="Arial" w:hAnsi="Arial" w:cs="Arial"/>
          <w:sz w:val="24"/>
          <w:szCs w:val="24"/>
        </w:rPr>
        <w:t>rada trešo personu īpašuma tiesību aizskārumu.</w:t>
      </w:r>
    </w:p>
    <w:p w14:paraId="4B3A2596" w14:textId="77777777" w:rsidR="009146EB" w:rsidRPr="009146EB" w:rsidRDefault="009146EB" w:rsidP="009146EB">
      <w:pPr>
        <w:spacing w:line="360" w:lineRule="auto"/>
        <w:ind w:left="-142" w:right="403"/>
        <w:jc w:val="both"/>
        <w:rPr>
          <w:rFonts w:ascii="Arial" w:hAnsi="Arial" w:cs="Arial"/>
          <w:sz w:val="24"/>
          <w:szCs w:val="24"/>
        </w:rPr>
      </w:pPr>
      <w:r w:rsidRPr="009146EB">
        <w:rPr>
          <w:rFonts w:ascii="Arial" w:hAnsi="Arial" w:cs="Arial"/>
          <w:sz w:val="24"/>
          <w:szCs w:val="24"/>
        </w:rPr>
        <w:t>Pirms būvprojekta izmaiņu iesniegšanas Būvvaldē būvprojekta izstrādātājs izvērtē veicamo izmaiņu ietekmi uz tehnisko noteikumu izsniedzēju prasībām, apgrūtinātajām teritorijām un blakus esošajiem nekustamajiem īpašumiem, nepieciešamības gadījumā iegūstot atbilstošus saskaņojumus.</w:t>
      </w:r>
    </w:p>
    <w:p w14:paraId="10C0B620" w14:textId="77777777" w:rsidR="009146EB" w:rsidRPr="009146EB" w:rsidRDefault="009146EB" w:rsidP="009146EB">
      <w:pPr>
        <w:spacing w:line="360" w:lineRule="auto"/>
        <w:ind w:left="-142" w:right="403"/>
        <w:jc w:val="both"/>
        <w:rPr>
          <w:rFonts w:ascii="Arial" w:hAnsi="Arial" w:cs="Arial"/>
          <w:sz w:val="24"/>
          <w:szCs w:val="24"/>
        </w:rPr>
      </w:pPr>
      <w:r w:rsidRPr="009146EB">
        <w:rPr>
          <w:rFonts w:ascii="Arial" w:hAnsi="Arial" w:cs="Arial"/>
          <w:sz w:val="24"/>
          <w:szCs w:val="24"/>
        </w:rPr>
        <w:t>Ja būvprojektā veicamās izmaiņas skar būvprojekta daļu, kurai veikta ekspertīze, samazinot būves mehānisko stiprību, stabilitāti, ugunsdrošību vai lietošanas drošumu, un to izmaiņu būvprojekta skaidrojošajā aprakstā ir norādījis būvprojekta izstrādātājs, Būvvaldē apstiprināmās būvprojekta izmaiņas saskaņošanai iesniedzamas pēc pozitīva ekspertīzes atzinuma saņemšanas.</w:t>
      </w:r>
    </w:p>
    <w:p w14:paraId="4C1799CE" w14:textId="77777777" w:rsidR="009146EB" w:rsidRPr="009146EB" w:rsidRDefault="009146EB" w:rsidP="009146EB">
      <w:pPr>
        <w:spacing w:line="360" w:lineRule="auto"/>
        <w:ind w:left="-142" w:right="403"/>
        <w:jc w:val="both"/>
        <w:rPr>
          <w:rFonts w:ascii="Arial" w:hAnsi="Arial" w:cs="Arial"/>
          <w:sz w:val="24"/>
          <w:szCs w:val="24"/>
        </w:rPr>
      </w:pPr>
      <w:r w:rsidRPr="009146EB">
        <w:rPr>
          <w:rFonts w:ascii="Arial" w:hAnsi="Arial" w:cs="Arial"/>
          <w:sz w:val="24"/>
          <w:szCs w:val="24"/>
        </w:rPr>
        <w:lastRenderedPageBreak/>
        <w:t>Būvprojekta īstenošana objektā pieļaujama pēc izmaiņu veikšanas būvprojektā, kur izmainītās būvprojekta daļas ar skaidrojošo aprakstu par izmaiņu nepieciešamību iesniegtas saskaņošanai Būvvaldē un apstiprinātas.</w:t>
      </w:r>
    </w:p>
    <w:p w14:paraId="407445CF" w14:textId="77777777" w:rsidR="009146EB" w:rsidRPr="009146EB" w:rsidRDefault="009146EB" w:rsidP="009146EB">
      <w:pPr>
        <w:spacing w:line="360" w:lineRule="auto"/>
        <w:ind w:left="-142" w:right="403"/>
        <w:jc w:val="both"/>
        <w:rPr>
          <w:rFonts w:ascii="Arial" w:hAnsi="Arial" w:cs="Arial"/>
          <w:sz w:val="24"/>
          <w:szCs w:val="24"/>
        </w:rPr>
      </w:pPr>
      <w:r w:rsidRPr="009146EB">
        <w:rPr>
          <w:rFonts w:ascii="Arial" w:hAnsi="Arial" w:cs="Arial"/>
          <w:sz w:val="24"/>
          <w:szCs w:val="24"/>
        </w:rPr>
        <w:t>Būvvalde būvprojekta izmaiņas saskaņo grozot vai negrozot būvatļaujas nosacījumus.</w:t>
      </w:r>
    </w:p>
    <w:p w14:paraId="47A6E519" w14:textId="77777777" w:rsidR="009146EB" w:rsidRPr="009146EB" w:rsidRDefault="009146EB" w:rsidP="009146EB">
      <w:pPr>
        <w:spacing w:line="360" w:lineRule="auto"/>
        <w:ind w:left="-142" w:right="403"/>
        <w:jc w:val="both"/>
        <w:rPr>
          <w:rFonts w:ascii="Arial" w:hAnsi="Arial" w:cs="Arial"/>
          <w:sz w:val="24"/>
          <w:szCs w:val="24"/>
        </w:rPr>
      </w:pPr>
      <w:r w:rsidRPr="009146EB">
        <w:rPr>
          <w:rFonts w:ascii="Arial" w:hAnsi="Arial" w:cs="Arial"/>
          <w:sz w:val="24"/>
          <w:szCs w:val="24"/>
        </w:rPr>
        <w:t>Būvvalde var atteikt izmaiņu saskaņošanu vai būvatļaujas nosacījumu grozīšanu, ja paredzētās izmaiņas būtiski skar būves iekļaušanos ainavā, vizuālo un estētisko skatu, neatbilst normatīvo aktu prasībām vai nav saņemti saskaņojumi no zemes īpašniekiem vai tehnisko noteikumu izsniedzējiem (BL 16.panta 2</w:t>
      </w:r>
      <w:r w:rsidRPr="009146EB">
        <w:rPr>
          <w:rFonts w:ascii="Arial" w:hAnsi="Arial" w:cs="Arial"/>
          <w:sz w:val="24"/>
          <w:szCs w:val="24"/>
          <w:vertAlign w:val="superscript"/>
        </w:rPr>
        <w:t>4</w:t>
      </w:r>
      <w:r w:rsidRPr="009146EB">
        <w:rPr>
          <w:rFonts w:ascii="Arial" w:hAnsi="Arial" w:cs="Arial"/>
          <w:sz w:val="24"/>
          <w:szCs w:val="24"/>
        </w:rPr>
        <w:t>.daļa).</w:t>
      </w:r>
    </w:p>
    <w:p w14:paraId="68AFD42F" w14:textId="77777777" w:rsidR="009146EB" w:rsidRPr="009146EB" w:rsidRDefault="009146EB" w:rsidP="009146EB">
      <w:pPr>
        <w:spacing w:line="360" w:lineRule="auto"/>
        <w:ind w:left="-142" w:right="403"/>
        <w:jc w:val="both"/>
        <w:rPr>
          <w:rFonts w:ascii="Arial" w:hAnsi="Arial" w:cs="Arial"/>
          <w:sz w:val="24"/>
          <w:szCs w:val="24"/>
        </w:rPr>
      </w:pPr>
      <w:r w:rsidRPr="009146EB">
        <w:rPr>
          <w:rFonts w:ascii="Arial" w:hAnsi="Arial" w:cs="Arial"/>
          <w:sz w:val="24"/>
          <w:szCs w:val="24"/>
        </w:rPr>
        <w:t xml:space="preserve">Izmaiņas tiek uzskatītas par saskaņotām pēc Būvvaldes lēmuma saņemšanas Būvniecības informācijas sistēmā. </w:t>
      </w:r>
    </w:p>
    <w:p w14:paraId="3C6C02B0" w14:textId="77777777" w:rsidR="009146EB" w:rsidRPr="009146EB" w:rsidRDefault="009146EB" w:rsidP="009146EB">
      <w:pPr>
        <w:spacing w:line="360" w:lineRule="auto"/>
        <w:ind w:left="-142" w:right="403"/>
        <w:jc w:val="both"/>
        <w:rPr>
          <w:rFonts w:ascii="Arial" w:hAnsi="Arial" w:cs="Arial"/>
          <w:sz w:val="24"/>
          <w:szCs w:val="24"/>
        </w:rPr>
      </w:pPr>
      <w:r w:rsidRPr="009146EB">
        <w:rPr>
          <w:rFonts w:ascii="Arial" w:hAnsi="Arial" w:cs="Arial"/>
          <w:sz w:val="24"/>
          <w:szCs w:val="24"/>
        </w:rPr>
        <w:t>Biežāk praksē sastopamās Būvvaldē saskaņojamās būvprojekta izmaiņas:</w:t>
      </w:r>
    </w:p>
    <w:p w14:paraId="16AFFE32" w14:textId="0FF73B2E" w:rsidR="009146EB" w:rsidRPr="009146EB" w:rsidRDefault="009146EB" w:rsidP="00E42BFC">
      <w:pPr>
        <w:pStyle w:val="Sarakstarindkopa"/>
        <w:numPr>
          <w:ilvl w:val="0"/>
          <w:numId w:val="4"/>
        </w:numPr>
        <w:spacing w:after="0" w:line="360" w:lineRule="auto"/>
        <w:ind w:left="567" w:right="403" w:hanging="567"/>
        <w:jc w:val="both"/>
        <w:rPr>
          <w:rFonts w:ascii="Arial" w:hAnsi="Arial" w:cs="Arial"/>
          <w:sz w:val="24"/>
          <w:szCs w:val="24"/>
        </w:rPr>
      </w:pPr>
      <w:r w:rsidRPr="009146EB">
        <w:rPr>
          <w:rFonts w:ascii="Arial" w:hAnsi="Arial" w:cs="Arial"/>
          <w:sz w:val="24"/>
          <w:szCs w:val="24"/>
        </w:rPr>
        <w:t>jauna ceļa pievienojuma būvniecība vai esošā nojaukšana. Ja ceļa pievienojums tiek novirzīts viena īpašuma robežās, nepalielinot inženierbūves būvķermeni, nepasliktinot hidroloģisko režīmu un tehnisko noteikumu izsniedzēju prasības vai citus apgrūtinājuma veidus un tas atbilst pašvaldības teritorijas plānošanas dokumentiem, būvprojekta izmaiņas Būvvaldē saskaņošanai nav iesniedzamas</w:t>
      </w:r>
      <w:r w:rsidR="00E42BFC">
        <w:rPr>
          <w:rFonts w:ascii="Arial" w:hAnsi="Arial" w:cs="Arial"/>
          <w:sz w:val="24"/>
          <w:szCs w:val="24"/>
        </w:rPr>
        <w:t>;</w:t>
      </w:r>
    </w:p>
    <w:p w14:paraId="78B778FC" w14:textId="2C51780E" w:rsidR="009146EB" w:rsidRPr="009146EB" w:rsidRDefault="009146EB" w:rsidP="00E42BFC">
      <w:pPr>
        <w:pStyle w:val="Sarakstarindkopa"/>
        <w:numPr>
          <w:ilvl w:val="0"/>
          <w:numId w:val="4"/>
        </w:numPr>
        <w:spacing w:after="0" w:line="360" w:lineRule="auto"/>
        <w:ind w:left="567" w:right="403" w:hanging="567"/>
        <w:jc w:val="both"/>
        <w:rPr>
          <w:rFonts w:ascii="Arial" w:hAnsi="Arial" w:cs="Arial"/>
          <w:sz w:val="24"/>
          <w:szCs w:val="24"/>
        </w:rPr>
      </w:pPr>
      <w:r w:rsidRPr="009146EB">
        <w:rPr>
          <w:rFonts w:ascii="Arial" w:hAnsi="Arial" w:cs="Arial"/>
          <w:sz w:val="24"/>
          <w:szCs w:val="24"/>
        </w:rPr>
        <w:t>esoša ceļa pieslē</w:t>
      </w:r>
      <w:r w:rsidR="00E42BFC">
        <w:rPr>
          <w:rFonts w:ascii="Arial" w:hAnsi="Arial" w:cs="Arial"/>
          <w:sz w:val="24"/>
          <w:szCs w:val="24"/>
        </w:rPr>
        <w:t>g</w:t>
      </w:r>
      <w:r w:rsidRPr="009146EB">
        <w:rPr>
          <w:rFonts w:ascii="Arial" w:hAnsi="Arial" w:cs="Arial"/>
          <w:sz w:val="24"/>
          <w:szCs w:val="24"/>
        </w:rPr>
        <w:t>uma parametra maiņa (rādiuss, platums, garenslīpums), ja veiktās izmaiņas skar ceļam piegulošo zemes īpašumu zemes īpašu</w:t>
      </w:r>
      <w:r w:rsidR="00E42BFC">
        <w:rPr>
          <w:rFonts w:ascii="Arial" w:hAnsi="Arial" w:cs="Arial"/>
          <w:sz w:val="24"/>
          <w:szCs w:val="24"/>
        </w:rPr>
        <w:t>m</w:t>
      </w:r>
      <w:r w:rsidRPr="009146EB">
        <w:rPr>
          <w:rFonts w:ascii="Arial" w:hAnsi="Arial" w:cs="Arial"/>
          <w:sz w:val="24"/>
          <w:szCs w:val="24"/>
        </w:rPr>
        <w:t>us vai ietekmē tā izmantošanu</w:t>
      </w:r>
      <w:r w:rsidR="00E42BFC">
        <w:rPr>
          <w:rFonts w:ascii="Arial" w:hAnsi="Arial" w:cs="Arial"/>
          <w:sz w:val="24"/>
          <w:szCs w:val="24"/>
        </w:rPr>
        <w:t>;</w:t>
      </w:r>
    </w:p>
    <w:p w14:paraId="31A95DEC" w14:textId="6CDA799A" w:rsidR="009146EB" w:rsidRPr="009146EB" w:rsidRDefault="009146EB" w:rsidP="00E42BFC">
      <w:pPr>
        <w:pStyle w:val="Sarakstarindkopa"/>
        <w:numPr>
          <w:ilvl w:val="0"/>
          <w:numId w:val="4"/>
        </w:numPr>
        <w:spacing w:after="0" w:line="360" w:lineRule="auto"/>
        <w:ind w:left="567" w:right="403" w:hanging="567"/>
        <w:jc w:val="both"/>
        <w:rPr>
          <w:rFonts w:ascii="Arial" w:hAnsi="Arial" w:cs="Arial"/>
          <w:sz w:val="24"/>
          <w:szCs w:val="24"/>
        </w:rPr>
      </w:pPr>
      <w:r w:rsidRPr="009146EB">
        <w:rPr>
          <w:rFonts w:ascii="Arial" w:hAnsi="Arial" w:cs="Arial"/>
          <w:sz w:val="24"/>
          <w:szCs w:val="24"/>
        </w:rPr>
        <w:t>ceļa normālprofila izmaiņas</w:t>
      </w:r>
      <w:r w:rsidR="00E42BFC">
        <w:rPr>
          <w:rFonts w:ascii="Arial" w:hAnsi="Arial" w:cs="Arial"/>
          <w:sz w:val="24"/>
          <w:szCs w:val="24"/>
        </w:rPr>
        <w:t>;</w:t>
      </w:r>
    </w:p>
    <w:p w14:paraId="498502AC" w14:textId="1CFD671B" w:rsidR="009146EB" w:rsidRPr="009146EB" w:rsidRDefault="009146EB" w:rsidP="00E42BFC">
      <w:pPr>
        <w:pStyle w:val="Sarakstarindkopa"/>
        <w:numPr>
          <w:ilvl w:val="0"/>
          <w:numId w:val="4"/>
        </w:numPr>
        <w:spacing w:after="0" w:line="360" w:lineRule="auto"/>
        <w:ind w:left="567" w:right="403" w:hanging="567"/>
        <w:jc w:val="both"/>
        <w:rPr>
          <w:rFonts w:ascii="Arial" w:hAnsi="Arial" w:cs="Arial"/>
          <w:sz w:val="24"/>
          <w:szCs w:val="24"/>
        </w:rPr>
      </w:pPr>
      <w:r w:rsidRPr="009146EB">
        <w:rPr>
          <w:rFonts w:ascii="Arial" w:hAnsi="Arial" w:cs="Arial"/>
          <w:sz w:val="24"/>
          <w:szCs w:val="24"/>
        </w:rPr>
        <w:t>jauna ceļa grāvja izbūve  un jaunas caurtekas izbūve, ietekmējot esošo hidroloģisko režīmu un radot trešo personu tiesību aizskārumu</w:t>
      </w:r>
      <w:r w:rsidR="00E42BFC">
        <w:rPr>
          <w:rFonts w:ascii="Arial" w:hAnsi="Arial" w:cs="Arial"/>
          <w:sz w:val="24"/>
          <w:szCs w:val="24"/>
        </w:rPr>
        <w:t>;</w:t>
      </w:r>
    </w:p>
    <w:p w14:paraId="0EC45575" w14:textId="1F487005" w:rsidR="009146EB" w:rsidRPr="009146EB" w:rsidRDefault="009146EB" w:rsidP="00E42BFC">
      <w:pPr>
        <w:pStyle w:val="Sarakstarindkopa"/>
        <w:numPr>
          <w:ilvl w:val="0"/>
          <w:numId w:val="4"/>
        </w:numPr>
        <w:spacing w:after="0" w:line="360" w:lineRule="auto"/>
        <w:ind w:left="567" w:right="403" w:hanging="567"/>
        <w:jc w:val="both"/>
        <w:rPr>
          <w:rFonts w:ascii="Arial" w:hAnsi="Arial" w:cs="Arial"/>
          <w:sz w:val="24"/>
          <w:szCs w:val="24"/>
        </w:rPr>
      </w:pPr>
      <w:r w:rsidRPr="009146EB">
        <w:rPr>
          <w:rFonts w:ascii="Arial" w:hAnsi="Arial" w:cs="Arial"/>
          <w:sz w:val="24"/>
          <w:szCs w:val="24"/>
        </w:rPr>
        <w:t>koku ciršana, jaunu apstādījumu ierīkošana</w:t>
      </w:r>
      <w:r w:rsidR="00E42BFC">
        <w:rPr>
          <w:rFonts w:ascii="Arial" w:hAnsi="Arial" w:cs="Arial"/>
          <w:sz w:val="24"/>
          <w:szCs w:val="24"/>
        </w:rPr>
        <w:t>;</w:t>
      </w:r>
    </w:p>
    <w:p w14:paraId="1D0F1C3C" w14:textId="09EFF6A9" w:rsidR="009146EB" w:rsidRPr="009146EB" w:rsidRDefault="009146EB" w:rsidP="00E42BFC">
      <w:pPr>
        <w:pStyle w:val="Sarakstarindkopa"/>
        <w:numPr>
          <w:ilvl w:val="0"/>
          <w:numId w:val="4"/>
        </w:numPr>
        <w:spacing w:after="0" w:line="360" w:lineRule="auto"/>
        <w:ind w:left="567" w:right="403" w:hanging="567"/>
        <w:jc w:val="both"/>
        <w:rPr>
          <w:rFonts w:ascii="Arial" w:hAnsi="Arial" w:cs="Arial"/>
          <w:sz w:val="24"/>
          <w:szCs w:val="24"/>
        </w:rPr>
      </w:pPr>
      <w:r w:rsidRPr="009146EB">
        <w:rPr>
          <w:rFonts w:ascii="Arial" w:hAnsi="Arial" w:cs="Arial"/>
          <w:sz w:val="24"/>
          <w:szCs w:val="24"/>
        </w:rPr>
        <w:t>sākotnēji būvprojektā neiekļautas inženierbūves iekļaušana būvniecības iecerē vai tās izslēgšana</w:t>
      </w:r>
      <w:r w:rsidR="00E42BFC">
        <w:rPr>
          <w:rFonts w:ascii="Arial" w:hAnsi="Arial" w:cs="Arial"/>
          <w:sz w:val="24"/>
          <w:szCs w:val="24"/>
        </w:rPr>
        <w:t>;</w:t>
      </w:r>
    </w:p>
    <w:p w14:paraId="67BADC26" w14:textId="29AA8C66" w:rsidR="009146EB" w:rsidRPr="009146EB" w:rsidRDefault="009146EB" w:rsidP="00E42BFC">
      <w:pPr>
        <w:pStyle w:val="Sarakstarindkopa"/>
        <w:numPr>
          <w:ilvl w:val="0"/>
          <w:numId w:val="4"/>
        </w:numPr>
        <w:spacing w:after="0" w:line="360" w:lineRule="auto"/>
        <w:ind w:left="567" w:right="403" w:hanging="567"/>
        <w:jc w:val="both"/>
        <w:rPr>
          <w:rFonts w:ascii="Arial" w:hAnsi="Arial" w:cs="Arial"/>
          <w:sz w:val="24"/>
          <w:szCs w:val="24"/>
        </w:rPr>
      </w:pPr>
      <w:r w:rsidRPr="009146EB">
        <w:rPr>
          <w:rFonts w:ascii="Arial" w:hAnsi="Arial" w:cs="Arial"/>
          <w:sz w:val="24"/>
          <w:szCs w:val="24"/>
        </w:rPr>
        <w:t>pagaidu būvju izbūve vai iepriekš projektētās pagaidu būves novietojuma maiņa</w:t>
      </w:r>
      <w:r w:rsidR="00E42BFC">
        <w:rPr>
          <w:rFonts w:ascii="Arial" w:hAnsi="Arial" w:cs="Arial"/>
          <w:sz w:val="24"/>
          <w:szCs w:val="24"/>
        </w:rPr>
        <w:t>;</w:t>
      </w:r>
    </w:p>
    <w:p w14:paraId="069C7A0C" w14:textId="3566EC7C" w:rsidR="009146EB" w:rsidRPr="009146EB" w:rsidRDefault="009146EB" w:rsidP="00E42BFC">
      <w:pPr>
        <w:pStyle w:val="Sarakstarindkopa"/>
        <w:numPr>
          <w:ilvl w:val="0"/>
          <w:numId w:val="4"/>
        </w:numPr>
        <w:spacing w:after="0" w:line="360" w:lineRule="auto"/>
        <w:ind w:left="567" w:right="403" w:hanging="567"/>
        <w:jc w:val="both"/>
        <w:rPr>
          <w:rFonts w:ascii="Arial" w:hAnsi="Arial" w:cs="Arial"/>
          <w:sz w:val="24"/>
          <w:szCs w:val="24"/>
        </w:rPr>
      </w:pPr>
      <w:r w:rsidRPr="009146EB">
        <w:rPr>
          <w:rFonts w:ascii="Arial" w:hAnsi="Arial" w:cs="Arial"/>
          <w:sz w:val="24"/>
          <w:szCs w:val="24"/>
        </w:rPr>
        <w:t>apbraucamā ceļa novietojuma maiņa vai maršruta maiņa</w:t>
      </w:r>
      <w:r w:rsidR="00E42BFC">
        <w:rPr>
          <w:rFonts w:ascii="Arial" w:hAnsi="Arial" w:cs="Arial"/>
          <w:sz w:val="24"/>
          <w:szCs w:val="24"/>
        </w:rPr>
        <w:t>;</w:t>
      </w:r>
    </w:p>
    <w:p w14:paraId="3C02C27A" w14:textId="77777777" w:rsidR="009146EB" w:rsidRPr="009146EB" w:rsidRDefault="009146EB" w:rsidP="00E42BFC">
      <w:pPr>
        <w:pStyle w:val="Sarakstarindkopa"/>
        <w:numPr>
          <w:ilvl w:val="0"/>
          <w:numId w:val="4"/>
        </w:numPr>
        <w:spacing w:after="0" w:line="360" w:lineRule="auto"/>
        <w:ind w:left="567" w:right="403" w:hanging="567"/>
        <w:jc w:val="both"/>
        <w:rPr>
          <w:rFonts w:ascii="Arial" w:hAnsi="Arial" w:cs="Arial"/>
          <w:sz w:val="24"/>
          <w:szCs w:val="24"/>
        </w:rPr>
      </w:pPr>
      <w:r w:rsidRPr="009146EB">
        <w:rPr>
          <w:rFonts w:ascii="Arial" w:hAnsi="Arial" w:cs="Arial"/>
          <w:sz w:val="24"/>
          <w:szCs w:val="24"/>
        </w:rPr>
        <w:t xml:space="preserve">balstu un laiduma konstrukciju izmaiņas tiltu būvprojektos, kuras ietekmē būtiskās prasības būvei. </w:t>
      </w:r>
    </w:p>
    <w:p w14:paraId="50EB8AED" w14:textId="77777777" w:rsidR="009146EB" w:rsidRPr="009146EB" w:rsidRDefault="009146EB" w:rsidP="009146EB">
      <w:pPr>
        <w:spacing w:line="360" w:lineRule="auto"/>
        <w:ind w:left="-142" w:right="403"/>
        <w:jc w:val="both"/>
        <w:rPr>
          <w:rFonts w:ascii="Arial" w:hAnsi="Arial" w:cs="Arial"/>
          <w:sz w:val="24"/>
          <w:szCs w:val="24"/>
        </w:rPr>
      </w:pPr>
      <w:r w:rsidRPr="009146EB">
        <w:rPr>
          <w:rFonts w:ascii="Arial" w:hAnsi="Arial" w:cs="Arial"/>
          <w:sz w:val="24"/>
          <w:szCs w:val="24"/>
        </w:rPr>
        <w:t>Raksturīgākās būvprojekta izmaiņas, kuras nav jāiesniedz Būvvaldē saskaņošanai:</w:t>
      </w:r>
    </w:p>
    <w:p w14:paraId="773D804F" w14:textId="1B92FC53" w:rsidR="009146EB" w:rsidRPr="009146EB" w:rsidRDefault="009146EB" w:rsidP="00E42BFC">
      <w:pPr>
        <w:pStyle w:val="Sarakstarindkopa"/>
        <w:numPr>
          <w:ilvl w:val="0"/>
          <w:numId w:val="3"/>
        </w:numPr>
        <w:spacing w:after="0" w:line="360" w:lineRule="auto"/>
        <w:ind w:left="567" w:right="403" w:hanging="567"/>
        <w:jc w:val="both"/>
        <w:rPr>
          <w:rFonts w:ascii="Arial" w:hAnsi="Arial" w:cs="Arial"/>
          <w:sz w:val="24"/>
          <w:szCs w:val="24"/>
        </w:rPr>
      </w:pPr>
      <w:r w:rsidRPr="009146EB">
        <w:rPr>
          <w:rFonts w:ascii="Arial" w:hAnsi="Arial" w:cs="Arial"/>
          <w:sz w:val="24"/>
          <w:szCs w:val="24"/>
        </w:rPr>
        <w:t xml:space="preserve">izmaiņas būvapjomā un novietojumā, ja tās tiek veiktas Satiksmes ministrijas īpašumā vai valdījumā esošā ceļu zemes nodalījuma joslā ārpus iepriekš norādītajām teritorijām neradot trešo personu īpašuma tiesību aizskārumu un būvprojekta izmaiņu </w:t>
      </w:r>
      <w:r w:rsidRPr="009146EB">
        <w:rPr>
          <w:rFonts w:ascii="Arial" w:hAnsi="Arial" w:cs="Arial"/>
          <w:sz w:val="24"/>
          <w:szCs w:val="24"/>
        </w:rPr>
        <w:lastRenderedPageBreak/>
        <w:t>izstrādātājs norādījis, ka veikto izmaiņu raksturs nepasliktina autoceļam blakus esošo teritoriju hidroloģisko režīmi vai to izmantošanas iespējas</w:t>
      </w:r>
      <w:r w:rsidR="00E42BFC">
        <w:rPr>
          <w:rFonts w:ascii="Arial" w:hAnsi="Arial" w:cs="Arial"/>
          <w:sz w:val="24"/>
          <w:szCs w:val="24"/>
        </w:rPr>
        <w:t>;</w:t>
      </w:r>
    </w:p>
    <w:p w14:paraId="0D704B37" w14:textId="60D1F848" w:rsidR="009146EB" w:rsidRPr="009146EB" w:rsidRDefault="009146EB" w:rsidP="00E42BFC">
      <w:pPr>
        <w:pStyle w:val="Sarakstarindkopa"/>
        <w:numPr>
          <w:ilvl w:val="0"/>
          <w:numId w:val="3"/>
        </w:numPr>
        <w:spacing w:after="0" w:line="360" w:lineRule="auto"/>
        <w:ind w:left="567" w:right="403" w:hanging="567"/>
        <w:jc w:val="both"/>
        <w:rPr>
          <w:rFonts w:ascii="Arial" w:hAnsi="Arial" w:cs="Arial"/>
          <w:sz w:val="24"/>
          <w:szCs w:val="24"/>
        </w:rPr>
      </w:pPr>
      <w:r w:rsidRPr="009146EB">
        <w:rPr>
          <w:rFonts w:ascii="Arial" w:hAnsi="Arial" w:cs="Arial"/>
          <w:sz w:val="24"/>
          <w:szCs w:val="24"/>
        </w:rPr>
        <w:t>jebkuri neprecīzi aprēķinātie apjomi</w:t>
      </w:r>
      <w:r w:rsidR="00E42BFC">
        <w:rPr>
          <w:rFonts w:ascii="Arial" w:hAnsi="Arial" w:cs="Arial"/>
          <w:sz w:val="24"/>
          <w:szCs w:val="24"/>
        </w:rPr>
        <w:t>;</w:t>
      </w:r>
    </w:p>
    <w:p w14:paraId="280241D7" w14:textId="77777777" w:rsidR="009146EB" w:rsidRPr="009146EB" w:rsidRDefault="009146EB" w:rsidP="00E42BFC">
      <w:pPr>
        <w:pStyle w:val="Sarakstarindkopa"/>
        <w:numPr>
          <w:ilvl w:val="0"/>
          <w:numId w:val="3"/>
        </w:numPr>
        <w:spacing w:after="0" w:line="360" w:lineRule="auto"/>
        <w:ind w:left="567" w:right="403" w:hanging="567"/>
        <w:jc w:val="both"/>
        <w:rPr>
          <w:rFonts w:ascii="Arial" w:hAnsi="Arial" w:cs="Arial"/>
          <w:sz w:val="24"/>
          <w:szCs w:val="24"/>
        </w:rPr>
      </w:pPr>
      <w:r w:rsidRPr="009146EB">
        <w:rPr>
          <w:rFonts w:ascii="Arial" w:hAnsi="Arial" w:cs="Arial"/>
          <w:sz w:val="24"/>
          <w:szCs w:val="24"/>
        </w:rPr>
        <w:t xml:space="preserve"> grunts apmaiņa,  jaunas caurtekas izbūve nejauši atrastās vecās vietā, būvizstrādājumu maiņa ar noteiktām īpašībām pret būvizstrādājumu ar citām īpašībām, nesamazinot būves mehānisko stiprību, stabilitāti vai lietošanas drošumu un būvprojekta izstrādātājs to ir norādījis  izmaiņu būvprojekta skaidrojošajā aprakstā.</w:t>
      </w:r>
    </w:p>
    <w:p w14:paraId="79A4AC2B" w14:textId="77777777" w:rsidR="009146EB" w:rsidRPr="00E42BFC" w:rsidRDefault="009146EB" w:rsidP="009146EB">
      <w:pPr>
        <w:spacing w:line="360" w:lineRule="auto"/>
        <w:ind w:left="-142" w:right="403"/>
        <w:jc w:val="both"/>
        <w:rPr>
          <w:rFonts w:ascii="Arial" w:hAnsi="Arial" w:cs="Arial"/>
          <w:b/>
          <w:bCs/>
          <w:sz w:val="24"/>
          <w:szCs w:val="24"/>
          <w:u w:val="single"/>
        </w:rPr>
      </w:pPr>
      <w:r w:rsidRPr="00E42BFC">
        <w:rPr>
          <w:rFonts w:ascii="Arial" w:hAnsi="Arial" w:cs="Arial"/>
          <w:b/>
          <w:bCs/>
          <w:sz w:val="24"/>
          <w:szCs w:val="24"/>
          <w:u w:val="single"/>
        </w:rPr>
        <w:t>2.kategorija. Būvprojekta izmaiņas, kurām veicama būvprojekta ekspertīze</w:t>
      </w:r>
    </w:p>
    <w:p w14:paraId="3D6DF05F" w14:textId="77777777" w:rsidR="009146EB" w:rsidRPr="009146EB" w:rsidRDefault="009146EB" w:rsidP="009146EB">
      <w:pPr>
        <w:spacing w:line="360" w:lineRule="auto"/>
        <w:ind w:left="-142" w:right="403"/>
        <w:jc w:val="both"/>
        <w:rPr>
          <w:rFonts w:ascii="Arial" w:hAnsi="Arial" w:cs="Arial"/>
          <w:sz w:val="24"/>
          <w:szCs w:val="24"/>
        </w:rPr>
      </w:pPr>
      <w:r w:rsidRPr="009146EB">
        <w:rPr>
          <w:rFonts w:ascii="Arial" w:hAnsi="Arial" w:cs="Arial"/>
          <w:sz w:val="24"/>
          <w:szCs w:val="24"/>
        </w:rPr>
        <w:t>Būvprojekta ekspertīzes mērķis ir veikt profesionālu pārbaudi, sniedzot izvērtējumu par būvprojekta tehniskā risinājuma atbilstību normatīvo aktu un tehnisko noteikumu prasībām.(VBN 2.5.)</w:t>
      </w:r>
    </w:p>
    <w:p w14:paraId="3DAB4501" w14:textId="77777777" w:rsidR="009146EB" w:rsidRPr="009146EB" w:rsidRDefault="009146EB" w:rsidP="009146EB">
      <w:pPr>
        <w:spacing w:line="360" w:lineRule="auto"/>
        <w:ind w:left="-142" w:right="403"/>
        <w:jc w:val="both"/>
        <w:rPr>
          <w:rFonts w:ascii="Arial" w:hAnsi="Arial" w:cs="Arial"/>
          <w:sz w:val="24"/>
          <w:szCs w:val="24"/>
        </w:rPr>
      </w:pPr>
      <w:r w:rsidRPr="009146EB">
        <w:rPr>
          <w:rFonts w:ascii="Arial" w:hAnsi="Arial" w:cs="Arial"/>
          <w:sz w:val="24"/>
          <w:szCs w:val="24"/>
        </w:rPr>
        <w:t>Būvprojekta ekspertīze ir obligāta trešās grupas būvēm, ja būvniecībai nepieciešama būvatļauja.</w:t>
      </w:r>
    </w:p>
    <w:p w14:paraId="6E82FEB1" w14:textId="77777777" w:rsidR="009146EB" w:rsidRPr="009146EB" w:rsidRDefault="009146EB" w:rsidP="009146EB">
      <w:pPr>
        <w:spacing w:line="360" w:lineRule="auto"/>
        <w:ind w:left="-142" w:right="403"/>
        <w:jc w:val="both"/>
        <w:rPr>
          <w:rFonts w:ascii="Arial" w:hAnsi="Arial" w:cs="Arial"/>
          <w:sz w:val="24"/>
          <w:szCs w:val="24"/>
        </w:rPr>
      </w:pPr>
      <w:r w:rsidRPr="009146EB">
        <w:rPr>
          <w:rFonts w:ascii="Arial" w:hAnsi="Arial" w:cs="Arial"/>
          <w:sz w:val="24"/>
          <w:szCs w:val="24"/>
        </w:rPr>
        <w:t xml:space="preserve">Ja būvprojektam, kuram būvniecības jomu regulējošos normatīvajos aktos noteiktajos gadījumos ir veikta būvekspertīze, pirms būvdarbu uzsākšanas vai būvdarbu laikā tiek mainīts būves, tās nesošo konstrukciju vai to daļu konstruktīvais vai cits risinājums, kas samazina būves mehānisko stiprību, stabilitāti, ugunsdrošību vai lietošanas drošumu, un to izmaiņu būvprojekta skaidrojošajā aprakstā ir norādījis būvprojekta izstrādātājs, būvniecības ierosinātājam jāveic atkārtota attiecīgo būvprojekta daļu ekspertīze. </w:t>
      </w:r>
    </w:p>
    <w:p w14:paraId="3271C982" w14:textId="77777777" w:rsidR="009146EB" w:rsidRPr="009146EB" w:rsidRDefault="009146EB" w:rsidP="009146EB">
      <w:pPr>
        <w:spacing w:line="360" w:lineRule="auto"/>
        <w:ind w:left="-142" w:right="403"/>
        <w:jc w:val="both"/>
        <w:rPr>
          <w:rFonts w:ascii="Arial" w:hAnsi="Arial" w:cs="Arial"/>
          <w:sz w:val="24"/>
          <w:szCs w:val="24"/>
        </w:rPr>
      </w:pPr>
      <w:r w:rsidRPr="009146EB">
        <w:rPr>
          <w:rFonts w:ascii="Arial" w:hAnsi="Arial" w:cs="Arial"/>
          <w:sz w:val="24"/>
          <w:szCs w:val="24"/>
        </w:rPr>
        <w:t xml:space="preserve">Ja būvdarbu laikā būve tiek ekspluatēta, izmaiņu skartajā būves daļā būvdarbi tiek pārtraukti un tos iespējams atsākt tikai pēc pozitīva ekspertīzes atzinuma saņemšanas. </w:t>
      </w:r>
    </w:p>
    <w:p w14:paraId="524C47C8" w14:textId="77777777" w:rsidR="009146EB" w:rsidRPr="009146EB" w:rsidRDefault="009146EB" w:rsidP="009146EB">
      <w:pPr>
        <w:spacing w:line="360" w:lineRule="auto"/>
        <w:ind w:left="-142" w:right="403"/>
        <w:jc w:val="both"/>
        <w:rPr>
          <w:rFonts w:ascii="Arial" w:hAnsi="Arial" w:cs="Arial"/>
          <w:sz w:val="24"/>
          <w:szCs w:val="24"/>
        </w:rPr>
      </w:pPr>
      <w:r w:rsidRPr="009146EB">
        <w:rPr>
          <w:rFonts w:ascii="Arial" w:hAnsi="Arial" w:cs="Arial"/>
          <w:sz w:val="24"/>
          <w:szCs w:val="24"/>
        </w:rPr>
        <w:t>Izmaiņu būvprojekta būvekspertīzes atzinumu pievieno izmaiņu būvprojektam līdz būvdarbu atsākšanas brīdim, ja tie ir pārtraucami, vai līdz objekta nodošanai ekspluatācijā, ja būve būvdarbu laikā netiek ekspluatēta.</w:t>
      </w:r>
    </w:p>
    <w:p w14:paraId="536AAF67" w14:textId="77777777" w:rsidR="009146EB" w:rsidRPr="00E42BFC" w:rsidRDefault="009146EB" w:rsidP="009146EB">
      <w:pPr>
        <w:spacing w:line="360" w:lineRule="auto"/>
        <w:ind w:left="-142" w:right="403"/>
        <w:jc w:val="both"/>
        <w:rPr>
          <w:rFonts w:ascii="Arial" w:hAnsi="Arial" w:cs="Arial"/>
          <w:b/>
          <w:bCs/>
          <w:sz w:val="24"/>
          <w:szCs w:val="24"/>
          <w:u w:val="single"/>
        </w:rPr>
      </w:pPr>
      <w:r w:rsidRPr="00E42BFC">
        <w:rPr>
          <w:rFonts w:ascii="Arial" w:hAnsi="Arial" w:cs="Arial"/>
          <w:b/>
          <w:bCs/>
          <w:sz w:val="24"/>
          <w:szCs w:val="24"/>
          <w:u w:val="single"/>
        </w:rPr>
        <w:t>3.kategorija. Būvprojekta izmaiņas, kuras nav saskaņojamas Būvvaldē un kurām nav veicama būvprojekta ekspertīze</w:t>
      </w:r>
    </w:p>
    <w:p w14:paraId="3ED7E3E6" w14:textId="77777777" w:rsidR="009146EB" w:rsidRPr="009146EB" w:rsidRDefault="009146EB" w:rsidP="009146EB">
      <w:pPr>
        <w:spacing w:line="360" w:lineRule="auto"/>
        <w:ind w:left="-142" w:right="403"/>
        <w:jc w:val="both"/>
        <w:rPr>
          <w:rFonts w:ascii="Arial" w:hAnsi="Arial" w:cs="Arial"/>
          <w:sz w:val="24"/>
          <w:szCs w:val="24"/>
        </w:rPr>
      </w:pPr>
      <w:r w:rsidRPr="009146EB">
        <w:rPr>
          <w:rFonts w:ascii="Arial" w:hAnsi="Arial" w:cs="Arial"/>
          <w:sz w:val="24"/>
          <w:szCs w:val="24"/>
        </w:rPr>
        <w:t>Izmaiņas būvprojektā, kuras nav attiecināmas uz Būvvaldē saskaņojamajām izmaiņām un kurām nav nepieciešama ekspertīze, veic būvniecības procesa dalībnieki savstarpēji vienojoties.</w:t>
      </w:r>
    </w:p>
    <w:p w14:paraId="7B4ED474" w14:textId="77777777" w:rsidR="009146EB" w:rsidRPr="009146EB" w:rsidRDefault="009146EB" w:rsidP="009146EB">
      <w:pPr>
        <w:spacing w:line="360" w:lineRule="auto"/>
        <w:ind w:left="-142" w:right="403"/>
        <w:jc w:val="both"/>
        <w:rPr>
          <w:rFonts w:ascii="Arial" w:hAnsi="Arial" w:cs="Arial"/>
          <w:sz w:val="24"/>
          <w:szCs w:val="24"/>
        </w:rPr>
      </w:pPr>
      <w:r w:rsidRPr="009146EB">
        <w:rPr>
          <w:rFonts w:ascii="Arial" w:hAnsi="Arial" w:cs="Arial"/>
          <w:sz w:val="24"/>
          <w:szCs w:val="24"/>
        </w:rPr>
        <w:t xml:space="preserve">VSIA “Latvijas Valsts ceļi” kā būvniecības ieceres ierosinātāja apstiprinājums būvprojekta izmaiņām ir būvdarbu projekta vadītāja saskaņojums. </w:t>
      </w:r>
    </w:p>
    <w:p w14:paraId="1A39678B" w14:textId="77777777" w:rsidR="009146EB" w:rsidRPr="009146EB" w:rsidRDefault="009146EB" w:rsidP="009146EB">
      <w:pPr>
        <w:spacing w:line="360" w:lineRule="auto"/>
        <w:ind w:left="-142" w:right="403"/>
        <w:jc w:val="both"/>
        <w:rPr>
          <w:rFonts w:ascii="Arial" w:hAnsi="Arial" w:cs="Arial"/>
          <w:sz w:val="24"/>
          <w:szCs w:val="24"/>
        </w:rPr>
      </w:pPr>
      <w:r w:rsidRPr="009146EB">
        <w:rPr>
          <w:rFonts w:ascii="Arial" w:hAnsi="Arial" w:cs="Arial"/>
          <w:sz w:val="24"/>
          <w:szCs w:val="24"/>
        </w:rPr>
        <w:t>Raksturīgākās būvprojekta izmaiņas, par kurām savstarpēji vienojas būvniecības procesa dalībnieki:</w:t>
      </w:r>
    </w:p>
    <w:p w14:paraId="27460DA6" w14:textId="7AA80189" w:rsidR="009146EB" w:rsidRPr="009146EB" w:rsidRDefault="009146EB" w:rsidP="00E42BFC">
      <w:pPr>
        <w:pStyle w:val="Sarakstarindkopa"/>
        <w:numPr>
          <w:ilvl w:val="0"/>
          <w:numId w:val="5"/>
        </w:numPr>
        <w:spacing w:after="0" w:line="360" w:lineRule="auto"/>
        <w:ind w:left="567" w:right="403" w:hanging="567"/>
        <w:jc w:val="both"/>
        <w:rPr>
          <w:rFonts w:ascii="Arial" w:hAnsi="Arial" w:cs="Arial"/>
          <w:sz w:val="24"/>
          <w:szCs w:val="24"/>
        </w:rPr>
      </w:pPr>
      <w:r w:rsidRPr="009146EB">
        <w:rPr>
          <w:rFonts w:ascii="Arial" w:hAnsi="Arial" w:cs="Arial"/>
          <w:sz w:val="24"/>
          <w:szCs w:val="24"/>
        </w:rPr>
        <w:lastRenderedPageBreak/>
        <w:t>būvprojektā norādīta būvizstrādājuma ar noteiktām īpašībām maiņa pret būvizstrādājumu ar citām īpašībām</w:t>
      </w:r>
      <w:r w:rsidR="00E42BFC">
        <w:rPr>
          <w:rFonts w:ascii="Arial" w:hAnsi="Arial" w:cs="Arial"/>
          <w:sz w:val="24"/>
          <w:szCs w:val="24"/>
        </w:rPr>
        <w:t>;</w:t>
      </w:r>
    </w:p>
    <w:p w14:paraId="45865E17" w14:textId="04AB863F" w:rsidR="009146EB" w:rsidRPr="009146EB" w:rsidRDefault="009146EB" w:rsidP="00E42BFC">
      <w:pPr>
        <w:pStyle w:val="Sarakstarindkopa"/>
        <w:numPr>
          <w:ilvl w:val="0"/>
          <w:numId w:val="5"/>
        </w:numPr>
        <w:spacing w:after="0" w:line="360" w:lineRule="auto"/>
        <w:ind w:left="567" w:right="403" w:hanging="567"/>
        <w:jc w:val="both"/>
        <w:rPr>
          <w:rFonts w:ascii="Arial" w:hAnsi="Arial" w:cs="Arial"/>
          <w:sz w:val="24"/>
          <w:szCs w:val="24"/>
        </w:rPr>
      </w:pPr>
      <w:r w:rsidRPr="009146EB">
        <w:rPr>
          <w:rFonts w:ascii="Arial" w:hAnsi="Arial" w:cs="Arial"/>
          <w:sz w:val="24"/>
          <w:szCs w:val="24"/>
        </w:rPr>
        <w:t>ja būvprojektā norādīts konkrēta ražotāja būvizstrādājums ar noteiktām īpašībām, bet nav norādīts, ka pielietojams analogs, izvēlēties cita ražotāja būvmateriālu vai būvizstrādājumu ar tādām pašām īpašībām</w:t>
      </w:r>
      <w:r w:rsidR="00E42BFC">
        <w:rPr>
          <w:rFonts w:ascii="Arial" w:hAnsi="Arial" w:cs="Arial"/>
          <w:sz w:val="24"/>
          <w:szCs w:val="24"/>
        </w:rPr>
        <w:t>;</w:t>
      </w:r>
    </w:p>
    <w:p w14:paraId="4ED46874" w14:textId="607F9A3D" w:rsidR="009146EB" w:rsidRPr="009146EB" w:rsidRDefault="009146EB" w:rsidP="00E42BFC">
      <w:pPr>
        <w:pStyle w:val="Sarakstarindkopa"/>
        <w:numPr>
          <w:ilvl w:val="0"/>
          <w:numId w:val="5"/>
        </w:numPr>
        <w:spacing w:after="0" w:line="360" w:lineRule="auto"/>
        <w:ind w:left="567" w:right="403" w:hanging="567"/>
        <w:jc w:val="both"/>
        <w:rPr>
          <w:rFonts w:ascii="Arial" w:hAnsi="Arial" w:cs="Arial"/>
          <w:sz w:val="24"/>
          <w:szCs w:val="24"/>
        </w:rPr>
      </w:pPr>
      <w:r w:rsidRPr="009146EB">
        <w:rPr>
          <w:rFonts w:ascii="Arial" w:hAnsi="Arial" w:cs="Arial"/>
          <w:sz w:val="24"/>
          <w:szCs w:val="24"/>
        </w:rPr>
        <w:t>grunts apmaiņas veikšana, vājas nestspējas grunts nomaiņa, ģeosintētisko m</w:t>
      </w:r>
      <w:r w:rsidR="00E42BFC">
        <w:rPr>
          <w:rFonts w:ascii="Arial" w:hAnsi="Arial" w:cs="Arial"/>
          <w:sz w:val="24"/>
          <w:szCs w:val="24"/>
        </w:rPr>
        <w:t>ate</w:t>
      </w:r>
      <w:r w:rsidRPr="009146EB">
        <w:rPr>
          <w:rFonts w:ascii="Arial" w:hAnsi="Arial" w:cs="Arial"/>
          <w:sz w:val="24"/>
          <w:szCs w:val="24"/>
        </w:rPr>
        <w:t>riālu ieklāšana</w:t>
      </w:r>
      <w:r w:rsidR="00E42BFC">
        <w:rPr>
          <w:rFonts w:ascii="Arial" w:hAnsi="Arial" w:cs="Arial"/>
          <w:sz w:val="24"/>
          <w:szCs w:val="24"/>
        </w:rPr>
        <w:t>;</w:t>
      </w:r>
    </w:p>
    <w:p w14:paraId="45B80AA6" w14:textId="722ED76B" w:rsidR="009146EB" w:rsidRPr="009146EB" w:rsidRDefault="009146EB" w:rsidP="00E42BFC">
      <w:pPr>
        <w:pStyle w:val="Sarakstarindkopa"/>
        <w:numPr>
          <w:ilvl w:val="0"/>
          <w:numId w:val="5"/>
        </w:numPr>
        <w:spacing w:after="0" w:line="360" w:lineRule="auto"/>
        <w:ind w:left="567" w:right="403" w:hanging="567"/>
        <w:jc w:val="both"/>
        <w:rPr>
          <w:rFonts w:ascii="Arial" w:hAnsi="Arial" w:cs="Arial"/>
          <w:sz w:val="24"/>
          <w:szCs w:val="24"/>
        </w:rPr>
      </w:pPr>
      <w:r w:rsidRPr="009146EB">
        <w:rPr>
          <w:rFonts w:ascii="Arial" w:hAnsi="Arial" w:cs="Arial"/>
          <w:sz w:val="24"/>
          <w:szCs w:val="24"/>
        </w:rPr>
        <w:t>smilts slāņa nomaiņa pret slāni ar frakcionētām šķembā</w:t>
      </w:r>
      <w:r w:rsidR="00E42BFC">
        <w:rPr>
          <w:rFonts w:ascii="Arial" w:hAnsi="Arial" w:cs="Arial"/>
          <w:sz w:val="24"/>
          <w:szCs w:val="24"/>
        </w:rPr>
        <w:t>m;</w:t>
      </w:r>
    </w:p>
    <w:p w14:paraId="407D5A59" w14:textId="15FA620E" w:rsidR="009146EB" w:rsidRPr="009146EB" w:rsidRDefault="009146EB" w:rsidP="00E42BFC">
      <w:pPr>
        <w:pStyle w:val="Sarakstarindkopa"/>
        <w:numPr>
          <w:ilvl w:val="0"/>
          <w:numId w:val="5"/>
        </w:numPr>
        <w:spacing w:after="0" w:line="360" w:lineRule="auto"/>
        <w:ind w:left="567" w:right="403" w:hanging="567"/>
        <w:jc w:val="both"/>
        <w:rPr>
          <w:rFonts w:ascii="Arial" w:hAnsi="Arial" w:cs="Arial"/>
          <w:sz w:val="24"/>
          <w:szCs w:val="24"/>
        </w:rPr>
      </w:pPr>
      <w:r w:rsidRPr="009146EB">
        <w:rPr>
          <w:rFonts w:ascii="Arial" w:hAnsi="Arial" w:cs="Arial"/>
          <w:sz w:val="24"/>
          <w:szCs w:val="24"/>
        </w:rPr>
        <w:t>caurteku demontāža vai saglabāšana, caurtekas diametra maiņa, caurtekas remonta metodes maiņa, caurteku uzgaļu izbūve, caurteku izbūve zem būvprojektā iepriekš paredzētas nobrauktuves vai caurtekas materiāla maiņa, grāvju aizstāšana ar caurteku</w:t>
      </w:r>
      <w:r w:rsidR="00E42BFC">
        <w:rPr>
          <w:rFonts w:ascii="Arial" w:hAnsi="Arial" w:cs="Arial"/>
          <w:sz w:val="24"/>
          <w:szCs w:val="24"/>
        </w:rPr>
        <w:t>;</w:t>
      </w:r>
    </w:p>
    <w:p w14:paraId="23FFCC38" w14:textId="5B767716" w:rsidR="009146EB" w:rsidRPr="009146EB" w:rsidRDefault="009146EB" w:rsidP="00E42BFC">
      <w:pPr>
        <w:pStyle w:val="Sarakstarindkopa"/>
        <w:numPr>
          <w:ilvl w:val="0"/>
          <w:numId w:val="5"/>
        </w:numPr>
        <w:spacing w:after="0" w:line="360" w:lineRule="auto"/>
        <w:ind w:left="567" w:right="403" w:hanging="567"/>
        <w:jc w:val="both"/>
        <w:rPr>
          <w:rFonts w:ascii="Arial" w:hAnsi="Arial" w:cs="Arial"/>
          <w:sz w:val="24"/>
          <w:szCs w:val="24"/>
        </w:rPr>
      </w:pPr>
      <w:r w:rsidRPr="009146EB">
        <w:rPr>
          <w:rFonts w:ascii="Arial" w:hAnsi="Arial" w:cs="Arial"/>
          <w:sz w:val="24"/>
          <w:szCs w:val="24"/>
        </w:rPr>
        <w:t xml:space="preserve">drenāžas cauruļu diametra maiņa, izņemot risinājumus, kur jāsavieno ar esošu  koplietošanas </w:t>
      </w:r>
      <w:r w:rsidR="00E42BFC" w:rsidRPr="009146EB">
        <w:rPr>
          <w:rFonts w:ascii="Arial" w:hAnsi="Arial" w:cs="Arial"/>
          <w:sz w:val="24"/>
          <w:szCs w:val="24"/>
        </w:rPr>
        <w:t>meliorācijas</w:t>
      </w:r>
      <w:r w:rsidRPr="009146EB">
        <w:rPr>
          <w:rFonts w:ascii="Arial" w:hAnsi="Arial" w:cs="Arial"/>
          <w:sz w:val="24"/>
          <w:szCs w:val="24"/>
        </w:rPr>
        <w:t xml:space="preserve"> sistēmu</w:t>
      </w:r>
      <w:r w:rsidR="00E42BFC">
        <w:rPr>
          <w:rFonts w:ascii="Arial" w:hAnsi="Arial" w:cs="Arial"/>
          <w:sz w:val="24"/>
          <w:szCs w:val="24"/>
        </w:rPr>
        <w:t>;</w:t>
      </w:r>
    </w:p>
    <w:p w14:paraId="274A498D" w14:textId="67A8378B" w:rsidR="009146EB" w:rsidRPr="009146EB" w:rsidRDefault="009146EB" w:rsidP="00E42BFC">
      <w:pPr>
        <w:pStyle w:val="Sarakstarindkopa"/>
        <w:numPr>
          <w:ilvl w:val="0"/>
          <w:numId w:val="5"/>
        </w:numPr>
        <w:spacing w:after="0" w:line="360" w:lineRule="auto"/>
        <w:ind w:left="567" w:right="403" w:hanging="567"/>
        <w:jc w:val="both"/>
        <w:rPr>
          <w:rFonts w:ascii="Arial" w:hAnsi="Arial" w:cs="Arial"/>
          <w:sz w:val="24"/>
          <w:szCs w:val="24"/>
        </w:rPr>
      </w:pPr>
      <w:r w:rsidRPr="009146EB">
        <w:rPr>
          <w:rFonts w:ascii="Arial" w:hAnsi="Arial" w:cs="Arial"/>
          <w:sz w:val="24"/>
          <w:szCs w:val="24"/>
        </w:rPr>
        <w:t>nomaļu uzpildīšana</w:t>
      </w:r>
      <w:r w:rsidR="00E42BFC">
        <w:rPr>
          <w:rFonts w:ascii="Arial" w:hAnsi="Arial" w:cs="Arial"/>
          <w:sz w:val="24"/>
          <w:szCs w:val="24"/>
        </w:rPr>
        <w:t>;</w:t>
      </w:r>
    </w:p>
    <w:p w14:paraId="67F46B74" w14:textId="17A66291" w:rsidR="009146EB" w:rsidRPr="009146EB" w:rsidRDefault="009146EB" w:rsidP="00E42BFC">
      <w:pPr>
        <w:pStyle w:val="Sarakstarindkopa"/>
        <w:numPr>
          <w:ilvl w:val="0"/>
          <w:numId w:val="5"/>
        </w:numPr>
        <w:spacing w:after="0" w:line="360" w:lineRule="auto"/>
        <w:ind w:left="567" w:right="403" w:hanging="567"/>
        <w:jc w:val="both"/>
        <w:rPr>
          <w:rFonts w:ascii="Arial" w:hAnsi="Arial" w:cs="Arial"/>
          <w:sz w:val="24"/>
          <w:szCs w:val="24"/>
        </w:rPr>
      </w:pPr>
      <w:r w:rsidRPr="009146EB">
        <w:rPr>
          <w:rFonts w:ascii="Arial" w:hAnsi="Arial" w:cs="Arial"/>
          <w:sz w:val="24"/>
          <w:szCs w:val="24"/>
        </w:rPr>
        <w:t>seguma materiāla īpašību maiņa</w:t>
      </w:r>
      <w:r w:rsidR="00E42BFC">
        <w:rPr>
          <w:rFonts w:ascii="Arial" w:hAnsi="Arial" w:cs="Arial"/>
          <w:sz w:val="24"/>
          <w:szCs w:val="24"/>
        </w:rPr>
        <w:t>;</w:t>
      </w:r>
    </w:p>
    <w:p w14:paraId="26CB3B0D" w14:textId="18F6D111" w:rsidR="009146EB" w:rsidRPr="009146EB" w:rsidRDefault="009146EB" w:rsidP="00E42BFC">
      <w:pPr>
        <w:pStyle w:val="Sarakstarindkopa"/>
        <w:numPr>
          <w:ilvl w:val="0"/>
          <w:numId w:val="5"/>
        </w:numPr>
        <w:spacing w:after="0" w:line="360" w:lineRule="auto"/>
        <w:ind w:left="567" w:right="403" w:hanging="567"/>
        <w:jc w:val="both"/>
        <w:rPr>
          <w:rFonts w:ascii="Arial" w:hAnsi="Arial" w:cs="Arial"/>
          <w:sz w:val="24"/>
          <w:szCs w:val="24"/>
        </w:rPr>
      </w:pPr>
      <w:r w:rsidRPr="009146EB">
        <w:rPr>
          <w:rFonts w:ascii="Arial" w:hAnsi="Arial" w:cs="Arial"/>
          <w:sz w:val="24"/>
          <w:szCs w:val="24"/>
        </w:rPr>
        <w:t>nogāžu nostiprināšanas veida maiņa</w:t>
      </w:r>
      <w:r w:rsidR="00E42BFC">
        <w:rPr>
          <w:rFonts w:ascii="Arial" w:hAnsi="Arial" w:cs="Arial"/>
          <w:sz w:val="24"/>
          <w:szCs w:val="24"/>
        </w:rPr>
        <w:t>;</w:t>
      </w:r>
    </w:p>
    <w:p w14:paraId="5DA52981" w14:textId="761ABD93" w:rsidR="009146EB" w:rsidRPr="009146EB" w:rsidRDefault="009146EB" w:rsidP="00E42BFC">
      <w:pPr>
        <w:pStyle w:val="Sarakstarindkopa"/>
        <w:numPr>
          <w:ilvl w:val="0"/>
          <w:numId w:val="5"/>
        </w:numPr>
        <w:spacing w:after="0" w:line="360" w:lineRule="auto"/>
        <w:ind w:left="567" w:right="403" w:hanging="567"/>
        <w:jc w:val="both"/>
        <w:rPr>
          <w:rFonts w:ascii="Arial" w:hAnsi="Arial" w:cs="Arial"/>
          <w:sz w:val="24"/>
          <w:szCs w:val="24"/>
        </w:rPr>
      </w:pPr>
      <w:r w:rsidRPr="009146EB">
        <w:rPr>
          <w:rFonts w:ascii="Arial" w:hAnsi="Arial" w:cs="Arial"/>
          <w:sz w:val="24"/>
          <w:szCs w:val="24"/>
        </w:rPr>
        <w:t>esošas nobrauktuves pārcelšana viena īpašuma ietvarā vai esošas nobrauktuves paplašināšana viena īpašuma ietvarā. Nobrauktuves garenkrituma maiņa, nepasliktinot esošo situāciju</w:t>
      </w:r>
      <w:r w:rsidR="00E42BFC">
        <w:rPr>
          <w:rFonts w:ascii="Arial" w:hAnsi="Arial" w:cs="Arial"/>
          <w:sz w:val="24"/>
          <w:szCs w:val="24"/>
        </w:rPr>
        <w:t>;</w:t>
      </w:r>
    </w:p>
    <w:p w14:paraId="24361427" w14:textId="25E7B6A0" w:rsidR="009146EB" w:rsidRPr="009146EB" w:rsidRDefault="009146EB" w:rsidP="00E42BFC">
      <w:pPr>
        <w:pStyle w:val="Sarakstarindkopa"/>
        <w:numPr>
          <w:ilvl w:val="0"/>
          <w:numId w:val="5"/>
        </w:numPr>
        <w:spacing w:after="0" w:line="360" w:lineRule="auto"/>
        <w:ind w:left="567" w:right="403" w:hanging="567"/>
        <w:jc w:val="both"/>
        <w:rPr>
          <w:rFonts w:ascii="Arial" w:hAnsi="Arial" w:cs="Arial"/>
          <w:sz w:val="24"/>
          <w:szCs w:val="24"/>
        </w:rPr>
      </w:pPr>
      <w:r w:rsidRPr="009146EB">
        <w:rPr>
          <w:rFonts w:ascii="Arial" w:hAnsi="Arial" w:cs="Arial"/>
          <w:sz w:val="24"/>
          <w:szCs w:val="24"/>
        </w:rPr>
        <w:t>ceļa barjeru uzstādīšana, ceļa horizontālā apzīmējuma maiņa, ceļa zīmju uzstādīšana/maiņa</w:t>
      </w:r>
      <w:r w:rsidR="00E42BFC">
        <w:rPr>
          <w:rFonts w:ascii="Arial" w:hAnsi="Arial" w:cs="Arial"/>
          <w:sz w:val="24"/>
          <w:szCs w:val="24"/>
        </w:rPr>
        <w:t>;</w:t>
      </w:r>
    </w:p>
    <w:p w14:paraId="49AFF149" w14:textId="0B3C38E9" w:rsidR="009146EB" w:rsidRPr="009146EB" w:rsidRDefault="009146EB" w:rsidP="00E42BFC">
      <w:pPr>
        <w:pStyle w:val="Sarakstarindkopa"/>
        <w:numPr>
          <w:ilvl w:val="0"/>
          <w:numId w:val="5"/>
        </w:numPr>
        <w:spacing w:after="0" w:line="360" w:lineRule="auto"/>
        <w:ind w:left="567" w:right="403" w:hanging="567"/>
        <w:jc w:val="both"/>
        <w:rPr>
          <w:rFonts w:ascii="Arial" w:hAnsi="Arial" w:cs="Arial"/>
          <w:sz w:val="24"/>
          <w:szCs w:val="24"/>
        </w:rPr>
      </w:pPr>
      <w:r w:rsidRPr="009146EB">
        <w:rPr>
          <w:rFonts w:ascii="Arial" w:hAnsi="Arial" w:cs="Arial"/>
          <w:sz w:val="24"/>
          <w:szCs w:val="24"/>
        </w:rPr>
        <w:t>ELT, EST darbu izmaiņas, ELT sadalnes pārcelšana, caurdures vietas maiņa, kabeļu aizsardzības izbūve</w:t>
      </w:r>
      <w:r w:rsidR="00E42BFC">
        <w:rPr>
          <w:rFonts w:ascii="Arial" w:hAnsi="Arial" w:cs="Arial"/>
          <w:sz w:val="24"/>
          <w:szCs w:val="24"/>
        </w:rPr>
        <w:t>;</w:t>
      </w:r>
    </w:p>
    <w:p w14:paraId="7DC8648B" w14:textId="77777777" w:rsidR="009146EB" w:rsidRPr="009146EB" w:rsidRDefault="009146EB" w:rsidP="00E42BFC">
      <w:pPr>
        <w:pStyle w:val="Sarakstarindkopa"/>
        <w:numPr>
          <w:ilvl w:val="0"/>
          <w:numId w:val="5"/>
        </w:numPr>
        <w:spacing w:after="0" w:line="360" w:lineRule="auto"/>
        <w:ind w:left="567" w:right="403" w:hanging="567"/>
        <w:jc w:val="both"/>
        <w:rPr>
          <w:rFonts w:ascii="Arial" w:hAnsi="Arial" w:cs="Arial"/>
          <w:sz w:val="24"/>
          <w:szCs w:val="24"/>
        </w:rPr>
      </w:pPr>
      <w:r w:rsidRPr="009146EB">
        <w:rPr>
          <w:rFonts w:ascii="Arial" w:hAnsi="Arial" w:cs="Arial"/>
          <w:sz w:val="24"/>
          <w:szCs w:val="24"/>
        </w:rPr>
        <w:t>celmu laušanas un frēzēšanas darbi, koku zaru zāģēšana.</w:t>
      </w:r>
    </w:p>
    <w:p w14:paraId="0BC61F56" w14:textId="77777777" w:rsidR="009146EB" w:rsidRPr="009146EB" w:rsidRDefault="009146EB" w:rsidP="009146EB">
      <w:pPr>
        <w:pStyle w:val="Sarakstarindkopa"/>
        <w:spacing w:after="0" w:line="360" w:lineRule="auto"/>
        <w:ind w:left="-142" w:right="403"/>
        <w:jc w:val="both"/>
        <w:rPr>
          <w:rFonts w:ascii="Arial" w:hAnsi="Arial" w:cs="Arial"/>
          <w:sz w:val="24"/>
          <w:szCs w:val="24"/>
        </w:rPr>
      </w:pPr>
    </w:p>
    <w:p w14:paraId="4AACDD04" w14:textId="77777777" w:rsidR="009146EB" w:rsidRPr="009146EB" w:rsidRDefault="009146EB" w:rsidP="009146EB">
      <w:pPr>
        <w:spacing w:line="360" w:lineRule="auto"/>
        <w:ind w:left="-142" w:right="403"/>
        <w:jc w:val="both"/>
        <w:rPr>
          <w:rFonts w:ascii="Arial" w:hAnsi="Arial" w:cs="Arial"/>
          <w:sz w:val="24"/>
          <w:szCs w:val="24"/>
        </w:rPr>
      </w:pPr>
    </w:p>
    <w:p w14:paraId="796B051D" w14:textId="205FE9D6" w:rsidR="009146EB" w:rsidRPr="009146EB" w:rsidRDefault="009146EB" w:rsidP="009146EB">
      <w:pPr>
        <w:spacing w:line="360" w:lineRule="auto"/>
        <w:ind w:left="-142" w:right="403"/>
        <w:jc w:val="both"/>
        <w:rPr>
          <w:rFonts w:ascii="Arial" w:hAnsi="Arial" w:cs="Arial"/>
          <w:sz w:val="24"/>
          <w:szCs w:val="24"/>
        </w:rPr>
      </w:pPr>
      <w:r w:rsidRPr="009146EB">
        <w:rPr>
          <w:rFonts w:ascii="Arial" w:hAnsi="Arial" w:cs="Arial"/>
          <w:sz w:val="24"/>
          <w:szCs w:val="24"/>
        </w:rPr>
        <w:t>Sagatavoja</w:t>
      </w:r>
      <w:r w:rsidR="00E42BFC">
        <w:rPr>
          <w:rFonts w:ascii="Arial" w:hAnsi="Arial" w:cs="Arial"/>
          <w:sz w:val="24"/>
          <w:szCs w:val="24"/>
        </w:rPr>
        <w:t>:</w:t>
      </w:r>
    </w:p>
    <w:p w14:paraId="19B01A28" w14:textId="77777777" w:rsidR="009146EB" w:rsidRPr="009146EB" w:rsidRDefault="009146EB" w:rsidP="009146EB">
      <w:pPr>
        <w:spacing w:line="360" w:lineRule="auto"/>
        <w:ind w:left="-142" w:right="403"/>
        <w:jc w:val="both"/>
        <w:rPr>
          <w:rFonts w:ascii="Arial" w:hAnsi="Arial" w:cs="Arial"/>
          <w:sz w:val="24"/>
          <w:szCs w:val="24"/>
        </w:rPr>
      </w:pPr>
      <w:r w:rsidRPr="009146EB">
        <w:rPr>
          <w:rFonts w:ascii="Arial" w:hAnsi="Arial" w:cs="Arial"/>
          <w:sz w:val="24"/>
          <w:szCs w:val="24"/>
        </w:rPr>
        <w:t>VSIA “Latvijas Valsts ceļi” Būvvalde</w:t>
      </w:r>
    </w:p>
    <w:p w14:paraId="60508B82" w14:textId="77777777" w:rsidR="002214AB" w:rsidRPr="009146EB" w:rsidRDefault="002214AB" w:rsidP="009146EB">
      <w:pPr>
        <w:spacing w:line="360" w:lineRule="auto"/>
        <w:ind w:left="-142" w:right="403"/>
        <w:rPr>
          <w:rFonts w:ascii="Arial" w:hAnsi="Arial" w:cs="Arial"/>
          <w:sz w:val="24"/>
          <w:szCs w:val="24"/>
        </w:rPr>
      </w:pPr>
    </w:p>
    <w:sectPr w:rsidR="002214AB" w:rsidRPr="009146EB" w:rsidSect="009146EB">
      <w:headerReference w:type="default" r:id="rId9"/>
      <w:pgSz w:w="11906" w:h="16838"/>
      <w:pgMar w:top="1134" w:right="851" w:bottom="1440"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E93BF" w14:textId="77777777" w:rsidR="009F5FB0" w:rsidRDefault="009F5FB0" w:rsidP="00437C2F">
      <w:r>
        <w:separator/>
      </w:r>
    </w:p>
  </w:endnote>
  <w:endnote w:type="continuationSeparator" w:id="0">
    <w:p w14:paraId="65D455CF" w14:textId="77777777" w:rsidR="009F5FB0" w:rsidRDefault="009F5FB0" w:rsidP="0043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398451"/>
      <w:docPartObj>
        <w:docPartGallery w:val="Page Numbers (Bottom of Page)"/>
        <w:docPartUnique/>
      </w:docPartObj>
    </w:sdtPr>
    <w:sdtEndPr>
      <w:rPr>
        <w:rFonts w:ascii="Arial" w:hAnsi="Arial" w:cs="Arial"/>
      </w:rPr>
    </w:sdtEndPr>
    <w:sdtContent>
      <w:p w14:paraId="5B9F1922" w14:textId="71252FAB" w:rsidR="00332BB9" w:rsidRPr="00332BB9" w:rsidRDefault="00332BB9">
        <w:pPr>
          <w:pStyle w:val="Kjene"/>
          <w:rPr>
            <w:rFonts w:ascii="Arial" w:hAnsi="Arial" w:cs="Arial"/>
          </w:rPr>
        </w:pPr>
        <w:r w:rsidRPr="00332BB9">
          <w:rPr>
            <w:rFonts w:ascii="Arial" w:hAnsi="Arial" w:cs="Arial"/>
          </w:rPr>
          <w:fldChar w:fldCharType="begin"/>
        </w:r>
        <w:r w:rsidRPr="00332BB9">
          <w:rPr>
            <w:rFonts w:ascii="Arial" w:hAnsi="Arial" w:cs="Arial"/>
          </w:rPr>
          <w:instrText>PAGE   \* MERGEFORMAT</w:instrText>
        </w:r>
        <w:r w:rsidRPr="00332BB9">
          <w:rPr>
            <w:rFonts w:ascii="Arial" w:hAnsi="Arial" w:cs="Arial"/>
          </w:rPr>
          <w:fldChar w:fldCharType="separate"/>
        </w:r>
        <w:r w:rsidRPr="00332BB9">
          <w:rPr>
            <w:rFonts w:ascii="Arial" w:hAnsi="Arial" w:cs="Arial"/>
          </w:rPr>
          <w:t>2</w:t>
        </w:r>
        <w:r w:rsidRPr="00332BB9">
          <w:rPr>
            <w:rFonts w:ascii="Arial" w:hAnsi="Arial" w:cs="Arial"/>
          </w:rPr>
          <w:fldChar w:fldCharType="end"/>
        </w:r>
      </w:p>
    </w:sdtContent>
  </w:sdt>
  <w:p w14:paraId="1CCD6964" w14:textId="77777777" w:rsidR="009146EB" w:rsidRDefault="009146E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3DA56" w14:textId="77777777" w:rsidR="009F5FB0" w:rsidRDefault="009F5FB0" w:rsidP="00437C2F">
      <w:r>
        <w:separator/>
      </w:r>
    </w:p>
  </w:footnote>
  <w:footnote w:type="continuationSeparator" w:id="0">
    <w:p w14:paraId="38CF2EB7" w14:textId="77777777" w:rsidR="009F5FB0" w:rsidRDefault="009F5FB0" w:rsidP="00437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D26C9" w14:textId="04C70B38" w:rsidR="00437C2F" w:rsidRDefault="00437C2F" w:rsidP="003E77D1">
    <w:pPr>
      <w:pStyle w:val="Galvene"/>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28A16" w14:textId="55ACD837" w:rsidR="004B69CB" w:rsidRDefault="004B69CB" w:rsidP="003E77D1">
    <w:pPr>
      <w:pStyle w:val="Galvene"/>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687C"/>
    <w:multiLevelType w:val="hybridMultilevel"/>
    <w:tmpl w:val="6CE29D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AE5657"/>
    <w:multiLevelType w:val="hybridMultilevel"/>
    <w:tmpl w:val="9A461A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E421B5"/>
    <w:multiLevelType w:val="hybridMultilevel"/>
    <w:tmpl w:val="91D4D526"/>
    <w:lvl w:ilvl="0" w:tplc="9B4ACC0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D74293B"/>
    <w:multiLevelType w:val="hybridMultilevel"/>
    <w:tmpl w:val="37A4F2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1D67F0C"/>
    <w:multiLevelType w:val="hybridMultilevel"/>
    <w:tmpl w:val="717874D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82273645">
    <w:abstractNumId w:val="4"/>
  </w:num>
  <w:num w:numId="2" w16cid:durableId="565067928">
    <w:abstractNumId w:val="2"/>
  </w:num>
  <w:num w:numId="3" w16cid:durableId="452555181">
    <w:abstractNumId w:val="1"/>
  </w:num>
  <w:num w:numId="4" w16cid:durableId="1883127455">
    <w:abstractNumId w:val="3"/>
  </w:num>
  <w:num w:numId="5" w16cid:durableId="1462268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2F"/>
    <w:rsid w:val="001468EE"/>
    <w:rsid w:val="001B5274"/>
    <w:rsid w:val="001F266D"/>
    <w:rsid w:val="001F569F"/>
    <w:rsid w:val="002048B1"/>
    <w:rsid w:val="00217268"/>
    <w:rsid w:val="002214AB"/>
    <w:rsid w:val="00244221"/>
    <w:rsid w:val="00284805"/>
    <w:rsid w:val="002B09C1"/>
    <w:rsid w:val="00332BB9"/>
    <w:rsid w:val="003E77D1"/>
    <w:rsid w:val="003F784F"/>
    <w:rsid w:val="00437C2F"/>
    <w:rsid w:val="00471265"/>
    <w:rsid w:val="004B69CB"/>
    <w:rsid w:val="004D54A9"/>
    <w:rsid w:val="005451A0"/>
    <w:rsid w:val="00593BBD"/>
    <w:rsid w:val="00664E9C"/>
    <w:rsid w:val="006C0E73"/>
    <w:rsid w:val="00771E3A"/>
    <w:rsid w:val="007A6963"/>
    <w:rsid w:val="00884089"/>
    <w:rsid w:val="009146EB"/>
    <w:rsid w:val="009F5FB0"/>
    <w:rsid w:val="00A41F62"/>
    <w:rsid w:val="00A71424"/>
    <w:rsid w:val="00AD788D"/>
    <w:rsid w:val="00AE60CA"/>
    <w:rsid w:val="00AF21A9"/>
    <w:rsid w:val="00AF5428"/>
    <w:rsid w:val="00B13D88"/>
    <w:rsid w:val="00B3659D"/>
    <w:rsid w:val="00B74F40"/>
    <w:rsid w:val="00BB0A98"/>
    <w:rsid w:val="00BF2254"/>
    <w:rsid w:val="00BF70A3"/>
    <w:rsid w:val="00C1243D"/>
    <w:rsid w:val="00C860B6"/>
    <w:rsid w:val="00CF2880"/>
    <w:rsid w:val="00E112EA"/>
    <w:rsid w:val="00E2627E"/>
    <w:rsid w:val="00E3516F"/>
    <w:rsid w:val="00E42BFC"/>
    <w:rsid w:val="00E90182"/>
    <w:rsid w:val="00E91F31"/>
    <w:rsid w:val="00EC2A1B"/>
    <w:rsid w:val="00EF5043"/>
    <w:rsid w:val="00EF55AF"/>
    <w:rsid w:val="00F31E97"/>
    <w:rsid w:val="00F6127E"/>
    <w:rsid w:val="00F61D84"/>
    <w:rsid w:val="00FD682F"/>
    <w:rsid w:val="00FE6A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A8B48"/>
  <w15:chartTrackingRefBased/>
  <w15:docId w15:val="{1910BC6F-17F8-4407-B598-72FC19A3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14AB"/>
    <w:pPr>
      <w:spacing w:after="0" w:line="240" w:lineRule="auto"/>
    </w:pPr>
    <w:rPr>
      <w:rFonts w:ascii="Montserrat" w:hAnsi="Montserrat"/>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37C2F"/>
    <w:pPr>
      <w:tabs>
        <w:tab w:val="center" w:pos="4513"/>
        <w:tab w:val="right" w:pos="9026"/>
      </w:tabs>
    </w:pPr>
  </w:style>
  <w:style w:type="character" w:customStyle="1" w:styleId="GalveneRakstz">
    <w:name w:val="Galvene Rakstz."/>
    <w:basedOn w:val="Noklusjumarindkopasfonts"/>
    <w:link w:val="Galvene"/>
    <w:uiPriority w:val="99"/>
    <w:rsid w:val="00437C2F"/>
  </w:style>
  <w:style w:type="paragraph" w:styleId="Kjene">
    <w:name w:val="footer"/>
    <w:basedOn w:val="Parasts"/>
    <w:link w:val="KjeneRakstz"/>
    <w:uiPriority w:val="99"/>
    <w:unhideWhenUsed/>
    <w:rsid w:val="00437C2F"/>
    <w:pPr>
      <w:tabs>
        <w:tab w:val="center" w:pos="4513"/>
        <w:tab w:val="right" w:pos="9026"/>
      </w:tabs>
    </w:pPr>
  </w:style>
  <w:style w:type="character" w:customStyle="1" w:styleId="KjeneRakstz">
    <w:name w:val="Kājene Rakstz."/>
    <w:basedOn w:val="Noklusjumarindkopasfonts"/>
    <w:link w:val="Kjene"/>
    <w:uiPriority w:val="99"/>
    <w:rsid w:val="00437C2F"/>
  </w:style>
  <w:style w:type="table" w:styleId="Reatabula">
    <w:name w:val="Table Grid"/>
    <w:basedOn w:val="Parastatabula"/>
    <w:uiPriority w:val="59"/>
    <w:rsid w:val="00437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37C2F"/>
    <w:rPr>
      <w:color w:val="0563C1" w:themeColor="hyperlink"/>
      <w:u w:val="single"/>
    </w:rPr>
  </w:style>
  <w:style w:type="character" w:styleId="Neatrisintapieminana">
    <w:name w:val="Unresolved Mention"/>
    <w:basedOn w:val="Noklusjumarindkopasfonts"/>
    <w:uiPriority w:val="99"/>
    <w:semiHidden/>
    <w:unhideWhenUsed/>
    <w:rsid w:val="00437C2F"/>
    <w:rPr>
      <w:color w:val="605E5C"/>
      <w:shd w:val="clear" w:color="auto" w:fill="E1DFDD"/>
    </w:rPr>
  </w:style>
  <w:style w:type="paragraph" w:styleId="Atpakaadreseuzaploksnes">
    <w:name w:val="envelope return"/>
    <w:basedOn w:val="Parasts"/>
    <w:rsid w:val="002214AB"/>
    <w:pPr>
      <w:keepLines/>
      <w:widowControl w:val="0"/>
      <w:spacing w:before="600"/>
    </w:pPr>
    <w:rPr>
      <w:rFonts w:ascii="Times New Roman" w:eastAsia="Times New Roman" w:hAnsi="Times New Roman" w:cs="Times New Roman"/>
      <w:i/>
      <w:sz w:val="26"/>
      <w:szCs w:val="20"/>
      <w:lang w:val="en-AU"/>
    </w:rPr>
  </w:style>
  <w:style w:type="paragraph" w:styleId="Pamattekstsaratkpi">
    <w:name w:val="Body Text Indent"/>
    <w:basedOn w:val="Parasts"/>
    <w:link w:val="PamattekstsaratkpiRakstz"/>
    <w:rsid w:val="002214AB"/>
    <w:pPr>
      <w:widowControl w:val="0"/>
      <w:spacing w:before="60" w:after="60" w:line="360" w:lineRule="auto"/>
      <w:ind w:firstLine="720"/>
      <w:jc w:val="both"/>
    </w:pPr>
    <w:rPr>
      <w:rFonts w:ascii="Times New Roman" w:eastAsia="Times New Roman" w:hAnsi="Times New Roman" w:cs="Times New Roman"/>
      <w:i/>
      <w:sz w:val="24"/>
      <w:szCs w:val="20"/>
      <w:lang w:eastAsia="lv-LV"/>
    </w:rPr>
  </w:style>
  <w:style w:type="character" w:customStyle="1" w:styleId="PamattekstsaratkpiRakstz">
    <w:name w:val="Pamatteksts ar atkāpi Rakstz."/>
    <w:basedOn w:val="Noklusjumarindkopasfonts"/>
    <w:link w:val="Pamattekstsaratkpi"/>
    <w:rsid w:val="002214AB"/>
    <w:rPr>
      <w:rFonts w:ascii="Times New Roman" w:eastAsia="Times New Roman" w:hAnsi="Times New Roman" w:cs="Times New Roman"/>
      <w:i/>
      <w:sz w:val="24"/>
      <w:szCs w:val="20"/>
      <w:lang w:eastAsia="lv-LV"/>
    </w:rPr>
  </w:style>
  <w:style w:type="paragraph" w:styleId="Bezatstarpm">
    <w:name w:val="No Spacing"/>
    <w:uiPriority w:val="1"/>
    <w:qFormat/>
    <w:rsid w:val="002214AB"/>
    <w:pPr>
      <w:spacing w:after="0" w:line="240" w:lineRule="auto"/>
    </w:pPr>
    <w:rPr>
      <w:rFonts w:ascii="Montserrat" w:hAnsi="Montserrat"/>
    </w:rPr>
  </w:style>
  <w:style w:type="paragraph" w:styleId="Sarakstarindkopa">
    <w:name w:val="List Paragraph"/>
    <w:basedOn w:val="Parasts"/>
    <w:uiPriority w:val="34"/>
    <w:qFormat/>
    <w:rsid w:val="009146EB"/>
    <w:pPr>
      <w:spacing w:after="160" w:line="259" w:lineRule="auto"/>
      <w:ind w:left="720"/>
      <w:contextualSpacing/>
    </w:pPr>
    <w:rPr>
      <w:rFonts w:asciiTheme="minorHAnsi" w:hAnsiTheme="minorHAns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7703</Words>
  <Characters>4391</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LVC</dc:creator>
  <cp:keywords/>
  <dc:description/>
  <cp:lastModifiedBy>Līga Miķelsone</cp:lastModifiedBy>
  <cp:revision>6</cp:revision>
  <dcterms:created xsi:type="dcterms:W3CDTF">2025-04-03T10:34:00Z</dcterms:created>
  <dcterms:modified xsi:type="dcterms:W3CDTF">2025-04-03T10:38:00Z</dcterms:modified>
</cp:coreProperties>
</file>