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10207" w:type="dxa"/>
        <w:tblInd w:w="-998" w:type="dxa"/>
        <w:tblLook w:val="04A0" w:firstRow="1" w:lastRow="0" w:firstColumn="1" w:lastColumn="0" w:noHBand="0" w:noVBand="1"/>
      </w:tblPr>
      <w:tblGrid>
        <w:gridCol w:w="1844"/>
        <w:gridCol w:w="4252"/>
        <w:gridCol w:w="4111"/>
      </w:tblGrid>
      <w:tr w:rsidR="009C6588" w14:paraId="5BDE2CC5" w14:textId="77777777" w:rsidTr="00F26393">
        <w:tc>
          <w:tcPr>
            <w:tcW w:w="10207" w:type="dxa"/>
            <w:gridSpan w:val="3"/>
          </w:tcPr>
          <w:p w14:paraId="0BB93976" w14:textId="5A957DB7" w:rsidR="009C6588" w:rsidRPr="00A621BF" w:rsidRDefault="009C6588" w:rsidP="009C6588">
            <w:pPr>
              <w:jc w:val="center"/>
              <w:rPr>
                <w:rFonts w:ascii="Times New Roman" w:hAnsi="Times New Roman" w:cs="Times New Roman"/>
                <w:b/>
                <w:bCs/>
                <w:sz w:val="24"/>
                <w:szCs w:val="24"/>
              </w:rPr>
            </w:pPr>
            <w:r w:rsidRPr="00A621BF">
              <w:rPr>
                <w:rFonts w:ascii="Times New Roman" w:hAnsi="Times New Roman" w:cs="Times New Roman"/>
                <w:b/>
                <w:bCs/>
                <w:sz w:val="24"/>
                <w:szCs w:val="24"/>
              </w:rPr>
              <w:t xml:space="preserve">Informācija par </w:t>
            </w:r>
            <w:r w:rsidR="00DD7C0B">
              <w:rPr>
                <w:rFonts w:ascii="Times New Roman" w:hAnsi="Times New Roman" w:cs="Times New Roman"/>
                <w:b/>
                <w:bCs/>
                <w:sz w:val="24"/>
                <w:szCs w:val="24"/>
              </w:rPr>
              <w:t>dalībnieku</w:t>
            </w:r>
            <w:r w:rsidR="00996680">
              <w:rPr>
                <w:rFonts w:ascii="Times New Roman" w:hAnsi="Times New Roman" w:cs="Times New Roman"/>
                <w:b/>
                <w:bCs/>
                <w:sz w:val="24"/>
                <w:szCs w:val="24"/>
              </w:rPr>
              <w:t xml:space="preserve"> sapulcēm</w:t>
            </w:r>
          </w:p>
        </w:tc>
      </w:tr>
      <w:tr w:rsidR="009C6588" w:rsidRPr="00F26393" w14:paraId="3ABD40F2" w14:textId="77777777" w:rsidTr="006948C3">
        <w:tc>
          <w:tcPr>
            <w:tcW w:w="1844" w:type="dxa"/>
          </w:tcPr>
          <w:p w14:paraId="756877A7" w14:textId="09546532" w:rsidR="009C6588" w:rsidRPr="00F26393" w:rsidRDefault="009C6588" w:rsidP="001C34AB">
            <w:pPr>
              <w:rPr>
                <w:rFonts w:ascii="Times New Roman" w:hAnsi="Times New Roman" w:cs="Times New Roman"/>
                <w:b/>
                <w:bCs/>
                <w:sz w:val="24"/>
                <w:szCs w:val="24"/>
              </w:rPr>
            </w:pPr>
            <w:r w:rsidRPr="00F26393">
              <w:rPr>
                <w:rFonts w:ascii="Times New Roman" w:hAnsi="Times New Roman" w:cs="Times New Roman"/>
                <w:b/>
                <w:bCs/>
                <w:sz w:val="24"/>
                <w:szCs w:val="24"/>
              </w:rPr>
              <w:t>Dalībnieku</w:t>
            </w:r>
            <w:r w:rsidR="00DD7C0B">
              <w:rPr>
                <w:rFonts w:ascii="Times New Roman" w:hAnsi="Times New Roman" w:cs="Times New Roman"/>
                <w:b/>
                <w:bCs/>
                <w:sz w:val="24"/>
                <w:szCs w:val="24"/>
              </w:rPr>
              <w:t xml:space="preserve"> </w:t>
            </w:r>
            <w:r w:rsidRPr="00F26393">
              <w:rPr>
                <w:rFonts w:ascii="Times New Roman" w:hAnsi="Times New Roman" w:cs="Times New Roman"/>
                <w:b/>
                <w:bCs/>
                <w:sz w:val="24"/>
                <w:szCs w:val="24"/>
              </w:rPr>
              <w:t>sapulces datums</w:t>
            </w:r>
          </w:p>
        </w:tc>
        <w:tc>
          <w:tcPr>
            <w:tcW w:w="4252" w:type="dxa"/>
          </w:tcPr>
          <w:p w14:paraId="43C325B3" w14:textId="2DA17427" w:rsidR="009C6588" w:rsidRPr="00F26393" w:rsidRDefault="009C6588" w:rsidP="001C34AB">
            <w:pPr>
              <w:rPr>
                <w:rFonts w:ascii="Times New Roman" w:hAnsi="Times New Roman" w:cs="Times New Roman"/>
                <w:b/>
                <w:bCs/>
                <w:sz w:val="24"/>
                <w:szCs w:val="24"/>
              </w:rPr>
            </w:pPr>
            <w:r w:rsidRPr="00F26393">
              <w:rPr>
                <w:rFonts w:ascii="Times New Roman" w:hAnsi="Times New Roman" w:cs="Times New Roman"/>
                <w:b/>
                <w:bCs/>
                <w:sz w:val="24"/>
                <w:szCs w:val="24"/>
              </w:rPr>
              <w:t>Darba kārtība</w:t>
            </w:r>
          </w:p>
        </w:tc>
        <w:tc>
          <w:tcPr>
            <w:tcW w:w="4111" w:type="dxa"/>
          </w:tcPr>
          <w:p w14:paraId="308A0A63" w14:textId="5E98A0F5" w:rsidR="009C6588" w:rsidRPr="00F26393" w:rsidRDefault="009C6588" w:rsidP="001C34AB">
            <w:pPr>
              <w:rPr>
                <w:rFonts w:ascii="Times New Roman" w:hAnsi="Times New Roman" w:cs="Times New Roman"/>
                <w:b/>
                <w:bCs/>
                <w:sz w:val="24"/>
                <w:szCs w:val="24"/>
              </w:rPr>
            </w:pPr>
            <w:r w:rsidRPr="00F26393">
              <w:rPr>
                <w:rFonts w:ascii="Times New Roman" w:hAnsi="Times New Roman" w:cs="Times New Roman"/>
                <w:b/>
                <w:bCs/>
                <w:sz w:val="24"/>
                <w:szCs w:val="24"/>
              </w:rPr>
              <w:t>Pieņemtie lēmumi</w:t>
            </w:r>
          </w:p>
        </w:tc>
      </w:tr>
      <w:tr w:rsidR="00300457" w:rsidRPr="00F26393" w14:paraId="77B2213D" w14:textId="77777777" w:rsidTr="006948C3">
        <w:tc>
          <w:tcPr>
            <w:tcW w:w="1844" w:type="dxa"/>
          </w:tcPr>
          <w:p w14:paraId="02A0BB6E" w14:textId="3B3AC346" w:rsidR="00300457" w:rsidRDefault="00300457" w:rsidP="00300457">
            <w:pPr>
              <w:rPr>
                <w:rFonts w:ascii="Times New Roman" w:hAnsi="Times New Roman" w:cs="Times New Roman"/>
                <w:sz w:val="24"/>
                <w:szCs w:val="24"/>
              </w:rPr>
            </w:pPr>
            <w:r>
              <w:rPr>
                <w:rFonts w:ascii="Times New Roman" w:hAnsi="Times New Roman" w:cs="Times New Roman"/>
                <w:sz w:val="24"/>
                <w:szCs w:val="24"/>
              </w:rPr>
              <w:t>202</w:t>
            </w:r>
            <w:r w:rsidR="009A13D7">
              <w:rPr>
                <w:rFonts w:ascii="Times New Roman" w:hAnsi="Times New Roman" w:cs="Times New Roman"/>
                <w:sz w:val="24"/>
                <w:szCs w:val="24"/>
              </w:rPr>
              <w:t>5</w:t>
            </w:r>
            <w:r>
              <w:rPr>
                <w:rFonts w:ascii="Times New Roman" w:hAnsi="Times New Roman" w:cs="Times New Roman"/>
                <w:sz w:val="24"/>
                <w:szCs w:val="24"/>
              </w:rPr>
              <w:t xml:space="preserve">. gada </w:t>
            </w:r>
            <w:r w:rsidR="009A13D7">
              <w:rPr>
                <w:rFonts w:ascii="Times New Roman" w:hAnsi="Times New Roman" w:cs="Times New Roman"/>
                <w:sz w:val="24"/>
                <w:szCs w:val="24"/>
              </w:rPr>
              <w:t>22</w:t>
            </w:r>
            <w:r>
              <w:rPr>
                <w:rFonts w:ascii="Times New Roman" w:hAnsi="Times New Roman" w:cs="Times New Roman"/>
                <w:sz w:val="24"/>
                <w:szCs w:val="24"/>
              </w:rPr>
              <w:t>.</w:t>
            </w:r>
            <w:r w:rsidR="006948C3">
              <w:rPr>
                <w:rFonts w:ascii="Times New Roman" w:hAnsi="Times New Roman" w:cs="Times New Roman"/>
                <w:sz w:val="24"/>
                <w:szCs w:val="24"/>
              </w:rPr>
              <w:t> </w:t>
            </w:r>
            <w:r w:rsidR="009A13D7">
              <w:rPr>
                <w:rFonts w:ascii="Times New Roman" w:hAnsi="Times New Roman" w:cs="Times New Roman"/>
                <w:sz w:val="24"/>
                <w:szCs w:val="24"/>
              </w:rPr>
              <w:t>janvārī</w:t>
            </w:r>
          </w:p>
          <w:p w14:paraId="2DE5D2CB" w14:textId="77777777" w:rsidR="00300457" w:rsidRPr="00F26393" w:rsidRDefault="00300457" w:rsidP="00300457">
            <w:pPr>
              <w:rPr>
                <w:rFonts w:ascii="Times New Roman" w:hAnsi="Times New Roman" w:cs="Times New Roman"/>
                <w:b/>
                <w:bCs/>
                <w:sz w:val="24"/>
                <w:szCs w:val="24"/>
              </w:rPr>
            </w:pPr>
          </w:p>
        </w:tc>
        <w:tc>
          <w:tcPr>
            <w:tcW w:w="4252" w:type="dxa"/>
          </w:tcPr>
          <w:p w14:paraId="1C1AF419" w14:textId="77777777" w:rsidR="00D52549" w:rsidRPr="00FD4E33" w:rsidRDefault="00D52549" w:rsidP="00FD4E33">
            <w:pPr>
              <w:ind w:right="39"/>
              <w:jc w:val="both"/>
              <w:rPr>
                <w:rFonts w:ascii="Times New Roman" w:hAnsi="Times New Roman"/>
                <w:bCs/>
                <w:sz w:val="24"/>
                <w:szCs w:val="24"/>
              </w:rPr>
            </w:pPr>
            <w:r w:rsidRPr="00FD4E33">
              <w:rPr>
                <w:rFonts w:ascii="Times New Roman" w:hAnsi="Times New Roman"/>
                <w:bCs/>
                <w:iCs/>
                <w:sz w:val="24"/>
                <w:szCs w:val="24"/>
              </w:rPr>
              <w:t>Par valsts sabiedrības ar ierobežotu atbildību “Latvijas Valsts ceļi” plānotajiem finansiālajiem un darbību raksturojošajiem rādītājiem un prognozētajiem rezultātiem 2025. gadam.</w:t>
            </w:r>
          </w:p>
          <w:p w14:paraId="64D4913B" w14:textId="5B981D63" w:rsidR="00300457" w:rsidRPr="00463B18" w:rsidRDefault="00300457" w:rsidP="009A13D7">
            <w:pPr>
              <w:pStyle w:val="Sarakstarindkopa"/>
              <w:ind w:left="567"/>
              <w:jc w:val="both"/>
              <w:rPr>
                <w:rFonts w:ascii="Times New Roman" w:eastAsia="Times New Roman" w:hAnsi="Times New Roman" w:cs="Times New Roman"/>
                <w:sz w:val="24"/>
                <w:szCs w:val="24"/>
              </w:rPr>
            </w:pPr>
          </w:p>
        </w:tc>
        <w:tc>
          <w:tcPr>
            <w:tcW w:w="4111" w:type="dxa"/>
          </w:tcPr>
          <w:p w14:paraId="3BFB5F68" w14:textId="77777777" w:rsidR="006462AC" w:rsidRDefault="00300457" w:rsidP="006948C3">
            <w:pPr>
              <w:spacing w:line="276" w:lineRule="auto"/>
              <w:ind w:firstLine="41"/>
              <w:jc w:val="both"/>
              <w:rPr>
                <w:rFonts w:ascii="Times New Roman" w:hAnsi="Times New Roman" w:cs="Times New Roman"/>
                <w:sz w:val="24"/>
                <w:szCs w:val="24"/>
              </w:rPr>
            </w:pPr>
            <w:r>
              <w:rPr>
                <w:rFonts w:ascii="Times New Roman" w:hAnsi="Times New Roman" w:cs="Times New Roman"/>
                <w:sz w:val="24"/>
                <w:szCs w:val="24"/>
              </w:rPr>
              <w:t>Lēmumi:</w:t>
            </w:r>
            <w:r w:rsidR="006462AC">
              <w:rPr>
                <w:rFonts w:ascii="Times New Roman" w:hAnsi="Times New Roman" w:cs="Times New Roman"/>
                <w:sz w:val="24"/>
                <w:szCs w:val="24"/>
              </w:rPr>
              <w:t xml:space="preserve"> </w:t>
            </w:r>
          </w:p>
          <w:p w14:paraId="49D47C52" w14:textId="661EEE18" w:rsidR="00224100" w:rsidRPr="00FD4E33" w:rsidRDefault="00FD4E33" w:rsidP="006948C3">
            <w:pPr>
              <w:tabs>
                <w:tab w:val="left" w:pos="993"/>
              </w:tabs>
              <w:ind w:firstLine="41"/>
              <w:contextualSpacing/>
              <w:jc w:val="both"/>
              <w:rPr>
                <w:rFonts w:ascii="Times New Roman" w:hAnsi="Times New Roman" w:cs="Times New Roman"/>
                <w:sz w:val="24"/>
                <w:szCs w:val="24"/>
              </w:rPr>
            </w:pPr>
            <w:r w:rsidRPr="00FD4E33">
              <w:rPr>
                <w:rFonts w:ascii="Times New Roman" w:hAnsi="Times New Roman" w:cs="Times New Roman"/>
                <w:sz w:val="24"/>
                <w:szCs w:val="24"/>
              </w:rPr>
              <w:t>Pieņemt zināšanai sabiedrības ar ierobežotu atbildību “Latvijas Valsts ceļi” valdes sniegto informāciju par sabiedrības ar ierobežotu atbildību “Latvijas Valsts ceļi”</w:t>
            </w:r>
            <w:r w:rsidRPr="00FD4E33">
              <w:rPr>
                <w:rFonts w:ascii="Times New Roman" w:hAnsi="Times New Roman" w:cs="Times New Roman"/>
                <w:bCs/>
                <w:sz w:val="24"/>
                <w:szCs w:val="24"/>
              </w:rPr>
              <w:t xml:space="preserve"> finansiālo un darbību raksturojošo rādītāju provizorisko izpildi 2024.gadā un a</w:t>
            </w:r>
            <w:r w:rsidRPr="00FD4E33">
              <w:rPr>
                <w:rFonts w:ascii="Times New Roman" w:hAnsi="Times New Roman" w:cs="Times New Roman"/>
                <w:sz w:val="24"/>
                <w:szCs w:val="24"/>
              </w:rPr>
              <w:t>pstiprināt valsts sabiedrības ar ierobežotu atbildību “Latvijas Valsts ceļi” plānotos finansiālos un darbību raksturojošos rādītājus un prognozētos rezultātus 2025. gadam.</w:t>
            </w:r>
          </w:p>
        </w:tc>
      </w:tr>
      <w:tr w:rsidR="009A13D7" w:rsidRPr="00F26393" w14:paraId="52E15B75" w14:textId="77777777" w:rsidTr="006948C3">
        <w:tc>
          <w:tcPr>
            <w:tcW w:w="1844" w:type="dxa"/>
          </w:tcPr>
          <w:p w14:paraId="48F6348B" w14:textId="4676C2B1" w:rsidR="009A13D7" w:rsidRDefault="00B45F95" w:rsidP="00300457">
            <w:pPr>
              <w:rPr>
                <w:rFonts w:ascii="Times New Roman" w:hAnsi="Times New Roman" w:cs="Times New Roman"/>
                <w:sz w:val="24"/>
                <w:szCs w:val="24"/>
              </w:rPr>
            </w:pPr>
            <w:r>
              <w:rPr>
                <w:rFonts w:ascii="Times New Roman" w:hAnsi="Times New Roman" w:cs="Times New Roman"/>
                <w:sz w:val="24"/>
                <w:szCs w:val="24"/>
              </w:rPr>
              <w:t>2025. gada 18.</w:t>
            </w:r>
            <w:r w:rsidR="006948C3">
              <w:rPr>
                <w:rFonts w:ascii="Times New Roman" w:hAnsi="Times New Roman" w:cs="Times New Roman"/>
                <w:sz w:val="24"/>
                <w:szCs w:val="24"/>
              </w:rPr>
              <w:t> </w:t>
            </w:r>
            <w:r>
              <w:rPr>
                <w:rFonts w:ascii="Times New Roman" w:hAnsi="Times New Roman" w:cs="Times New Roman"/>
                <w:sz w:val="24"/>
                <w:szCs w:val="24"/>
              </w:rPr>
              <w:t>februārī</w:t>
            </w:r>
          </w:p>
        </w:tc>
        <w:tc>
          <w:tcPr>
            <w:tcW w:w="4252" w:type="dxa"/>
          </w:tcPr>
          <w:p w14:paraId="5B5DAD51" w14:textId="50EBD66E" w:rsidR="00CD04EE" w:rsidRPr="00CD04EE" w:rsidRDefault="00CD04EE" w:rsidP="006948C3">
            <w:pPr>
              <w:jc w:val="both"/>
              <w:rPr>
                <w:rFonts w:ascii="Times New Roman" w:hAnsi="Times New Roman" w:cs="Times New Roman"/>
                <w:sz w:val="24"/>
                <w:szCs w:val="24"/>
              </w:rPr>
            </w:pPr>
            <w:r w:rsidRPr="00CD04EE">
              <w:rPr>
                <w:rFonts w:ascii="Times New Roman" w:hAnsi="Times New Roman" w:cs="Times New Roman"/>
                <w:color w:val="000000"/>
                <w:sz w:val="24"/>
                <w:szCs w:val="24"/>
              </w:rPr>
              <w:t xml:space="preserve">1. </w:t>
            </w:r>
            <w:r w:rsidRPr="00CD04EE">
              <w:rPr>
                <w:rFonts w:ascii="Times New Roman" w:hAnsi="Times New Roman" w:cs="Times New Roman"/>
                <w:color w:val="000000"/>
                <w:sz w:val="24"/>
                <w:szCs w:val="24"/>
              </w:rPr>
              <w:t xml:space="preserve">Par </w:t>
            </w:r>
            <w:r w:rsidRPr="00CD04EE">
              <w:rPr>
                <w:rFonts w:ascii="Times New Roman" w:hAnsi="Times New Roman" w:cs="Times New Roman"/>
                <w:sz w:val="24"/>
                <w:szCs w:val="24"/>
              </w:rPr>
              <w:t xml:space="preserve">valsts sabiedrības ar ierobežotu atbildību „Latvijas Valsts ceļi” </w:t>
            </w:r>
            <w:r w:rsidRPr="00CD04EE">
              <w:rPr>
                <w:rFonts w:ascii="Times New Roman" w:hAnsi="Times New Roman" w:cs="Times New Roman"/>
                <w:color w:val="000000"/>
                <w:sz w:val="24"/>
                <w:szCs w:val="24"/>
              </w:rPr>
              <w:t>dalībnieku sapulces lēmumu izpildi 2024. gada otrajā pusgadā.</w:t>
            </w:r>
          </w:p>
          <w:p w14:paraId="33CED810" w14:textId="77777777" w:rsidR="00CD04EE" w:rsidRPr="00CD04EE" w:rsidRDefault="00CD04EE" w:rsidP="006948C3">
            <w:pPr>
              <w:jc w:val="both"/>
              <w:rPr>
                <w:rFonts w:ascii="Times New Roman" w:hAnsi="Times New Roman" w:cs="Times New Roman"/>
                <w:sz w:val="24"/>
                <w:szCs w:val="24"/>
              </w:rPr>
            </w:pPr>
            <w:r w:rsidRPr="00CD04EE">
              <w:rPr>
                <w:rFonts w:ascii="Times New Roman" w:hAnsi="Times New Roman" w:cs="Times New Roman"/>
                <w:color w:val="000000"/>
                <w:sz w:val="24"/>
                <w:szCs w:val="24"/>
              </w:rPr>
              <w:t xml:space="preserve">2. Par </w:t>
            </w:r>
            <w:r w:rsidRPr="00CD04EE">
              <w:rPr>
                <w:rFonts w:ascii="Times New Roman" w:hAnsi="Times New Roman" w:cs="Times New Roman"/>
                <w:sz w:val="24"/>
                <w:szCs w:val="24"/>
              </w:rPr>
              <w:t xml:space="preserve">valsts sabiedrības ar ierobežotu atbildību „Latvijas Valsts ceļi” </w:t>
            </w:r>
            <w:r w:rsidRPr="00CD04EE">
              <w:rPr>
                <w:rFonts w:ascii="Times New Roman" w:hAnsi="Times New Roman" w:cs="Times New Roman"/>
                <w:color w:val="000000"/>
                <w:sz w:val="24"/>
                <w:szCs w:val="24"/>
              </w:rPr>
              <w:t>vidēja termiņa iekšējā audita stratēģisko plānu un gada audita plānu.</w:t>
            </w:r>
          </w:p>
          <w:p w14:paraId="2143BD46" w14:textId="77777777" w:rsidR="00CD04EE" w:rsidRPr="00CD04EE" w:rsidRDefault="00CD04EE" w:rsidP="006948C3">
            <w:pPr>
              <w:ind w:right="39"/>
              <w:jc w:val="both"/>
              <w:rPr>
                <w:rFonts w:ascii="Times New Roman" w:hAnsi="Times New Roman" w:cs="Times New Roman"/>
                <w:sz w:val="24"/>
                <w:szCs w:val="24"/>
              </w:rPr>
            </w:pPr>
            <w:r w:rsidRPr="00CD04EE">
              <w:rPr>
                <w:rFonts w:ascii="Times New Roman" w:hAnsi="Times New Roman" w:cs="Times New Roman"/>
                <w:sz w:val="24"/>
                <w:szCs w:val="24"/>
              </w:rPr>
              <w:t>3. Par valsts sabiedrības ar ierobežotu atbildību “Latvijas Valsts ceļi” iekšējo normatīvo aktu.</w:t>
            </w:r>
          </w:p>
          <w:p w14:paraId="284A903D" w14:textId="77777777" w:rsidR="009A13D7" w:rsidRPr="00F46B17" w:rsidRDefault="009A13D7" w:rsidP="009A13D7">
            <w:pPr>
              <w:pStyle w:val="Sarakstarindkopa"/>
              <w:ind w:left="567" w:right="39"/>
              <w:jc w:val="both"/>
              <w:rPr>
                <w:rFonts w:ascii="Times New Roman" w:hAnsi="Times New Roman"/>
                <w:bCs/>
                <w:sz w:val="24"/>
                <w:szCs w:val="24"/>
              </w:rPr>
            </w:pPr>
          </w:p>
        </w:tc>
        <w:tc>
          <w:tcPr>
            <w:tcW w:w="4111" w:type="dxa"/>
          </w:tcPr>
          <w:p w14:paraId="621AEF63" w14:textId="77777777" w:rsidR="009A13D7" w:rsidRDefault="00CD04EE" w:rsidP="006948C3">
            <w:pPr>
              <w:spacing w:line="276" w:lineRule="auto"/>
              <w:ind w:firstLine="41"/>
              <w:jc w:val="both"/>
              <w:rPr>
                <w:rFonts w:ascii="Times New Roman" w:hAnsi="Times New Roman" w:cs="Times New Roman"/>
                <w:sz w:val="24"/>
                <w:szCs w:val="24"/>
              </w:rPr>
            </w:pPr>
            <w:r>
              <w:rPr>
                <w:rFonts w:ascii="Times New Roman" w:hAnsi="Times New Roman" w:cs="Times New Roman"/>
                <w:sz w:val="24"/>
                <w:szCs w:val="24"/>
              </w:rPr>
              <w:t>Lēmumi:</w:t>
            </w:r>
          </w:p>
          <w:p w14:paraId="608C16F3" w14:textId="77777777" w:rsidR="00811293" w:rsidRDefault="00811293" w:rsidP="006D567F">
            <w:pPr>
              <w:pStyle w:val="Sarakstarindkopa"/>
              <w:numPr>
                <w:ilvl w:val="0"/>
                <w:numId w:val="33"/>
              </w:numPr>
              <w:ind w:left="0" w:firstLine="41"/>
              <w:jc w:val="both"/>
              <w:rPr>
                <w:rFonts w:ascii="Times New Roman" w:hAnsi="Times New Roman" w:cs="Times New Roman"/>
                <w:sz w:val="24"/>
                <w:szCs w:val="24"/>
              </w:rPr>
            </w:pPr>
            <w:r w:rsidRPr="00811293">
              <w:rPr>
                <w:rFonts w:ascii="Times New Roman" w:hAnsi="Times New Roman" w:cs="Times New Roman"/>
                <w:sz w:val="24"/>
                <w:szCs w:val="24"/>
              </w:rPr>
              <w:t>Pieņemt zināšanai valsts sabiedrības ar ierobežotu atbildību “Latvijas Valsts ceļi” valdes iesniegto atskaiti par dalībnieku sapulcēs pieņemto lēmumu un doto uzdevumu izpildi 2024. gada otrajā pusgadā.</w:t>
            </w:r>
          </w:p>
          <w:p w14:paraId="69A6DCA2" w14:textId="77777777" w:rsidR="00811293" w:rsidRPr="00811293" w:rsidRDefault="00811293" w:rsidP="006948C3">
            <w:pPr>
              <w:pStyle w:val="Sarakstarindkopa"/>
              <w:numPr>
                <w:ilvl w:val="0"/>
                <w:numId w:val="33"/>
              </w:numPr>
              <w:spacing w:line="276" w:lineRule="auto"/>
              <w:ind w:left="0" w:firstLine="41"/>
              <w:jc w:val="both"/>
              <w:rPr>
                <w:rFonts w:ascii="Times New Roman" w:hAnsi="Times New Roman" w:cs="Times New Roman"/>
                <w:sz w:val="24"/>
                <w:szCs w:val="24"/>
              </w:rPr>
            </w:pPr>
          </w:p>
          <w:p w14:paraId="11FA9D9F" w14:textId="794F51A5" w:rsidR="003B4703" w:rsidRPr="003B4703" w:rsidRDefault="003B4703" w:rsidP="006948C3">
            <w:pPr>
              <w:ind w:firstLine="41"/>
              <w:jc w:val="both"/>
              <w:rPr>
                <w:rFonts w:ascii="Times New Roman" w:hAnsi="Times New Roman" w:cs="Times New Roman"/>
                <w:bCs/>
                <w:sz w:val="24"/>
                <w:szCs w:val="24"/>
              </w:rPr>
            </w:pPr>
            <w:r w:rsidRPr="003B4703">
              <w:rPr>
                <w:rFonts w:ascii="Times New Roman" w:hAnsi="Times New Roman" w:cs="Times New Roman"/>
                <w:sz w:val="24"/>
                <w:szCs w:val="24"/>
              </w:rPr>
              <w:t xml:space="preserve">2.1. </w:t>
            </w:r>
            <w:r w:rsidRPr="003B4703">
              <w:rPr>
                <w:rFonts w:ascii="Times New Roman" w:hAnsi="Times New Roman" w:cs="Times New Roman"/>
                <w:sz w:val="24"/>
                <w:szCs w:val="24"/>
              </w:rPr>
              <w:t xml:space="preserve">Piekrist valsts sabiedrības ar ierobežotu atbildību “Latvijas Valsts ceļi” valdes 2025. gada 21. janvāra lēmumam (protokols </w:t>
            </w:r>
            <w:r w:rsidRPr="003B4703">
              <w:rPr>
                <w:rFonts w:ascii="Times New Roman" w:hAnsi="Times New Roman" w:cs="Times New Roman"/>
                <w:iCs/>
                <w:sz w:val="24"/>
                <w:szCs w:val="24"/>
              </w:rPr>
              <w:t xml:space="preserve">Nr.2, </w:t>
            </w:r>
            <w:r w:rsidRPr="003B4703">
              <w:rPr>
                <w:rFonts w:ascii="Times New Roman" w:hAnsi="Times New Roman" w:cs="Times New Roman"/>
                <w:bCs/>
                <w:sz w:val="24"/>
                <w:szCs w:val="24"/>
              </w:rPr>
              <w:t>6.§) par vidēja termiņa iekšējā audita stratēģisko plāna 2025. - 2027. gadam apstiprināšanu.</w:t>
            </w:r>
          </w:p>
          <w:p w14:paraId="567DA6B7" w14:textId="77777777" w:rsidR="003B4703" w:rsidRPr="003B4703" w:rsidRDefault="003B4703" w:rsidP="006948C3">
            <w:pPr>
              <w:ind w:firstLine="41"/>
              <w:jc w:val="both"/>
              <w:rPr>
                <w:rFonts w:ascii="Times New Roman" w:hAnsi="Times New Roman" w:cs="Times New Roman"/>
                <w:bCs/>
                <w:sz w:val="24"/>
                <w:szCs w:val="24"/>
              </w:rPr>
            </w:pPr>
            <w:r w:rsidRPr="003B4703">
              <w:rPr>
                <w:rFonts w:ascii="Times New Roman" w:hAnsi="Times New Roman" w:cs="Times New Roman"/>
                <w:bCs/>
                <w:sz w:val="24"/>
                <w:szCs w:val="24"/>
              </w:rPr>
              <w:t xml:space="preserve">2.2. </w:t>
            </w:r>
            <w:r w:rsidRPr="003B4703">
              <w:rPr>
                <w:rFonts w:ascii="Times New Roman" w:hAnsi="Times New Roman" w:cs="Times New Roman"/>
                <w:sz w:val="24"/>
                <w:szCs w:val="24"/>
              </w:rPr>
              <w:t xml:space="preserve">Piekrist valsts sabiedrības ar ierobežotu atbildību “Latvijas Valsts ceļi” valdes 2025. gada 21. janvāra lēmumam (protokols </w:t>
            </w:r>
            <w:r w:rsidRPr="003B4703">
              <w:rPr>
                <w:rFonts w:ascii="Times New Roman" w:hAnsi="Times New Roman" w:cs="Times New Roman"/>
                <w:iCs/>
                <w:sz w:val="24"/>
                <w:szCs w:val="24"/>
              </w:rPr>
              <w:t xml:space="preserve">Nr.2, </w:t>
            </w:r>
            <w:r w:rsidRPr="003B4703">
              <w:rPr>
                <w:rFonts w:ascii="Times New Roman" w:hAnsi="Times New Roman" w:cs="Times New Roman"/>
                <w:bCs/>
                <w:sz w:val="24"/>
                <w:szCs w:val="24"/>
              </w:rPr>
              <w:t>6.§) par iekšējā audita darba plāna 2025. gadam apstiprināšanu.</w:t>
            </w:r>
          </w:p>
          <w:p w14:paraId="2D719F09" w14:textId="77777777" w:rsidR="003B4703" w:rsidRPr="003B4703" w:rsidRDefault="003B4703" w:rsidP="006948C3">
            <w:pPr>
              <w:ind w:firstLine="41"/>
              <w:jc w:val="both"/>
              <w:rPr>
                <w:rFonts w:ascii="Times New Roman" w:hAnsi="Times New Roman" w:cs="Times New Roman"/>
                <w:sz w:val="24"/>
                <w:szCs w:val="24"/>
              </w:rPr>
            </w:pPr>
            <w:r w:rsidRPr="003B4703">
              <w:rPr>
                <w:rFonts w:ascii="Times New Roman" w:hAnsi="Times New Roman" w:cs="Times New Roman"/>
                <w:sz w:val="24"/>
                <w:szCs w:val="24"/>
              </w:rPr>
              <w:t>2.3. Uzdod valsts sabiedrības ar ierobežotu atbildību “Latvijas Valsts ceļi” valdei nodrošināt, ka valsts kapitāla daļu turētāja pārstāvim tiek iesniegti iekšējā audita ziņojumi atbilstoši Iekšējo auditu 2025. gada plānam un pārskatu par 2025. gada Iekšējo auditu plāna izpildi.</w:t>
            </w:r>
          </w:p>
          <w:p w14:paraId="1C2C4505" w14:textId="77777777" w:rsidR="00811293" w:rsidRPr="009649A6" w:rsidRDefault="009649A6" w:rsidP="006948C3">
            <w:pPr>
              <w:ind w:firstLine="41"/>
              <w:rPr>
                <w:rFonts w:ascii="Times New Roman" w:hAnsi="Times New Roman" w:cs="Times New Roman"/>
                <w:sz w:val="24"/>
                <w:szCs w:val="24"/>
              </w:rPr>
            </w:pPr>
            <w:r w:rsidRPr="009649A6">
              <w:rPr>
                <w:rFonts w:ascii="Times New Roman" w:hAnsi="Times New Roman" w:cs="Times New Roman"/>
                <w:sz w:val="24"/>
                <w:szCs w:val="24"/>
              </w:rPr>
              <w:t xml:space="preserve">3. </w:t>
            </w:r>
          </w:p>
          <w:p w14:paraId="69609F1D" w14:textId="77777777" w:rsidR="009649A6" w:rsidRPr="00BE2638" w:rsidRDefault="009649A6" w:rsidP="006948C3">
            <w:pPr>
              <w:pStyle w:val="Sarakstarindkopa"/>
              <w:widowControl w:val="0"/>
              <w:numPr>
                <w:ilvl w:val="1"/>
                <w:numId w:val="34"/>
              </w:numPr>
              <w:tabs>
                <w:tab w:val="left" w:pos="1134"/>
              </w:tabs>
              <w:adjustRightInd w:val="0"/>
              <w:ind w:left="0" w:right="39" w:firstLine="41"/>
              <w:jc w:val="both"/>
              <w:textAlignment w:val="baseline"/>
              <w:rPr>
                <w:rFonts w:ascii="Times New Roman" w:hAnsi="Times New Roman"/>
                <w:sz w:val="24"/>
                <w:szCs w:val="24"/>
              </w:rPr>
            </w:pPr>
            <w:r w:rsidRPr="00BE2638">
              <w:rPr>
                <w:rFonts w:ascii="Times New Roman" w:hAnsi="Times New Roman"/>
                <w:sz w:val="24"/>
                <w:szCs w:val="24"/>
              </w:rPr>
              <w:t xml:space="preserve">Apstiprināt valsts sabiedrības ar ierobežotu atbildību </w:t>
            </w:r>
            <w:r w:rsidRPr="00BE2638">
              <w:rPr>
                <w:rFonts w:ascii="Times New Roman" w:hAnsi="Times New Roman"/>
                <w:sz w:val="24"/>
                <w:szCs w:val="24"/>
              </w:rPr>
              <w:lastRenderedPageBreak/>
              <w:t>“Latvijas Valsts ceļi” aktualizēto nolikumu “Nolikums par iekšējā audita veikšanas kārtību VSIA “Latvijas Valsts ceļi”, izsakot to jaunā redakcijā.</w:t>
            </w:r>
          </w:p>
          <w:p w14:paraId="4F8C4289" w14:textId="2C17BCC3" w:rsidR="009649A6" w:rsidRPr="00B775C2" w:rsidRDefault="009649A6" w:rsidP="00B775C2">
            <w:pPr>
              <w:pStyle w:val="Sarakstarindkopa"/>
              <w:widowControl w:val="0"/>
              <w:numPr>
                <w:ilvl w:val="1"/>
                <w:numId w:val="34"/>
              </w:numPr>
              <w:tabs>
                <w:tab w:val="left" w:pos="1134"/>
              </w:tabs>
              <w:adjustRightInd w:val="0"/>
              <w:ind w:left="0" w:right="39" w:firstLine="41"/>
              <w:jc w:val="both"/>
              <w:textAlignment w:val="baseline"/>
              <w:rPr>
                <w:rFonts w:ascii="Times New Roman" w:hAnsi="Times New Roman"/>
                <w:sz w:val="24"/>
                <w:szCs w:val="24"/>
              </w:rPr>
            </w:pPr>
            <w:r w:rsidRPr="00BE2638">
              <w:rPr>
                <w:rFonts w:ascii="Times New Roman" w:hAnsi="Times New Roman"/>
                <w:sz w:val="24"/>
                <w:szCs w:val="24"/>
              </w:rPr>
              <w:t xml:space="preserve"> Atzīt par spēku zaudējušu ar valsts sabiedrības ar ierobežotu atbildību “Latvijas Valts ceļi” ārkārtas dalībnieku sapulces 2022. gada 22. augusta lēmumu Nr.1.1. (protokols Nr.5) apstiprināto nolikumu “Nolikums par iekšējā audita veikšanas kārtību VSIA “Latvijas Valsts ceļi”.</w:t>
            </w:r>
          </w:p>
        </w:tc>
      </w:tr>
      <w:tr w:rsidR="009A13D7" w:rsidRPr="00F26393" w14:paraId="288D5915" w14:textId="77777777" w:rsidTr="006948C3">
        <w:tc>
          <w:tcPr>
            <w:tcW w:w="1844" w:type="dxa"/>
          </w:tcPr>
          <w:p w14:paraId="64C44D86" w14:textId="3FBB7AD8" w:rsidR="009A13D7" w:rsidRDefault="004A4A1C" w:rsidP="00300457">
            <w:pPr>
              <w:rPr>
                <w:rFonts w:ascii="Times New Roman" w:hAnsi="Times New Roman" w:cs="Times New Roman"/>
                <w:sz w:val="24"/>
                <w:szCs w:val="24"/>
              </w:rPr>
            </w:pPr>
            <w:r>
              <w:rPr>
                <w:rFonts w:ascii="Times New Roman" w:hAnsi="Times New Roman" w:cs="Times New Roman"/>
                <w:sz w:val="24"/>
                <w:szCs w:val="24"/>
              </w:rPr>
              <w:lastRenderedPageBreak/>
              <w:t>2025. gada 3.</w:t>
            </w:r>
            <w:r w:rsidR="006948C3">
              <w:rPr>
                <w:rFonts w:ascii="Times New Roman" w:hAnsi="Times New Roman" w:cs="Times New Roman"/>
                <w:sz w:val="24"/>
                <w:szCs w:val="24"/>
              </w:rPr>
              <w:t> </w:t>
            </w:r>
            <w:r>
              <w:rPr>
                <w:rFonts w:ascii="Times New Roman" w:hAnsi="Times New Roman" w:cs="Times New Roman"/>
                <w:sz w:val="24"/>
                <w:szCs w:val="24"/>
              </w:rPr>
              <w:t>martā</w:t>
            </w:r>
          </w:p>
        </w:tc>
        <w:tc>
          <w:tcPr>
            <w:tcW w:w="4252" w:type="dxa"/>
          </w:tcPr>
          <w:p w14:paraId="56500003" w14:textId="77777777" w:rsidR="00A64CCF" w:rsidRPr="009A30AB" w:rsidRDefault="00A64CCF" w:rsidP="006948C3">
            <w:pPr>
              <w:pStyle w:val="Sarakstarindkopa"/>
              <w:numPr>
                <w:ilvl w:val="0"/>
                <w:numId w:val="35"/>
              </w:numPr>
              <w:ind w:left="0" w:firstLine="0"/>
              <w:jc w:val="both"/>
              <w:rPr>
                <w:rFonts w:ascii="Times New Roman" w:hAnsi="Times New Roman"/>
                <w:sz w:val="24"/>
                <w:szCs w:val="24"/>
              </w:rPr>
            </w:pPr>
            <w:r w:rsidRPr="009A30AB">
              <w:rPr>
                <w:rFonts w:ascii="Times New Roman" w:hAnsi="Times New Roman"/>
                <w:sz w:val="24"/>
                <w:szCs w:val="24"/>
              </w:rPr>
              <w:t>Par valsts sabiedrības ar ierobežotu atbildību “Latvijas Valsts ceļi” 2025. gada stratēģisko rīcības plānu.</w:t>
            </w:r>
          </w:p>
          <w:p w14:paraId="561D65A7" w14:textId="77777777" w:rsidR="00A64CCF" w:rsidRPr="00462601" w:rsidRDefault="00A64CCF" w:rsidP="006948C3">
            <w:pPr>
              <w:pStyle w:val="Sarakstarindkopa"/>
              <w:numPr>
                <w:ilvl w:val="0"/>
                <w:numId w:val="35"/>
              </w:numPr>
              <w:ind w:left="0" w:firstLine="0"/>
              <w:jc w:val="both"/>
              <w:rPr>
                <w:rFonts w:ascii="Times New Roman" w:hAnsi="Times New Roman"/>
                <w:sz w:val="24"/>
                <w:szCs w:val="24"/>
              </w:rPr>
            </w:pPr>
            <w:r w:rsidRPr="009A30AB">
              <w:rPr>
                <w:rFonts w:ascii="Times New Roman" w:hAnsi="Times New Roman"/>
                <w:sz w:val="24"/>
                <w:szCs w:val="24"/>
              </w:rPr>
              <w:t>Par valsts sabiedrības ar ierobežotu atbildību “Latvijas Valsts ceļi” vidēja termiņa darbības stratēģijas laika periodam no 2022. gada līdz 2024. gadam rīcības plāna 2024. gadam 2.</w:t>
            </w:r>
            <w:r>
              <w:rPr>
                <w:rFonts w:ascii="Times New Roman" w:hAnsi="Times New Roman"/>
                <w:sz w:val="24"/>
                <w:szCs w:val="24"/>
              </w:rPr>
              <w:t> </w:t>
            </w:r>
            <w:r w:rsidRPr="009A30AB">
              <w:rPr>
                <w:rFonts w:ascii="Times New Roman" w:hAnsi="Times New Roman"/>
                <w:sz w:val="24"/>
                <w:szCs w:val="24"/>
              </w:rPr>
              <w:t>pusgada izpildi.</w:t>
            </w:r>
          </w:p>
          <w:p w14:paraId="59DEE7AB" w14:textId="77777777" w:rsidR="009A13D7" w:rsidRPr="00F46B17" w:rsidRDefault="009A13D7" w:rsidP="009A13D7">
            <w:pPr>
              <w:pStyle w:val="Sarakstarindkopa"/>
              <w:ind w:left="567" w:right="39"/>
              <w:jc w:val="both"/>
              <w:rPr>
                <w:rFonts w:ascii="Times New Roman" w:hAnsi="Times New Roman"/>
                <w:bCs/>
                <w:sz w:val="24"/>
                <w:szCs w:val="24"/>
              </w:rPr>
            </w:pPr>
          </w:p>
        </w:tc>
        <w:tc>
          <w:tcPr>
            <w:tcW w:w="4111" w:type="dxa"/>
          </w:tcPr>
          <w:p w14:paraId="3C42B07C" w14:textId="77777777" w:rsidR="009A13D7" w:rsidRDefault="00A64CCF" w:rsidP="006948C3">
            <w:pPr>
              <w:spacing w:line="276" w:lineRule="auto"/>
              <w:ind w:firstLine="41"/>
              <w:jc w:val="both"/>
              <w:rPr>
                <w:rFonts w:ascii="Times New Roman" w:hAnsi="Times New Roman" w:cs="Times New Roman"/>
                <w:sz w:val="24"/>
                <w:szCs w:val="24"/>
              </w:rPr>
            </w:pPr>
            <w:r>
              <w:rPr>
                <w:rFonts w:ascii="Times New Roman" w:hAnsi="Times New Roman" w:cs="Times New Roman"/>
                <w:sz w:val="24"/>
                <w:szCs w:val="24"/>
              </w:rPr>
              <w:t>Lēmumi:</w:t>
            </w:r>
          </w:p>
          <w:p w14:paraId="39C4E1F8" w14:textId="77777777" w:rsidR="00A64CCF" w:rsidRDefault="00A64CCF" w:rsidP="006948C3">
            <w:pPr>
              <w:pStyle w:val="Sarakstarindkopa"/>
              <w:numPr>
                <w:ilvl w:val="0"/>
                <w:numId w:val="36"/>
              </w:numPr>
              <w:spacing w:line="276" w:lineRule="auto"/>
              <w:ind w:left="41" w:firstLine="0"/>
              <w:jc w:val="both"/>
              <w:rPr>
                <w:rFonts w:ascii="Times New Roman" w:hAnsi="Times New Roman" w:cs="Times New Roman"/>
                <w:sz w:val="24"/>
                <w:szCs w:val="24"/>
              </w:rPr>
            </w:pPr>
          </w:p>
          <w:p w14:paraId="511DB8D7" w14:textId="0A96D4D0" w:rsidR="00E760F9" w:rsidRPr="00E760F9" w:rsidRDefault="00E760F9" w:rsidP="006948C3">
            <w:pPr>
              <w:pStyle w:val="Sarakstarindkopa"/>
              <w:widowControl w:val="0"/>
              <w:numPr>
                <w:ilvl w:val="1"/>
                <w:numId w:val="38"/>
              </w:numPr>
              <w:adjustRightInd w:val="0"/>
              <w:ind w:left="41" w:firstLine="41"/>
              <w:jc w:val="both"/>
              <w:rPr>
                <w:rFonts w:ascii="Times New Roman" w:eastAsia="Calibri" w:hAnsi="Times New Roman" w:cs="Times New Roman"/>
                <w:sz w:val="24"/>
                <w:szCs w:val="24"/>
                <w:lang w:eastAsia="lv-LV"/>
              </w:rPr>
            </w:pPr>
            <w:r w:rsidRPr="00E760F9">
              <w:rPr>
                <w:rFonts w:ascii="Times New Roman" w:eastAsia="Calibri" w:hAnsi="Times New Roman" w:cs="Times New Roman"/>
                <w:sz w:val="24"/>
                <w:szCs w:val="24"/>
                <w:lang w:eastAsia="lv-LV"/>
              </w:rPr>
              <w:t>Pieņemt zināšanai ar valsts sabiedrības ar ierobežotu atbildību “Latvijas Valsts ceļi”  2025.gada 3.marta  elektroniskā pasta vēstuli sniegto informāciju par precizējumiem 2025.gada stratēģiskajā rīcības plānā.</w:t>
            </w:r>
          </w:p>
          <w:p w14:paraId="7C48F076" w14:textId="77777777" w:rsidR="00E760F9" w:rsidRPr="00E760F9" w:rsidRDefault="00E760F9" w:rsidP="006948C3">
            <w:pPr>
              <w:widowControl w:val="0"/>
              <w:adjustRightInd w:val="0"/>
              <w:ind w:firstLine="41"/>
              <w:jc w:val="both"/>
              <w:rPr>
                <w:rFonts w:ascii="Times New Roman" w:hAnsi="Times New Roman" w:cs="Times New Roman"/>
                <w:iCs/>
                <w:sz w:val="24"/>
                <w:szCs w:val="24"/>
                <w:lang w:eastAsia="lv-LV"/>
              </w:rPr>
            </w:pPr>
            <w:r w:rsidRPr="00E760F9">
              <w:rPr>
                <w:rFonts w:ascii="Times New Roman" w:hAnsi="Times New Roman" w:cs="Times New Roman"/>
                <w:iCs/>
                <w:sz w:val="24"/>
                <w:szCs w:val="24"/>
                <w:lang w:eastAsia="lv-LV"/>
              </w:rPr>
              <w:t>1.2. Apstiprināt valsts sabiedrības ar ierobežotu atbildību “Latvijas Valsts ceļi” 2025. gada stratēģisko rīcības plānu pielikumā pievienotajā redakcijā.</w:t>
            </w:r>
          </w:p>
          <w:p w14:paraId="0C0FAE97" w14:textId="77777777" w:rsidR="00E760F9" w:rsidRPr="006948C3" w:rsidRDefault="00431072" w:rsidP="006948C3">
            <w:pPr>
              <w:ind w:firstLine="41"/>
              <w:rPr>
                <w:rFonts w:ascii="Times New Roman" w:hAnsi="Times New Roman" w:cs="Times New Roman"/>
                <w:sz w:val="24"/>
                <w:szCs w:val="24"/>
              </w:rPr>
            </w:pPr>
            <w:r w:rsidRPr="006948C3">
              <w:rPr>
                <w:rFonts w:ascii="Times New Roman" w:hAnsi="Times New Roman" w:cs="Times New Roman"/>
                <w:sz w:val="24"/>
                <w:szCs w:val="24"/>
              </w:rPr>
              <w:t xml:space="preserve">2. </w:t>
            </w:r>
          </w:p>
          <w:p w14:paraId="4AF9D09E" w14:textId="77777777" w:rsidR="00BE6AE3" w:rsidRPr="00BE6AE3" w:rsidRDefault="00BE6AE3" w:rsidP="006948C3">
            <w:pPr>
              <w:widowControl w:val="0"/>
              <w:tabs>
                <w:tab w:val="left" w:pos="993"/>
              </w:tabs>
              <w:adjustRightInd w:val="0"/>
              <w:ind w:firstLine="41"/>
              <w:jc w:val="both"/>
              <w:rPr>
                <w:rFonts w:ascii="Times New Roman" w:hAnsi="Times New Roman" w:cs="Times New Roman"/>
                <w:sz w:val="24"/>
                <w:szCs w:val="24"/>
                <w:lang w:eastAsia="lv-LV"/>
              </w:rPr>
            </w:pPr>
            <w:r w:rsidRPr="00BE6AE3">
              <w:rPr>
                <w:rFonts w:ascii="Times New Roman" w:hAnsi="Times New Roman" w:cs="Times New Roman"/>
                <w:sz w:val="24"/>
                <w:szCs w:val="24"/>
                <w:lang w:eastAsia="lv-LV"/>
              </w:rPr>
              <w:t xml:space="preserve">2.1. Pieņemt zināšanai </w:t>
            </w:r>
            <w:r w:rsidRPr="00BE6AE3">
              <w:rPr>
                <w:rFonts w:ascii="Times New Roman" w:hAnsi="Times New Roman" w:cs="Times New Roman"/>
                <w:iCs/>
                <w:sz w:val="24"/>
                <w:szCs w:val="24"/>
                <w:lang w:eastAsia="lv-LV"/>
              </w:rPr>
              <w:t>valsts sabiedrības ar ierobežotu atbildību “Latvijas Valsts ceļi” valdes sniegto informāciju par vidēja termiņa darbības stratēģijas laika periodam no 2022. gada līdz 2024. gadam rīcības plāna 2024. gadam 2. pusgada izpildi.</w:t>
            </w:r>
          </w:p>
          <w:p w14:paraId="576A6ABA" w14:textId="71D79031" w:rsidR="00431072" w:rsidRPr="00BE6AE3" w:rsidRDefault="00BE6AE3" w:rsidP="006948C3">
            <w:pPr>
              <w:widowControl w:val="0"/>
              <w:adjustRightInd w:val="0"/>
              <w:ind w:firstLine="41"/>
              <w:jc w:val="both"/>
              <w:rPr>
                <w:rFonts w:ascii="Times New Roman" w:hAnsi="Times New Roman" w:cs="Times New Roman"/>
                <w:iCs/>
                <w:sz w:val="24"/>
                <w:szCs w:val="24"/>
                <w:lang w:eastAsia="lv-LV"/>
              </w:rPr>
            </w:pPr>
            <w:r w:rsidRPr="00BE6AE3">
              <w:rPr>
                <w:rFonts w:ascii="Times New Roman" w:hAnsi="Times New Roman" w:cs="Times New Roman"/>
                <w:iCs/>
                <w:sz w:val="24"/>
                <w:szCs w:val="24"/>
                <w:lang w:eastAsia="lv-LV"/>
              </w:rPr>
              <w:t>2.2. Apstiprināt pārskatu par valsts sabiedrības ar ierobežotu atbildību “Latvijas Valsts ceļi” vidēja termiņa darbības stratēģijas laika periodam no 2022. gada līdz 2024. gadam rīcības plāna 2024. gadam 2. pusgada izpildi.</w:t>
            </w:r>
          </w:p>
        </w:tc>
      </w:tr>
    </w:tbl>
    <w:p w14:paraId="649F9A9E" w14:textId="77777777" w:rsidR="004C0FBC" w:rsidRDefault="004C0FBC"/>
    <w:sectPr w:rsidR="004C0F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315"/>
    <w:multiLevelType w:val="hybridMultilevel"/>
    <w:tmpl w:val="59AA56D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3951C7B"/>
    <w:multiLevelType w:val="hybridMultilevel"/>
    <w:tmpl w:val="DD36164C"/>
    <w:lvl w:ilvl="0" w:tplc="D4A2DE32">
      <w:start w:val="2"/>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04960E0E"/>
    <w:multiLevelType w:val="hybridMultilevel"/>
    <w:tmpl w:val="BF5CC1A2"/>
    <w:lvl w:ilvl="0" w:tplc="EFE277F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C490A4E"/>
    <w:multiLevelType w:val="hybridMultilevel"/>
    <w:tmpl w:val="59AA56D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E1A2D68"/>
    <w:multiLevelType w:val="hybridMultilevel"/>
    <w:tmpl w:val="07188158"/>
    <w:lvl w:ilvl="0" w:tplc="4A40F290">
      <w:start w:val="1"/>
      <w:numFmt w:val="decimal"/>
      <w:lvlText w:val="%1."/>
      <w:lvlJc w:val="left"/>
      <w:pPr>
        <w:ind w:left="497" w:hanging="456"/>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5" w15:restartNumberingAfterBreak="0">
    <w:nsid w:val="0EF571CE"/>
    <w:multiLevelType w:val="hybridMultilevel"/>
    <w:tmpl w:val="A15A767E"/>
    <w:lvl w:ilvl="0" w:tplc="58481474">
      <w:start w:val="1"/>
      <w:numFmt w:val="decimal"/>
      <w:lvlText w:val="%1."/>
      <w:lvlJc w:val="left"/>
      <w:pPr>
        <w:ind w:left="927" w:hanging="360"/>
      </w:pPr>
      <w:rPr>
        <w:rFonts w:ascii="Times New Roman" w:hAnsi="Times New Roman" w:cs="Times New Roman" w:hint="default"/>
        <w:sz w:val="24"/>
        <w:szCs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0845A12"/>
    <w:multiLevelType w:val="hybridMultilevel"/>
    <w:tmpl w:val="0756DD1E"/>
    <w:lvl w:ilvl="0" w:tplc="E736A7B2">
      <w:start w:val="1"/>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08489F"/>
    <w:multiLevelType w:val="multilevel"/>
    <w:tmpl w:val="9236BC92"/>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15:restartNumberingAfterBreak="0">
    <w:nsid w:val="154945AA"/>
    <w:multiLevelType w:val="hybridMultilevel"/>
    <w:tmpl w:val="E79847E6"/>
    <w:lvl w:ilvl="0" w:tplc="D570CEF6">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62F2B99"/>
    <w:multiLevelType w:val="hybridMultilevel"/>
    <w:tmpl w:val="80CC781E"/>
    <w:lvl w:ilvl="0" w:tplc="7960E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FF47B77"/>
    <w:multiLevelType w:val="hybridMultilevel"/>
    <w:tmpl w:val="1AC2E716"/>
    <w:lvl w:ilvl="0" w:tplc="EC46D1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0576A66"/>
    <w:multiLevelType w:val="multilevel"/>
    <w:tmpl w:val="572C9C7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34A0F67"/>
    <w:multiLevelType w:val="hybridMultilevel"/>
    <w:tmpl w:val="4F76E1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B7534B"/>
    <w:multiLevelType w:val="multilevel"/>
    <w:tmpl w:val="296A51A6"/>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36E51C37"/>
    <w:multiLevelType w:val="hybridMultilevel"/>
    <w:tmpl w:val="363E405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37962B06"/>
    <w:multiLevelType w:val="multilevel"/>
    <w:tmpl w:val="B4CC960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39FB0483"/>
    <w:multiLevelType w:val="multilevel"/>
    <w:tmpl w:val="8BE69226"/>
    <w:lvl w:ilvl="0">
      <w:start w:val="1"/>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B305440"/>
    <w:multiLevelType w:val="hybridMultilevel"/>
    <w:tmpl w:val="A2A4FED0"/>
    <w:lvl w:ilvl="0" w:tplc="1886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DF93A46"/>
    <w:multiLevelType w:val="hybridMultilevel"/>
    <w:tmpl w:val="E7123BC8"/>
    <w:lvl w:ilvl="0" w:tplc="B296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3D74BB2"/>
    <w:multiLevelType w:val="hybridMultilevel"/>
    <w:tmpl w:val="EF729236"/>
    <w:lvl w:ilvl="0" w:tplc="0AB4FC92">
      <w:start w:val="1"/>
      <w:numFmt w:val="decimal"/>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0" w15:restartNumberingAfterBreak="0">
    <w:nsid w:val="49B03A5B"/>
    <w:multiLevelType w:val="multilevel"/>
    <w:tmpl w:val="F8BE17A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B9B3CD1"/>
    <w:multiLevelType w:val="hybridMultilevel"/>
    <w:tmpl w:val="4A7262BC"/>
    <w:lvl w:ilvl="0" w:tplc="B296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3C13C0"/>
    <w:multiLevelType w:val="hybridMultilevel"/>
    <w:tmpl w:val="1A4071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8E6B6D"/>
    <w:multiLevelType w:val="multilevel"/>
    <w:tmpl w:val="27E601CE"/>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F6F7EC2"/>
    <w:multiLevelType w:val="hybridMultilevel"/>
    <w:tmpl w:val="7A90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67ABB"/>
    <w:multiLevelType w:val="hybridMultilevel"/>
    <w:tmpl w:val="B5CA7C10"/>
    <w:lvl w:ilvl="0" w:tplc="87C618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1221996"/>
    <w:multiLevelType w:val="hybridMultilevel"/>
    <w:tmpl w:val="628AE1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104AC5"/>
    <w:multiLevelType w:val="multilevel"/>
    <w:tmpl w:val="A504FBB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8" w15:restartNumberingAfterBreak="0">
    <w:nsid w:val="63E63DA3"/>
    <w:multiLevelType w:val="hybridMultilevel"/>
    <w:tmpl w:val="D35E61DC"/>
    <w:lvl w:ilvl="0" w:tplc="7942418E">
      <w:start w:val="1"/>
      <w:numFmt w:val="decimal"/>
      <w:lvlText w:val="5.%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 w15:restartNumberingAfterBreak="0">
    <w:nsid w:val="640A1565"/>
    <w:multiLevelType w:val="hybridMultilevel"/>
    <w:tmpl w:val="AC4695DE"/>
    <w:lvl w:ilvl="0" w:tplc="E876A8F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5566075"/>
    <w:multiLevelType w:val="hybridMultilevel"/>
    <w:tmpl w:val="9386EBEA"/>
    <w:lvl w:ilvl="0" w:tplc="6C4E4F7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91464D9"/>
    <w:multiLevelType w:val="hybridMultilevel"/>
    <w:tmpl w:val="AB3CC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F40B25"/>
    <w:multiLevelType w:val="hybridMultilevel"/>
    <w:tmpl w:val="F0C09DB2"/>
    <w:lvl w:ilvl="0" w:tplc="2D5EBA8E">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2A7987"/>
    <w:multiLevelType w:val="multilevel"/>
    <w:tmpl w:val="035E968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42F1172"/>
    <w:multiLevelType w:val="multilevel"/>
    <w:tmpl w:val="E3C226E8"/>
    <w:lvl w:ilvl="0">
      <w:start w:val="1"/>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5" w15:restartNumberingAfterBreak="0">
    <w:nsid w:val="74955A73"/>
    <w:multiLevelType w:val="multilevel"/>
    <w:tmpl w:val="6D62AD46"/>
    <w:lvl w:ilvl="0">
      <w:start w:val="8"/>
      <w:numFmt w:val="decimal"/>
      <w:lvlText w:val="%1."/>
      <w:lvlJc w:val="left"/>
      <w:pPr>
        <w:ind w:left="360" w:hanging="360"/>
      </w:pPr>
      <w:rPr>
        <w:rFonts w:hint="default"/>
      </w:rPr>
    </w:lvl>
    <w:lvl w:ilvl="1">
      <w:start w:val="1"/>
      <w:numFmt w:val="decimal"/>
      <w:lvlText w:val="4.%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6835238"/>
    <w:multiLevelType w:val="multilevel"/>
    <w:tmpl w:val="E016718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ascii="Times New Roman" w:hAnsi="Times New Roman" w:cs="Times New Roman" w:hint="default"/>
        <w:color w:val="auto"/>
        <w:sz w:val="24"/>
        <w:szCs w:val="24"/>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7" w15:restartNumberingAfterBreak="0">
    <w:nsid w:val="7D1A1DD3"/>
    <w:multiLevelType w:val="hybridMultilevel"/>
    <w:tmpl w:val="DA58FF46"/>
    <w:lvl w:ilvl="0" w:tplc="DBEA59A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45327909">
    <w:abstractNumId w:val="26"/>
  </w:num>
  <w:num w:numId="2" w16cid:durableId="1575048048">
    <w:abstractNumId w:val="37"/>
  </w:num>
  <w:num w:numId="3" w16cid:durableId="565381589">
    <w:abstractNumId w:val="29"/>
  </w:num>
  <w:num w:numId="4" w16cid:durableId="724330305">
    <w:abstractNumId w:val="36"/>
  </w:num>
  <w:num w:numId="5" w16cid:durableId="1722749917">
    <w:abstractNumId w:val="16"/>
  </w:num>
  <w:num w:numId="6" w16cid:durableId="368340139">
    <w:abstractNumId w:val="22"/>
  </w:num>
  <w:num w:numId="7" w16cid:durableId="1949848845">
    <w:abstractNumId w:val="6"/>
  </w:num>
  <w:num w:numId="8" w16cid:durableId="1776291751">
    <w:abstractNumId w:val="15"/>
  </w:num>
  <w:num w:numId="9" w16cid:durableId="1018850102">
    <w:abstractNumId w:val="1"/>
  </w:num>
  <w:num w:numId="10" w16cid:durableId="252931185">
    <w:abstractNumId w:val="27"/>
  </w:num>
  <w:num w:numId="11" w16cid:durableId="1312441720">
    <w:abstractNumId w:val="12"/>
  </w:num>
  <w:num w:numId="12" w16cid:durableId="1724674790">
    <w:abstractNumId w:val="17"/>
  </w:num>
  <w:num w:numId="13" w16cid:durableId="786393110">
    <w:abstractNumId w:val="5"/>
  </w:num>
  <w:num w:numId="14" w16cid:durableId="662126589">
    <w:abstractNumId w:val="20"/>
  </w:num>
  <w:num w:numId="15" w16cid:durableId="1674604554">
    <w:abstractNumId w:val="33"/>
  </w:num>
  <w:num w:numId="16" w16cid:durableId="1435710095">
    <w:abstractNumId w:val="11"/>
  </w:num>
  <w:num w:numId="17" w16cid:durableId="1909607405">
    <w:abstractNumId w:val="32"/>
  </w:num>
  <w:num w:numId="18" w16cid:durableId="51077699">
    <w:abstractNumId w:val="14"/>
  </w:num>
  <w:num w:numId="19" w16cid:durableId="524178081">
    <w:abstractNumId w:val="4"/>
  </w:num>
  <w:num w:numId="20" w16cid:durableId="1460494844">
    <w:abstractNumId w:val="35"/>
  </w:num>
  <w:num w:numId="21" w16cid:durableId="1469471926">
    <w:abstractNumId w:val="28"/>
  </w:num>
  <w:num w:numId="22" w16cid:durableId="2103067086">
    <w:abstractNumId w:val="24"/>
  </w:num>
  <w:num w:numId="23" w16cid:durableId="2081096408">
    <w:abstractNumId w:val="30"/>
  </w:num>
  <w:num w:numId="24" w16cid:durableId="1298027187">
    <w:abstractNumId w:val="31"/>
  </w:num>
  <w:num w:numId="25" w16cid:durableId="857088084">
    <w:abstractNumId w:val="8"/>
  </w:num>
  <w:num w:numId="26" w16cid:durableId="98986540">
    <w:abstractNumId w:val="0"/>
  </w:num>
  <w:num w:numId="27" w16cid:durableId="1460687656">
    <w:abstractNumId w:val="23"/>
  </w:num>
  <w:num w:numId="28" w16cid:durableId="1970085813">
    <w:abstractNumId w:val="3"/>
  </w:num>
  <w:num w:numId="29" w16cid:durableId="281496140">
    <w:abstractNumId w:val="19"/>
  </w:num>
  <w:num w:numId="30" w16cid:durableId="143357987">
    <w:abstractNumId w:val="21"/>
  </w:num>
  <w:num w:numId="31" w16cid:durableId="1346518104">
    <w:abstractNumId w:val="25"/>
  </w:num>
  <w:num w:numId="32" w16cid:durableId="955873466">
    <w:abstractNumId w:val="18"/>
  </w:num>
  <w:num w:numId="33" w16cid:durableId="2041740639">
    <w:abstractNumId w:val="10"/>
  </w:num>
  <w:num w:numId="34" w16cid:durableId="1413627551">
    <w:abstractNumId w:val="7"/>
  </w:num>
  <w:num w:numId="35" w16cid:durableId="1543134232">
    <w:abstractNumId w:val="9"/>
  </w:num>
  <w:num w:numId="36" w16cid:durableId="2123454779">
    <w:abstractNumId w:val="2"/>
  </w:num>
  <w:num w:numId="37" w16cid:durableId="1234244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33345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88"/>
    <w:rsid w:val="00013663"/>
    <w:rsid w:val="00047FB7"/>
    <w:rsid w:val="000517FD"/>
    <w:rsid w:val="00070689"/>
    <w:rsid w:val="00085D71"/>
    <w:rsid w:val="0008610F"/>
    <w:rsid w:val="000A6D9F"/>
    <w:rsid w:val="000B15D0"/>
    <w:rsid w:val="000B7940"/>
    <w:rsid w:val="000D381F"/>
    <w:rsid w:val="000D6C7A"/>
    <w:rsid w:val="0010281E"/>
    <w:rsid w:val="00111CDE"/>
    <w:rsid w:val="001125C5"/>
    <w:rsid w:val="001126E6"/>
    <w:rsid w:val="00114CC1"/>
    <w:rsid w:val="00131B3F"/>
    <w:rsid w:val="001342D1"/>
    <w:rsid w:val="00136A5F"/>
    <w:rsid w:val="001674DC"/>
    <w:rsid w:val="00182039"/>
    <w:rsid w:val="00182F2D"/>
    <w:rsid w:val="0018622A"/>
    <w:rsid w:val="00197EBF"/>
    <w:rsid w:val="001A50AB"/>
    <w:rsid w:val="001A7CA4"/>
    <w:rsid w:val="001C1D02"/>
    <w:rsid w:val="001C226B"/>
    <w:rsid w:val="001C34AB"/>
    <w:rsid w:val="001C765E"/>
    <w:rsid w:val="001D33D5"/>
    <w:rsid w:val="001E1A64"/>
    <w:rsid w:val="001E26FD"/>
    <w:rsid w:val="001F2E51"/>
    <w:rsid w:val="001F4965"/>
    <w:rsid w:val="001F52A7"/>
    <w:rsid w:val="002240A1"/>
    <w:rsid w:val="00224100"/>
    <w:rsid w:val="0023469F"/>
    <w:rsid w:val="00256EA9"/>
    <w:rsid w:val="0026013F"/>
    <w:rsid w:val="00282E00"/>
    <w:rsid w:val="002C4A25"/>
    <w:rsid w:val="002D106B"/>
    <w:rsid w:val="002D58B5"/>
    <w:rsid w:val="00300457"/>
    <w:rsid w:val="003109A9"/>
    <w:rsid w:val="00335CAF"/>
    <w:rsid w:val="003603E7"/>
    <w:rsid w:val="00387013"/>
    <w:rsid w:val="003A25B4"/>
    <w:rsid w:val="003B4703"/>
    <w:rsid w:val="003F11DC"/>
    <w:rsid w:val="00402262"/>
    <w:rsid w:val="00402A36"/>
    <w:rsid w:val="00405A88"/>
    <w:rsid w:val="00406ABB"/>
    <w:rsid w:val="00421E0A"/>
    <w:rsid w:val="004273BC"/>
    <w:rsid w:val="00431072"/>
    <w:rsid w:val="00463B18"/>
    <w:rsid w:val="0047151C"/>
    <w:rsid w:val="00481DB1"/>
    <w:rsid w:val="004A4A1C"/>
    <w:rsid w:val="004C0FBC"/>
    <w:rsid w:val="004F6AA5"/>
    <w:rsid w:val="005326C0"/>
    <w:rsid w:val="005373E7"/>
    <w:rsid w:val="00554870"/>
    <w:rsid w:val="00556071"/>
    <w:rsid w:val="005865A4"/>
    <w:rsid w:val="005879F2"/>
    <w:rsid w:val="005A54AA"/>
    <w:rsid w:val="005A5B5C"/>
    <w:rsid w:val="005D2176"/>
    <w:rsid w:val="005F2DCC"/>
    <w:rsid w:val="00605836"/>
    <w:rsid w:val="00635306"/>
    <w:rsid w:val="00636647"/>
    <w:rsid w:val="00641253"/>
    <w:rsid w:val="00641AAA"/>
    <w:rsid w:val="0064507F"/>
    <w:rsid w:val="006462AC"/>
    <w:rsid w:val="00673020"/>
    <w:rsid w:val="00681415"/>
    <w:rsid w:val="00683CCB"/>
    <w:rsid w:val="006948C3"/>
    <w:rsid w:val="006C339D"/>
    <w:rsid w:val="006D38E7"/>
    <w:rsid w:val="006D567F"/>
    <w:rsid w:val="00701A07"/>
    <w:rsid w:val="00723177"/>
    <w:rsid w:val="00724C6B"/>
    <w:rsid w:val="00725195"/>
    <w:rsid w:val="00737A43"/>
    <w:rsid w:val="00755BED"/>
    <w:rsid w:val="007565B8"/>
    <w:rsid w:val="00757BB9"/>
    <w:rsid w:val="00767CBC"/>
    <w:rsid w:val="00784224"/>
    <w:rsid w:val="00786F2F"/>
    <w:rsid w:val="007977D2"/>
    <w:rsid w:val="007A0D9B"/>
    <w:rsid w:val="007A761D"/>
    <w:rsid w:val="007C47DC"/>
    <w:rsid w:val="007F15B4"/>
    <w:rsid w:val="007F67AA"/>
    <w:rsid w:val="00811293"/>
    <w:rsid w:val="008379C5"/>
    <w:rsid w:val="00843B20"/>
    <w:rsid w:val="00854B22"/>
    <w:rsid w:val="00884EFC"/>
    <w:rsid w:val="00886D87"/>
    <w:rsid w:val="008A1583"/>
    <w:rsid w:val="008B00B3"/>
    <w:rsid w:val="008B7462"/>
    <w:rsid w:val="008F4570"/>
    <w:rsid w:val="008F7E4E"/>
    <w:rsid w:val="009027D5"/>
    <w:rsid w:val="00917BD6"/>
    <w:rsid w:val="00946D1E"/>
    <w:rsid w:val="00951C34"/>
    <w:rsid w:val="009649A6"/>
    <w:rsid w:val="0097076A"/>
    <w:rsid w:val="00985584"/>
    <w:rsid w:val="0099205B"/>
    <w:rsid w:val="00996680"/>
    <w:rsid w:val="009A13D7"/>
    <w:rsid w:val="009B2049"/>
    <w:rsid w:val="009B367C"/>
    <w:rsid w:val="009B5402"/>
    <w:rsid w:val="009B6B28"/>
    <w:rsid w:val="009C6588"/>
    <w:rsid w:val="00A0679B"/>
    <w:rsid w:val="00A17CD1"/>
    <w:rsid w:val="00A2046D"/>
    <w:rsid w:val="00A26BFC"/>
    <w:rsid w:val="00A300A9"/>
    <w:rsid w:val="00A34A0B"/>
    <w:rsid w:val="00A441F5"/>
    <w:rsid w:val="00A61EED"/>
    <w:rsid w:val="00A621BF"/>
    <w:rsid w:val="00A64CCF"/>
    <w:rsid w:val="00A67473"/>
    <w:rsid w:val="00A751D9"/>
    <w:rsid w:val="00A85142"/>
    <w:rsid w:val="00A9096A"/>
    <w:rsid w:val="00AA2727"/>
    <w:rsid w:val="00AA5CD6"/>
    <w:rsid w:val="00AD6584"/>
    <w:rsid w:val="00AE01DA"/>
    <w:rsid w:val="00AE44E8"/>
    <w:rsid w:val="00AF413D"/>
    <w:rsid w:val="00B07CD0"/>
    <w:rsid w:val="00B260AF"/>
    <w:rsid w:val="00B271D9"/>
    <w:rsid w:val="00B34A82"/>
    <w:rsid w:val="00B42ADB"/>
    <w:rsid w:val="00B45F95"/>
    <w:rsid w:val="00B63766"/>
    <w:rsid w:val="00B6480D"/>
    <w:rsid w:val="00B65423"/>
    <w:rsid w:val="00B775C2"/>
    <w:rsid w:val="00B94A83"/>
    <w:rsid w:val="00B95B58"/>
    <w:rsid w:val="00BD6B6D"/>
    <w:rsid w:val="00BE52DC"/>
    <w:rsid w:val="00BE6AE3"/>
    <w:rsid w:val="00BF489B"/>
    <w:rsid w:val="00C12117"/>
    <w:rsid w:val="00C33696"/>
    <w:rsid w:val="00C44A64"/>
    <w:rsid w:val="00C47B8F"/>
    <w:rsid w:val="00C6135E"/>
    <w:rsid w:val="00C63EA9"/>
    <w:rsid w:val="00C65604"/>
    <w:rsid w:val="00C86E98"/>
    <w:rsid w:val="00CA4B03"/>
    <w:rsid w:val="00CA69AC"/>
    <w:rsid w:val="00CC1C64"/>
    <w:rsid w:val="00CC2424"/>
    <w:rsid w:val="00CC3529"/>
    <w:rsid w:val="00CD04EE"/>
    <w:rsid w:val="00CD56EC"/>
    <w:rsid w:val="00CD5CF8"/>
    <w:rsid w:val="00CD6912"/>
    <w:rsid w:val="00CE03A9"/>
    <w:rsid w:val="00CF577A"/>
    <w:rsid w:val="00CF588B"/>
    <w:rsid w:val="00D17F9E"/>
    <w:rsid w:val="00D37872"/>
    <w:rsid w:val="00D455B3"/>
    <w:rsid w:val="00D52549"/>
    <w:rsid w:val="00D65CF8"/>
    <w:rsid w:val="00D70ED4"/>
    <w:rsid w:val="00DC1C67"/>
    <w:rsid w:val="00DD4573"/>
    <w:rsid w:val="00DD7C0B"/>
    <w:rsid w:val="00DE408B"/>
    <w:rsid w:val="00DF0D66"/>
    <w:rsid w:val="00E25CF5"/>
    <w:rsid w:val="00E3187E"/>
    <w:rsid w:val="00E34CA3"/>
    <w:rsid w:val="00E467CB"/>
    <w:rsid w:val="00E4711B"/>
    <w:rsid w:val="00E52FC2"/>
    <w:rsid w:val="00E538D9"/>
    <w:rsid w:val="00E760F9"/>
    <w:rsid w:val="00E81AED"/>
    <w:rsid w:val="00E93793"/>
    <w:rsid w:val="00EB5F72"/>
    <w:rsid w:val="00EC06AE"/>
    <w:rsid w:val="00ED730B"/>
    <w:rsid w:val="00EE3787"/>
    <w:rsid w:val="00EF0607"/>
    <w:rsid w:val="00F03AD5"/>
    <w:rsid w:val="00F135D7"/>
    <w:rsid w:val="00F23770"/>
    <w:rsid w:val="00F26393"/>
    <w:rsid w:val="00F40D31"/>
    <w:rsid w:val="00F44802"/>
    <w:rsid w:val="00F571DA"/>
    <w:rsid w:val="00F629F8"/>
    <w:rsid w:val="00F631BF"/>
    <w:rsid w:val="00F73518"/>
    <w:rsid w:val="00F81365"/>
    <w:rsid w:val="00F85A1F"/>
    <w:rsid w:val="00FB4A17"/>
    <w:rsid w:val="00FC4F77"/>
    <w:rsid w:val="00FD4E33"/>
    <w:rsid w:val="00FE3E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865D"/>
  <w15:chartTrackingRefBased/>
  <w15:docId w15:val="{55025BD6-4452-4169-BF60-184B0853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C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Numbered Para 1,Dot pt,No Spacing1,List Paragraph Char Char Char,Indicator Text,List Paragraph1,Bullet 1,Bullet Points,MAIN CONTENT,IFCL - List Paragraph,List Paragraph12,OBC Bullet,F5 List Paragraph,Colorful List - Accent 11,Strip"/>
    <w:basedOn w:val="Parasts"/>
    <w:link w:val="SarakstarindkopaRakstz"/>
    <w:uiPriority w:val="34"/>
    <w:qFormat/>
    <w:rsid w:val="009C6588"/>
    <w:pPr>
      <w:ind w:left="720"/>
      <w:contextualSpacing/>
    </w:pPr>
  </w:style>
  <w:style w:type="character" w:customStyle="1" w:styleId="SarakstarindkopaRakstz">
    <w:name w:val="Saraksta rindkopa Rakstz."/>
    <w:aliases w:val="2 Rakstz.,Numbered Para 1 Rakstz.,Dot pt Rakstz.,No Spacing1 Rakstz.,List Paragraph Char Char Char Rakstz.,Indicator Text Rakstz.,List Paragraph1 Rakstz.,Bullet 1 Rakstz.,Bullet Points Rakstz.,MAIN CONTENT Rakstz.,Strip Rakstz."/>
    <w:link w:val="Sarakstarindkopa"/>
    <w:uiPriority w:val="34"/>
    <w:qFormat/>
    <w:locked/>
    <w:rsid w:val="00701A07"/>
  </w:style>
  <w:style w:type="paragraph" w:styleId="Paraststmeklis">
    <w:name w:val="Normal (Web)"/>
    <w:basedOn w:val="Parasts"/>
    <w:uiPriority w:val="99"/>
    <w:unhideWhenUsed/>
    <w:rsid w:val="009027D5"/>
    <w:pPr>
      <w:spacing w:after="0" w:line="240" w:lineRule="auto"/>
    </w:pPr>
    <w:rPr>
      <w:rFonts w:ascii="Calibri" w:eastAsia="Calibri" w:hAnsi="Calibri" w:cs="Calibri"/>
      <w:lang w:eastAsia="lv-LV"/>
    </w:rPr>
  </w:style>
  <w:style w:type="paragraph" w:styleId="Nosaukums">
    <w:name w:val="Title"/>
    <w:basedOn w:val="Parasts"/>
    <w:link w:val="NosaukumsRakstz"/>
    <w:qFormat/>
    <w:rsid w:val="00F85A1F"/>
    <w:pPr>
      <w:spacing w:after="0" w:line="240" w:lineRule="auto"/>
      <w:jc w:val="center"/>
    </w:pPr>
    <w:rPr>
      <w:rFonts w:ascii="Times New Roman" w:eastAsia="Times New Roman" w:hAnsi="Times New Roman" w:cs="Times New Roman"/>
      <w:b/>
      <w:sz w:val="28"/>
      <w:szCs w:val="20"/>
    </w:rPr>
  </w:style>
  <w:style w:type="character" w:customStyle="1" w:styleId="NosaukumsRakstz">
    <w:name w:val="Nosaukums Rakstz."/>
    <w:basedOn w:val="Noklusjumarindkopasfonts"/>
    <w:link w:val="Nosaukums"/>
    <w:rsid w:val="00F85A1F"/>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85EBF7F1E2EB35449CFD270024B0B712" ma:contentTypeVersion="11" ma:contentTypeDescription="Izveidot jaunu dokumentu." ma:contentTypeScope="" ma:versionID="0736d5400cfe70c48ea985706f9f90a3">
  <xsd:schema xmlns:xsd="http://www.w3.org/2001/XMLSchema" xmlns:xs="http://www.w3.org/2001/XMLSchema" xmlns:p="http://schemas.microsoft.com/office/2006/metadata/properties" xmlns:ns3="015a3376-e2bd-4786-a287-16a005bea0fa" xmlns:ns4="5d5737eb-1563-4f40-948d-5cf5dba099c9" targetNamespace="http://schemas.microsoft.com/office/2006/metadata/properties" ma:root="true" ma:fieldsID="b2142ac0ebe33916b4f490a4ae9c0318" ns3:_="" ns4:_="">
    <xsd:import namespace="015a3376-e2bd-4786-a287-16a005bea0fa"/>
    <xsd:import namespace="5d5737eb-1563-4f40-948d-5cf5dba099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3376-e2bd-4786-a287-16a005bea0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737eb-1563-4f40-948d-5cf5dba099c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3E878-5C17-49A5-A824-2888E802EB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D5283-E0BE-4480-BB97-2BBB4D8B7649}">
  <ds:schemaRefs>
    <ds:schemaRef ds:uri="http://schemas.microsoft.com/sharepoint/v3/contenttype/forms"/>
  </ds:schemaRefs>
</ds:datastoreItem>
</file>

<file path=customXml/itemProps3.xml><?xml version="1.0" encoding="utf-8"?>
<ds:datastoreItem xmlns:ds="http://schemas.openxmlformats.org/officeDocument/2006/customXml" ds:itemID="{4695860F-590E-49C6-AB5C-1D1E45FB3F5C}">
  <ds:schemaRefs>
    <ds:schemaRef ds:uri="http://schemas.openxmlformats.org/officeDocument/2006/bibliography"/>
  </ds:schemaRefs>
</ds:datastoreItem>
</file>

<file path=customXml/itemProps4.xml><?xml version="1.0" encoding="utf-8"?>
<ds:datastoreItem xmlns:ds="http://schemas.openxmlformats.org/officeDocument/2006/customXml" ds:itemID="{8DC8B30C-0F78-4666-859F-109889F3B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3376-e2bd-4786-a287-16a005bea0fa"/>
    <ds:schemaRef ds:uri="5d5737eb-1563-4f40-948d-5cf5dba09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Varis Putāns</dc:creator>
  <cp:keywords/>
  <dc:description/>
  <cp:lastModifiedBy>Varis Putāns</cp:lastModifiedBy>
  <cp:revision>228</cp:revision>
  <dcterms:created xsi:type="dcterms:W3CDTF">2020-03-09T09:03:00Z</dcterms:created>
  <dcterms:modified xsi:type="dcterms:W3CDTF">2025-03-07T07:18:00Z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0x01010085EBF7F1E2EB35449CFD270024B0B712</vt:lpwstr>
  </property>
</Properties>
</file>