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097978" w:rsidRDefault="006F5826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lastRenderedPageBreak/>
              <w:t>6.1.5.0/</w:t>
            </w:r>
            <w:r w:rsidR="004F76A7" w:rsidRPr="00097978">
              <w:rPr>
                <w:sz w:val="20"/>
                <w:szCs w:val="20"/>
              </w:rPr>
              <w:t>21</w:t>
            </w:r>
            <w:r w:rsidRPr="00097978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097978" w:rsidRDefault="00080F3C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097978">
              <w:rPr>
                <w:sz w:val="20"/>
                <w:szCs w:val="20"/>
              </w:rPr>
              <w:t>,</w:t>
            </w:r>
            <w:r w:rsidRPr="00097978">
              <w:rPr>
                <w:sz w:val="20"/>
                <w:szCs w:val="20"/>
              </w:rPr>
              <w:t xml:space="preserve"> km</w:t>
            </w:r>
            <w:r w:rsidR="007F4DD1" w:rsidRPr="00097978">
              <w:rPr>
                <w:sz w:val="20"/>
                <w:szCs w:val="20"/>
              </w:rPr>
              <w:t> </w:t>
            </w:r>
            <w:r w:rsidRPr="00097978">
              <w:rPr>
                <w:sz w:val="20"/>
                <w:szCs w:val="20"/>
              </w:rPr>
              <w:t>9,93</w:t>
            </w:r>
            <w:r w:rsidR="00515265" w:rsidRPr="00097978">
              <w:rPr>
                <w:sz w:val="20"/>
                <w:szCs w:val="20"/>
              </w:rPr>
              <w:noBreakHyphen/>
            </w:r>
            <w:r w:rsidRPr="00097978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097978" w:rsidRDefault="00A40102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</w:t>
            </w:r>
            <w:r w:rsidR="001A2F6A" w:rsidRPr="00097978">
              <w:rPr>
                <w:sz w:val="20"/>
                <w:szCs w:val="20"/>
              </w:rPr>
              <w:t xml:space="preserve"> seguma</w:t>
            </w:r>
            <w:r w:rsidR="009C78C5" w:rsidRPr="00097978">
              <w:rPr>
                <w:sz w:val="20"/>
                <w:szCs w:val="20"/>
              </w:rPr>
              <w:t>, 10</w:t>
            </w:r>
            <w:r w:rsidR="00FB626A" w:rsidRPr="00097978">
              <w:rPr>
                <w:sz w:val="20"/>
                <w:szCs w:val="20"/>
              </w:rPr>
              <w:t>,</w:t>
            </w:r>
            <w:r w:rsidR="009C78C5" w:rsidRPr="00097978">
              <w:rPr>
                <w:sz w:val="20"/>
                <w:szCs w:val="20"/>
              </w:rPr>
              <w:t>60 km garumā</w:t>
            </w:r>
            <w:r w:rsidR="00892611" w:rsidRPr="00097978">
              <w:rPr>
                <w:sz w:val="20"/>
                <w:szCs w:val="20"/>
              </w:rPr>
              <w:t xml:space="preserve"> </w:t>
            </w:r>
            <w:r w:rsidR="003C1C4B" w:rsidRPr="00097978">
              <w:rPr>
                <w:sz w:val="20"/>
                <w:szCs w:val="20"/>
              </w:rPr>
              <w:t>un divu nobrauktuvju (rampu)</w:t>
            </w:r>
            <w:r w:rsidR="0022349B" w:rsidRPr="00097978">
              <w:rPr>
                <w:sz w:val="20"/>
                <w:szCs w:val="20"/>
              </w:rPr>
              <w:t xml:space="preserve"> pārbūve</w:t>
            </w:r>
            <w:r w:rsidR="004109E8" w:rsidRPr="00097978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1B6C2975" w:rsidR="00571C8E" w:rsidRPr="00097978" w:rsidRDefault="00395CEA" w:rsidP="00616230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Kopējās plānotās</w:t>
            </w:r>
            <w:r w:rsidR="00803157" w:rsidRPr="00097978">
              <w:rPr>
                <w:sz w:val="20"/>
                <w:szCs w:val="20"/>
              </w:rPr>
              <w:t xml:space="preserve"> attiecināmās</w:t>
            </w:r>
            <w:r w:rsidRPr="00097978">
              <w:rPr>
                <w:sz w:val="20"/>
                <w:szCs w:val="20"/>
              </w:rPr>
              <w:t xml:space="preserve"> izmaksas - 6 863 699.03 EUR,</w:t>
            </w:r>
          </w:p>
          <w:p w14:paraId="6AD65305" w14:textId="55BFC192" w:rsidR="00616230" w:rsidRPr="00097978" w:rsidRDefault="00616230" w:rsidP="00616230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Kohēzijas fonda finansējums - </w:t>
            </w:r>
            <w:r w:rsidR="001A0E4C" w:rsidRPr="00097978">
              <w:rPr>
                <w:sz w:val="20"/>
                <w:szCs w:val="20"/>
              </w:rPr>
              <w:t>5 834 144.18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097978" w:rsidRDefault="00E21A1F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841867" w:rsidRPr="00097978">
              <w:rPr>
                <w:sz w:val="20"/>
                <w:szCs w:val="20"/>
              </w:rPr>
              <w:t>i uzsākti</w:t>
            </w:r>
            <w:r w:rsidR="00431ECA" w:rsidRPr="00097978">
              <w:rPr>
                <w:sz w:val="20"/>
                <w:szCs w:val="20"/>
              </w:rPr>
              <w:t xml:space="preserve"> 2022.03.28</w:t>
            </w:r>
          </w:p>
          <w:p w14:paraId="3B3BD8A2" w14:textId="03139B9D" w:rsidR="00195C5B" w:rsidRPr="00097978" w:rsidRDefault="00431ECA" w:rsidP="00195C5B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A61519">
              <w:rPr>
                <w:sz w:val="20"/>
                <w:szCs w:val="20"/>
              </w:rPr>
              <w:t>i pabeigti 2022.</w:t>
            </w:r>
            <w:r w:rsidR="00B82D7F">
              <w:rPr>
                <w:sz w:val="20"/>
                <w:szCs w:val="20"/>
              </w:rPr>
              <w:t>10.13.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19EACA90" w:rsidR="00A96169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- </w:t>
            </w:r>
            <w:r w:rsidR="00827B7F" w:rsidRPr="00097978">
              <w:rPr>
                <w:sz w:val="20"/>
                <w:szCs w:val="20"/>
              </w:rPr>
              <w:t>7</w:t>
            </w:r>
            <w:r w:rsidRPr="00097978">
              <w:rPr>
                <w:sz w:val="20"/>
                <w:szCs w:val="20"/>
              </w:rPr>
              <w:t> </w:t>
            </w:r>
            <w:r w:rsidR="00827B7F" w:rsidRPr="00097978">
              <w:rPr>
                <w:sz w:val="20"/>
                <w:szCs w:val="20"/>
              </w:rPr>
              <w:t>213</w:t>
            </w:r>
            <w:r w:rsidRPr="00097978">
              <w:rPr>
                <w:sz w:val="20"/>
                <w:szCs w:val="20"/>
              </w:rPr>
              <w:t> </w:t>
            </w:r>
            <w:r w:rsidR="00827B7F" w:rsidRPr="00097978">
              <w:rPr>
                <w:sz w:val="20"/>
                <w:szCs w:val="20"/>
              </w:rPr>
              <w:t>494</w:t>
            </w:r>
            <w:r w:rsidRPr="00097978">
              <w:rPr>
                <w:sz w:val="20"/>
                <w:szCs w:val="20"/>
              </w:rPr>
              <w:t>.</w:t>
            </w:r>
            <w:r w:rsidR="00827B7F" w:rsidRPr="00097978">
              <w:rPr>
                <w:sz w:val="20"/>
                <w:szCs w:val="20"/>
              </w:rPr>
              <w:t>0</w:t>
            </w:r>
            <w:r w:rsidR="00AA7752" w:rsidRPr="00097978">
              <w:rPr>
                <w:sz w:val="20"/>
                <w:szCs w:val="20"/>
              </w:rPr>
              <w:t>2</w:t>
            </w:r>
            <w:r w:rsidRPr="00097978">
              <w:rPr>
                <w:sz w:val="20"/>
                <w:szCs w:val="20"/>
              </w:rPr>
              <w:t> EUR,</w:t>
            </w:r>
          </w:p>
          <w:p w14:paraId="07E31238" w14:textId="630E1461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Kohēzijas fonda finansējums - </w:t>
            </w:r>
            <w:r w:rsidR="00827B7F" w:rsidRPr="00097978">
              <w:rPr>
                <w:sz w:val="20"/>
                <w:szCs w:val="20"/>
              </w:rPr>
              <w:t>6</w:t>
            </w:r>
            <w:r w:rsidRPr="00097978">
              <w:rPr>
                <w:sz w:val="20"/>
                <w:szCs w:val="20"/>
              </w:rPr>
              <w:t> </w:t>
            </w:r>
            <w:r w:rsidR="00827B7F" w:rsidRPr="00097978">
              <w:rPr>
                <w:sz w:val="20"/>
                <w:szCs w:val="20"/>
              </w:rPr>
              <w:t>131</w:t>
            </w:r>
            <w:r w:rsidRPr="00097978">
              <w:rPr>
                <w:sz w:val="20"/>
                <w:szCs w:val="20"/>
              </w:rPr>
              <w:t> </w:t>
            </w:r>
            <w:r w:rsidR="00827B7F" w:rsidRPr="00097978">
              <w:rPr>
                <w:sz w:val="20"/>
                <w:szCs w:val="20"/>
              </w:rPr>
              <w:t>469</w:t>
            </w:r>
            <w:r w:rsidRPr="00097978">
              <w:rPr>
                <w:sz w:val="20"/>
                <w:szCs w:val="20"/>
              </w:rPr>
              <w:t>.</w:t>
            </w:r>
            <w:r w:rsidR="00827B7F" w:rsidRPr="00097978">
              <w:rPr>
                <w:sz w:val="20"/>
                <w:szCs w:val="20"/>
              </w:rPr>
              <w:t>92</w:t>
            </w:r>
            <w:r w:rsidRPr="00097978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E6FF6" w14:textId="190F78F2" w:rsidR="00571C8E" w:rsidRDefault="00125620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B82D7F">
              <w:rPr>
                <w:sz w:val="20"/>
                <w:szCs w:val="20"/>
              </w:rPr>
              <w:t>i uzsākti 2022.</w:t>
            </w:r>
            <w:r w:rsidR="00A22D16">
              <w:rPr>
                <w:sz w:val="20"/>
                <w:szCs w:val="20"/>
              </w:rPr>
              <w:t>09.13.</w:t>
            </w:r>
          </w:p>
          <w:p w14:paraId="2D3EA591" w14:textId="17E87040" w:rsidR="006C172A" w:rsidRPr="00097978" w:rsidRDefault="006C172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Būvdarbus plānots veikt 2022./2023. gadā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78093365" w:rsidR="00A96169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- </w:t>
            </w:r>
            <w:r w:rsidR="00C66234" w:rsidRPr="00097978">
              <w:rPr>
                <w:sz w:val="20"/>
                <w:szCs w:val="20"/>
              </w:rPr>
              <w:t>8</w:t>
            </w:r>
            <w:r w:rsidRPr="00097978">
              <w:rPr>
                <w:sz w:val="20"/>
                <w:szCs w:val="20"/>
              </w:rPr>
              <w:t> </w:t>
            </w:r>
            <w:r w:rsidR="00C66234" w:rsidRPr="00097978">
              <w:rPr>
                <w:sz w:val="20"/>
                <w:szCs w:val="20"/>
              </w:rPr>
              <w:t>663</w:t>
            </w:r>
            <w:r w:rsidRPr="00097978">
              <w:rPr>
                <w:sz w:val="20"/>
                <w:szCs w:val="20"/>
              </w:rPr>
              <w:t> </w:t>
            </w:r>
            <w:r w:rsidR="00C66234" w:rsidRPr="00097978">
              <w:rPr>
                <w:sz w:val="20"/>
                <w:szCs w:val="20"/>
              </w:rPr>
              <w:t>406</w:t>
            </w:r>
            <w:r w:rsidRPr="00097978">
              <w:rPr>
                <w:sz w:val="20"/>
                <w:szCs w:val="20"/>
              </w:rPr>
              <w:t>.</w:t>
            </w:r>
            <w:r w:rsidR="00C66234" w:rsidRPr="00097978">
              <w:rPr>
                <w:sz w:val="20"/>
                <w:szCs w:val="20"/>
              </w:rPr>
              <w:t>16</w:t>
            </w:r>
            <w:r w:rsidRPr="00097978">
              <w:rPr>
                <w:sz w:val="20"/>
                <w:szCs w:val="20"/>
              </w:rPr>
              <w:t> EUR,</w:t>
            </w:r>
          </w:p>
          <w:p w14:paraId="18CD6EC5" w14:textId="66416CED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Kohēzijas fonda finansējums - </w:t>
            </w:r>
            <w:r w:rsidR="00C66234" w:rsidRPr="00097978">
              <w:rPr>
                <w:sz w:val="20"/>
                <w:szCs w:val="20"/>
              </w:rPr>
              <w:t>7</w:t>
            </w:r>
            <w:r w:rsidRPr="00097978">
              <w:rPr>
                <w:sz w:val="20"/>
                <w:szCs w:val="20"/>
              </w:rPr>
              <w:t> </w:t>
            </w:r>
            <w:r w:rsidR="00C66234" w:rsidRPr="00097978">
              <w:rPr>
                <w:sz w:val="20"/>
                <w:szCs w:val="20"/>
              </w:rPr>
              <w:t>363</w:t>
            </w:r>
            <w:r w:rsidRPr="00097978">
              <w:rPr>
                <w:sz w:val="20"/>
                <w:szCs w:val="20"/>
              </w:rPr>
              <w:t> </w:t>
            </w:r>
            <w:r w:rsidR="00C66234" w:rsidRPr="00097978">
              <w:rPr>
                <w:sz w:val="20"/>
                <w:szCs w:val="20"/>
              </w:rPr>
              <w:t>895</w:t>
            </w:r>
            <w:r w:rsidRPr="00097978">
              <w:rPr>
                <w:sz w:val="20"/>
                <w:szCs w:val="20"/>
              </w:rPr>
              <w:t>.</w:t>
            </w:r>
            <w:r w:rsidR="00C66234" w:rsidRPr="00097978">
              <w:rPr>
                <w:sz w:val="20"/>
                <w:szCs w:val="20"/>
              </w:rPr>
              <w:t>24</w:t>
            </w:r>
            <w:r w:rsidRPr="00097978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77777777" w:rsidR="00195C5B" w:rsidRPr="00097978" w:rsidRDefault="00195C5B" w:rsidP="00195C5B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Būvdarbi uzsākti 2022.03.28</w:t>
            </w:r>
          </w:p>
          <w:p w14:paraId="1C1F4141" w14:textId="4C74DE1C" w:rsidR="00571C8E" w:rsidRPr="00097978" w:rsidRDefault="00195C5B" w:rsidP="00195C5B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Būvdarbus plānots </w:t>
            </w:r>
            <w:r w:rsidR="00EB2E33" w:rsidRPr="00097978">
              <w:rPr>
                <w:sz w:val="20"/>
                <w:szCs w:val="20"/>
              </w:rPr>
              <w:t>veikt</w:t>
            </w:r>
            <w:r w:rsidRPr="00097978">
              <w:rPr>
                <w:sz w:val="20"/>
                <w:szCs w:val="20"/>
              </w:rPr>
              <w:t xml:space="preserve"> 2022./2023. gadā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F9F79" w14:textId="0E7B3671" w:rsidR="00367D61" w:rsidRPr="00097978" w:rsidRDefault="00262C50" w:rsidP="00526E34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  <w:r w:rsidR="00526E34">
              <w:rPr>
                <w:sz w:val="20"/>
                <w:szCs w:val="20"/>
              </w:rPr>
              <w:br/>
              <w:t>Būvdarbu</w:t>
            </w:r>
            <w:r w:rsidR="00367D61" w:rsidRPr="00097978">
              <w:rPr>
                <w:sz w:val="20"/>
                <w:szCs w:val="20"/>
              </w:rPr>
              <w:t>s</w:t>
            </w:r>
            <w:r w:rsidR="004D37AA" w:rsidRPr="00097978">
              <w:rPr>
                <w:sz w:val="20"/>
                <w:szCs w:val="20"/>
              </w:rPr>
              <w:t xml:space="preserve"> plānots veikt 2022./2023. gadā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7DE" w14:textId="77777777" w:rsidR="00543F05" w:rsidRDefault="00543F05" w:rsidP="004F3068">
      <w:pPr>
        <w:spacing w:after="0" w:line="240" w:lineRule="auto"/>
      </w:pPr>
      <w:r>
        <w:separator/>
      </w:r>
    </w:p>
  </w:endnote>
  <w:endnote w:type="continuationSeparator" w:id="0">
    <w:p w14:paraId="4A6E9ED4" w14:textId="77777777" w:rsidR="00543F05" w:rsidRDefault="00543F05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2CD" w14:textId="77777777" w:rsidR="00543F05" w:rsidRDefault="00543F05" w:rsidP="004F3068">
      <w:pPr>
        <w:spacing w:after="0" w:line="240" w:lineRule="auto"/>
      </w:pPr>
      <w:r>
        <w:separator/>
      </w:r>
    </w:p>
  </w:footnote>
  <w:footnote w:type="continuationSeparator" w:id="0">
    <w:p w14:paraId="44CCFED7" w14:textId="77777777" w:rsidR="00543F05" w:rsidRDefault="00543F05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1021CE"/>
    <w:rsid w:val="0011201C"/>
    <w:rsid w:val="00125620"/>
    <w:rsid w:val="001335BC"/>
    <w:rsid w:val="00133B33"/>
    <w:rsid w:val="0013790B"/>
    <w:rsid w:val="00151D69"/>
    <w:rsid w:val="001666E0"/>
    <w:rsid w:val="00180EB5"/>
    <w:rsid w:val="00195C5B"/>
    <w:rsid w:val="001967C7"/>
    <w:rsid w:val="0019740A"/>
    <w:rsid w:val="001A0E4C"/>
    <w:rsid w:val="001A2F6A"/>
    <w:rsid w:val="001A57EA"/>
    <w:rsid w:val="001A5F51"/>
    <w:rsid w:val="001A6827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D3470"/>
    <w:rsid w:val="002E08CB"/>
    <w:rsid w:val="002E0FB1"/>
    <w:rsid w:val="002F4C67"/>
    <w:rsid w:val="00301EFC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4872"/>
    <w:rsid w:val="00446B01"/>
    <w:rsid w:val="00456967"/>
    <w:rsid w:val="004623BA"/>
    <w:rsid w:val="004A734B"/>
    <w:rsid w:val="004B4BEB"/>
    <w:rsid w:val="004D37AA"/>
    <w:rsid w:val="004E6F08"/>
    <w:rsid w:val="004E7050"/>
    <w:rsid w:val="004F3068"/>
    <w:rsid w:val="004F76A7"/>
    <w:rsid w:val="00500847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6E45"/>
    <w:rsid w:val="006B073C"/>
    <w:rsid w:val="006C071D"/>
    <w:rsid w:val="006C172A"/>
    <w:rsid w:val="006C36D6"/>
    <w:rsid w:val="006F5826"/>
    <w:rsid w:val="00710CA2"/>
    <w:rsid w:val="007124F2"/>
    <w:rsid w:val="00712A18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803157"/>
    <w:rsid w:val="0080585E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D5C0F"/>
    <w:rsid w:val="008F5EEA"/>
    <w:rsid w:val="00907AD5"/>
    <w:rsid w:val="00911010"/>
    <w:rsid w:val="009202BF"/>
    <w:rsid w:val="009220D8"/>
    <w:rsid w:val="00923ABA"/>
    <w:rsid w:val="009317C4"/>
    <w:rsid w:val="009334DB"/>
    <w:rsid w:val="009400AE"/>
    <w:rsid w:val="00942D5C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14070"/>
    <w:rsid w:val="00E21A1F"/>
    <w:rsid w:val="00E30D92"/>
    <w:rsid w:val="00E31537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6700</Words>
  <Characters>3820</Characters>
  <Application>Microsoft Office Word</Application>
  <DocSecurity>4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Elīna Pankovska</cp:lastModifiedBy>
  <cp:revision>2</cp:revision>
  <cp:lastPrinted>2016-06-03T08:51:00Z</cp:lastPrinted>
  <dcterms:created xsi:type="dcterms:W3CDTF">2022-10-27T10:03:00Z</dcterms:created>
  <dcterms:modified xsi:type="dcterms:W3CDTF">2022-10-27T10:03:00Z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