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39D3" w14:textId="77777777" w:rsidR="00AC2F29" w:rsidRPr="000F3664" w:rsidRDefault="00AC2F29" w:rsidP="00AC2F29">
      <w:pPr>
        <w:shd w:val="clear" w:color="auto" w:fill="FFFFFF"/>
        <w:ind w:firstLine="709"/>
        <w:jc w:val="right"/>
        <w:rPr>
          <w:sz w:val="28"/>
          <w:szCs w:val="28"/>
          <w:lang w:val="lv-LV"/>
        </w:rPr>
      </w:pPr>
    </w:p>
    <w:p w14:paraId="6AB11549" w14:textId="120B2EA6" w:rsidR="003F438A" w:rsidRPr="0072784E" w:rsidRDefault="00832DC8" w:rsidP="00E841B1">
      <w:pPr>
        <w:shd w:val="clear" w:color="auto" w:fill="FFFFFF"/>
        <w:jc w:val="center"/>
        <w:rPr>
          <w:b/>
          <w:bCs/>
          <w:sz w:val="28"/>
          <w:szCs w:val="28"/>
          <w:lang w:val="lv-LV"/>
        </w:rPr>
      </w:pPr>
      <w:r>
        <w:rPr>
          <w:b/>
          <w:sz w:val="28"/>
          <w:szCs w:val="28"/>
          <w:lang w:val="lv-LV"/>
        </w:rPr>
        <w:t>Valsts s</w:t>
      </w:r>
      <w:r w:rsidR="0072784E" w:rsidRPr="0072784E">
        <w:rPr>
          <w:b/>
          <w:sz w:val="28"/>
          <w:szCs w:val="28"/>
          <w:lang w:val="lv-LV"/>
        </w:rPr>
        <w:t>abiedrības ar ierobežotu atbildību</w:t>
      </w:r>
      <w:r w:rsidR="003B2CC7">
        <w:rPr>
          <w:b/>
          <w:sz w:val="28"/>
          <w:szCs w:val="28"/>
          <w:lang w:val="lv-LV"/>
        </w:rPr>
        <w:t xml:space="preserve"> “Latvijas Valsts ceļi”</w:t>
      </w:r>
      <w:r w:rsidR="0072784E" w:rsidRPr="0072784E">
        <w:rPr>
          <w:b/>
          <w:sz w:val="28"/>
          <w:szCs w:val="28"/>
          <w:lang w:val="lv-LV"/>
        </w:rPr>
        <w:t xml:space="preserve"> </w:t>
      </w:r>
      <w:r w:rsidR="0072784E">
        <w:rPr>
          <w:b/>
          <w:sz w:val="28"/>
          <w:szCs w:val="28"/>
          <w:lang w:val="lv-LV"/>
        </w:rPr>
        <w:br/>
      </w:r>
      <w:r w:rsidR="0072784E" w:rsidRPr="0072784E">
        <w:rPr>
          <w:b/>
          <w:sz w:val="28"/>
          <w:szCs w:val="28"/>
          <w:lang w:val="lv-LV"/>
        </w:rPr>
        <w:t>statūti</w:t>
      </w:r>
    </w:p>
    <w:p w14:paraId="6AB1154A" w14:textId="77777777" w:rsidR="00BF22D8" w:rsidRPr="000F3664" w:rsidRDefault="00BF22D8" w:rsidP="00E841B1">
      <w:pPr>
        <w:shd w:val="clear" w:color="auto" w:fill="FFFFFF"/>
        <w:ind w:firstLine="709"/>
        <w:jc w:val="both"/>
        <w:rPr>
          <w:sz w:val="28"/>
          <w:szCs w:val="28"/>
          <w:lang w:val="lv-LV"/>
        </w:rPr>
      </w:pPr>
    </w:p>
    <w:p w14:paraId="6AB1154B" w14:textId="77777777" w:rsidR="003F438A" w:rsidRPr="000F3664" w:rsidRDefault="003F438A" w:rsidP="00E841B1">
      <w:pPr>
        <w:shd w:val="clear" w:color="auto" w:fill="FFFFFF"/>
        <w:jc w:val="center"/>
        <w:outlineLvl w:val="3"/>
        <w:rPr>
          <w:b/>
          <w:bCs/>
          <w:sz w:val="28"/>
          <w:szCs w:val="28"/>
          <w:lang w:val="lv-LV"/>
        </w:rPr>
      </w:pPr>
      <w:r w:rsidRPr="000F3664">
        <w:rPr>
          <w:b/>
          <w:bCs/>
          <w:sz w:val="28"/>
          <w:szCs w:val="28"/>
          <w:lang w:val="lv-LV"/>
        </w:rPr>
        <w:t>I. Vispārīgie jautājumi</w:t>
      </w:r>
    </w:p>
    <w:p w14:paraId="6AB1154C" w14:textId="77777777" w:rsidR="00BF22D8" w:rsidRPr="000F3664" w:rsidRDefault="00BF22D8" w:rsidP="00E841B1">
      <w:pPr>
        <w:shd w:val="clear" w:color="auto" w:fill="FFFFFF"/>
        <w:ind w:firstLine="709"/>
        <w:jc w:val="both"/>
        <w:rPr>
          <w:sz w:val="24"/>
          <w:szCs w:val="28"/>
          <w:lang w:val="lv-LV"/>
        </w:rPr>
      </w:pPr>
    </w:p>
    <w:p w14:paraId="6AB1154D" w14:textId="6CB0C1A8" w:rsidR="003F438A" w:rsidRPr="000F3664" w:rsidRDefault="003F438A" w:rsidP="00E841B1">
      <w:pPr>
        <w:shd w:val="clear" w:color="auto" w:fill="FFFFFF"/>
        <w:ind w:firstLine="709"/>
        <w:jc w:val="both"/>
        <w:rPr>
          <w:sz w:val="28"/>
          <w:szCs w:val="28"/>
          <w:lang w:val="lv-LV"/>
        </w:rPr>
      </w:pPr>
      <w:r w:rsidRPr="000F3664">
        <w:rPr>
          <w:sz w:val="28"/>
          <w:szCs w:val="28"/>
          <w:lang w:val="lv-LV"/>
        </w:rPr>
        <w:t>1.</w:t>
      </w:r>
      <w:r w:rsidR="00BF22D8" w:rsidRPr="000F3664">
        <w:rPr>
          <w:sz w:val="28"/>
          <w:szCs w:val="28"/>
          <w:lang w:val="lv-LV"/>
        </w:rPr>
        <w:t> </w:t>
      </w:r>
      <w:r w:rsidRPr="000F3664">
        <w:rPr>
          <w:sz w:val="28"/>
          <w:szCs w:val="28"/>
          <w:lang w:val="lv-LV"/>
        </w:rPr>
        <w:t xml:space="preserve">Sabiedrības firma: </w:t>
      </w:r>
      <w:r w:rsidR="00832DC8">
        <w:rPr>
          <w:sz w:val="28"/>
          <w:szCs w:val="28"/>
          <w:lang w:val="lv-LV"/>
        </w:rPr>
        <w:t xml:space="preserve">valsts </w:t>
      </w:r>
      <w:r w:rsidRPr="005F7ED0">
        <w:rPr>
          <w:sz w:val="28"/>
          <w:szCs w:val="28"/>
          <w:lang w:val="lv-LV"/>
        </w:rPr>
        <w:t>sabiedrība ar ierobežotu atbildību</w:t>
      </w:r>
      <w:r w:rsidRPr="000F3664">
        <w:rPr>
          <w:sz w:val="28"/>
          <w:szCs w:val="28"/>
          <w:lang w:val="lv-LV"/>
        </w:rPr>
        <w:t xml:space="preserve"> </w:t>
      </w:r>
      <w:r w:rsidR="00BF22D8" w:rsidRPr="000F3664">
        <w:rPr>
          <w:sz w:val="28"/>
          <w:szCs w:val="28"/>
          <w:lang w:val="lv-LV"/>
        </w:rPr>
        <w:t>"</w:t>
      </w:r>
      <w:r w:rsidR="00950F99">
        <w:rPr>
          <w:sz w:val="28"/>
          <w:szCs w:val="28"/>
          <w:lang w:val="lv-LV"/>
        </w:rPr>
        <w:t>Latvijas Valsts ceļi</w:t>
      </w:r>
      <w:r w:rsidR="001B2F42" w:rsidRPr="000F3664">
        <w:rPr>
          <w:sz w:val="28"/>
          <w:szCs w:val="28"/>
          <w:lang w:val="lv-LV"/>
        </w:rPr>
        <w:t>"</w:t>
      </w:r>
      <w:r w:rsidRPr="000F3664">
        <w:rPr>
          <w:sz w:val="28"/>
          <w:szCs w:val="28"/>
          <w:lang w:val="lv-LV"/>
        </w:rPr>
        <w:t xml:space="preserve"> (turpmāk – sabiedrība).</w:t>
      </w:r>
    </w:p>
    <w:p w14:paraId="6AB1154E" w14:textId="77777777" w:rsidR="00F92A43" w:rsidRPr="000F3664" w:rsidRDefault="00F92A43" w:rsidP="00E841B1">
      <w:pPr>
        <w:shd w:val="clear" w:color="auto" w:fill="FFFFFF"/>
        <w:ind w:firstLine="709"/>
        <w:jc w:val="both"/>
        <w:rPr>
          <w:szCs w:val="28"/>
          <w:lang w:val="lv-LV"/>
        </w:rPr>
      </w:pPr>
    </w:p>
    <w:p w14:paraId="6AB11551" w14:textId="77777777" w:rsidR="00F93383" w:rsidRPr="000F3664" w:rsidRDefault="00F93383" w:rsidP="00E841B1">
      <w:pPr>
        <w:shd w:val="clear" w:color="auto" w:fill="FFFFFF"/>
        <w:ind w:firstLine="709"/>
        <w:jc w:val="both"/>
        <w:rPr>
          <w:sz w:val="28"/>
          <w:szCs w:val="28"/>
          <w:lang w:val="lv-LV"/>
        </w:rPr>
      </w:pPr>
      <w:r w:rsidRPr="000F3664">
        <w:rPr>
          <w:sz w:val="28"/>
          <w:szCs w:val="28"/>
          <w:lang w:val="lv-LV"/>
        </w:rPr>
        <w:t>2. Sabiedrības komercdarbības veidi (NACE klasifikators):</w:t>
      </w:r>
    </w:p>
    <w:p w14:paraId="6AB11552" w14:textId="7FADA3AA" w:rsidR="00F93383" w:rsidRPr="000F3664" w:rsidRDefault="00F93383" w:rsidP="00E841B1">
      <w:pPr>
        <w:shd w:val="clear" w:color="auto" w:fill="FFFFFF"/>
        <w:ind w:firstLine="709"/>
        <w:jc w:val="both"/>
        <w:rPr>
          <w:sz w:val="28"/>
          <w:szCs w:val="28"/>
          <w:lang w:val="lv-LV"/>
        </w:rPr>
      </w:pPr>
      <w:r w:rsidRPr="000F3664">
        <w:rPr>
          <w:sz w:val="28"/>
          <w:szCs w:val="28"/>
          <w:lang w:val="lv-LV"/>
        </w:rPr>
        <w:t xml:space="preserve">2.1. </w:t>
      </w:r>
      <w:r w:rsidR="0095551F">
        <w:rPr>
          <w:sz w:val="28"/>
          <w:szCs w:val="28"/>
          <w:lang w:val="lv-LV"/>
        </w:rPr>
        <w:t>citur neklasificētu organizāciju darbība (94.99), tajā skaitā valsts autoceļu tīkla pārvaldīšana, valsts autoceļu ikdienas uzturēšanas darbu programmu vadība un izpildes kontrole, valsts autoceļu būvniecības programmu un projektu vadība un būvniecības uzraudzība;</w:t>
      </w:r>
    </w:p>
    <w:p w14:paraId="6AB11553" w14:textId="10A866A1" w:rsidR="00F93383" w:rsidRPr="000F3664" w:rsidRDefault="00F93383" w:rsidP="00E841B1">
      <w:pPr>
        <w:shd w:val="clear" w:color="auto" w:fill="FFFFFF"/>
        <w:ind w:firstLine="709"/>
        <w:jc w:val="both"/>
        <w:rPr>
          <w:sz w:val="28"/>
          <w:szCs w:val="28"/>
          <w:lang w:val="lv-LV"/>
        </w:rPr>
      </w:pPr>
      <w:r w:rsidRPr="000F3664">
        <w:rPr>
          <w:sz w:val="28"/>
          <w:szCs w:val="28"/>
          <w:lang w:val="lv-LV"/>
        </w:rPr>
        <w:t>2.2.</w:t>
      </w:r>
      <w:r w:rsidR="00AC5D93">
        <w:rPr>
          <w:sz w:val="28"/>
          <w:szCs w:val="28"/>
          <w:lang w:val="lv-LV"/>
        </w:rPr>
        <w:t xml:space="preserve"> tehniskā pārbaude un analīze (71.2);</w:t>
      </w:r>
    </w:p>
    <w:p w14:paraId="08208B94" w14:textId="1BB7B2D7" w:rsidR="00197A9A" w:rsidRDefault="00F93383" w:rsidP="00E841B1">
      <w:pPr>
        <w:ind w:firstLine="709"/>
        <w:jc w:val="both"/>
        <w:rPr>
          <w:sz w:val="28"/>
          <w:szCs w:val="28"/>
          <w:lang w:val="lv-LV"/>
        </w:rPr>
      </w:pPr>
      <w:r w:rsidRPr="000F3664">
        <w:rPr>
          <w:sz w:val="28"/>
          <w:szCs w:val="28"/>
          <w:lang w:val="lv-LV"/>
        </w:rPr>
        <w:t xml:space="preserve">2.3. </w:t>
      </w:r>
      <w:r w:rsidR="00197A9A">
        <w:rPr>
          <w:sz w:val="28"/>
          <w:szCs w:val="28"/>
          <w:lang w:val="lv-LV"/>
        </w:rPr>
        <w:t>zinātniskās pētniecības darbs (72);</w:t>
      </w:r>
    </w:p>
    <w:p w14:paraId="7154ADEE" w14:textId="1994B390" w:rsidR="00197A9A" w:rsidRDefault="00197A9A" w:rsidP="00E841B1">
      <w:pPr>
        <w:ind w:firstLine="709"/>
        <w:jc w:val="both"/>
        <w:rPr>
          <w:sz w:val="28"/>
          <w:szCs w:val="28"/>
          <w:lang w:val="lv-LV"/>
        </w:rPr>
      </w:pPr>
      <w:r>
        <w:rPr>
          <w:sz w:val="28"/>
          <w:szCs w:val="28"/>
          <w:lang w:val="lv-LV"/>
        </w:rPr>
        <w:t xml:space="preserve">2.4. </w:t>
      </w:r>
      <w:r w:rsidR="00950F99">
        <w:rPr>
          <w:sz w:val="28"/>
          <w:szCs w:val="28"/>
          <w:lang w:val="lv-LV"/>
        </w:rPr>
        <w:t>muzeju darbība (91.02).</w:t>
      </w:r>
    </w:p>
    <w:p w14:paraId="6AB11556" w14:textId="77777777" w:rsidR="00F92A43" w:rsidRPr="000F3664" w:rsidRDefault="00F92A43" w:rsidP="00E841B1">
      <w:pPr>
        <w:shd w:val="clear" w:color="auto" w:fill="FFFFFF"/>
        <w:jc w:val="both"/>
        <w:rPr>
          <w:sz w:val="22"/>
          <w:szCs w:val="28"/>
          <w:lang w:val="lv-LV"/>
        </w:rPr>
      </w:pPr>
    </w:p>
    <w:p w14:paraId="6AB11557" w14:textId="77777777" w:rsidR="000503D4" w:rsidRPr="000F3664" w:rsidRDefault="00162D47" w:rsidP="00E841B1">
      <w:pPr>
        <w:shd w:val="clear" w:color="auto" w:fill="FFFFFF"/>
        <w:ind w:firstLine="709"/>
        <w:jc w:val="both"/>
        <w:rPr>
          <w:sz w:val="28"/>
          <w:szCs w:val="28"/>
          <w:lang w:val="lv-LV"/>
        </w:rPr>
      </w:pPr>
      <w:r w:rsidRPr="000F3664">
        <w:rPr>
          <w:sz w:val="28"/>
          <w:szCs w:val="28"/>
          <w:lang w:val="lv-LV"/>
        </w:rPr>
        <w:t>3</w:t>
      </w:r>
      <w:r w:rsidR="00F92A43" w:rsidRPr="000F3664">
        <w:rPr>
          <w:sz w:val="28"/>
          <w:szCs w:val="28"/>
          <w:lang w:val="lv-LV"/>
        </w:rPr>
        <w:t>. </w:t>
      </w:r>
      <w:r w:rsidR="000503D4" w:rsidRPr="000F3664">
        <w:rPr>
          <w:sz w:val="28"/>
          <w:szCs w:val="28"/>
          <w:lang w:val="lv-LV"/>
        </w:rPr>
        <w:t xml:space="preserve">Paziņojumus par dalībnieku sapulces sasaukšanu </w:t>
      </w:r>
      <w:r w:rsidR="00C077C4" w:rsidRPr="000F3664">
        <w:rPr>
          <w:sz w:val="28"/>
          <w:szCs w:val="28"/>
          <w:lang w:val="lv-LV"/>
        </w:rPr>
        <w:t>un ar tiem</w:t>
      </w:r>
      <w:r w:rsidR="00A93D6C" w:rsidRPr="000F3664">
        <w:rPr>
          <w:sz w:val="28"/>
          <w:szCs w:val="28"/>
          <w:lang w:val="lv-LV"/>
        </w:rPr>
        <w:t xml:space="preserve"> saistītos dokumentus </w:t>
      </w:r>
      <w:r w:rsidR="000503D4" w:rsidRPr="000F3664">
        <w:rPr>
          <w:sz w:val="28"/>
          <w:szCs w:val="28"/>
          <w:lang w:val="lv-LV"/>
        </w:rPr>
        <w:t xml:space="preserve">sabiedrības pārvaldes </w:t>
      </w:r>
      <w:r w:rsidR="00F92A43" w:rsidRPr="000F3664">
        <w:rPr>
          <w:sz w:val="28"/>
          <w:szCs w:val="28"/>
          <w:lang w:val="lv-LV"/>
        </w:rPr>
        <w:t>un</w:t>
      </w:r>
      <w:r w:rsidR="000503D4" w:rsidRPr="000F3664">
        <w:rPr>
          <w:sz w:val="28"/>
          <w:szCs w:val="28"/>
          <w:lang w:val="lv-LV"/>
        </w:rPr>
        <w:t xml:space="preserve"> kontroles institūcijām un </w:t>
      </w:r>
      <w:r w:rsidR="00F92A43" w:rsidRPr="000F3664">
        <w:rPr>
          <w:sz w:val="28"/>
          <w:szCs w:val="28"/>
          <w:lang w:val="lv-LV"/>
        </w:rPr>
        <w:t xml:space="preserve">sabiedrības </w:t>
      </w:r>
      <w:r w:rsidR="000503D4" w:rsidRPr="000F3664">
        <w:rPr>
          <w:sz w:val="28"/>
          <w:szCs w:val="28"/>
          <w:lang w:val="lv-LV"/>
        </w:rPr>
        <w:t>locekļiem nosūta pa pastu vai elektroniski uz adresēm, kuras ir paziņotas sabiedrībai, vai nodod personīgi.</w:t>
      </w:r>
    </w:p>
    <w:p w14:paraId="6AB1155C" w14:textId="77777777" w:rsidR="00F92A43" w:rsidRPr="000F3664" w:rsidRDefault="00F92A43" w:rsidP="00E841B1">
      <w:pPr>
        <w:shd w:val="clear" w:color="auto" w:fill="FFFFFF"/>
        <w:jc w:val="both"/>
        <w:rPr>
          <w:sz w:val="24"/>
          <w:szCs w:val="28"/>
          <w:lang w:val="lv-LV"/>
        </w:rPr>
      </w:pPr>
    </w:p>
    <w:p w14:paraId="6AB11560" w14:textId="77777777" w:rsidR="00F92A43" w:rsidRPr="000F3664" w:rsidRDefault="00F92A43" w:rsidP="00E841B1">
      <w:pPr>
        <w:shd w:val="clear" w:color="auto" w:fill="FFFFFF"/>
        <w:ind w:firstLine="709"/>
        <w:jc w:val="both"/>
        <w:rPr>
          <w:sz w:val="24"/>
          <w:szCs w:val="28"/>
          <w:lang w:val="lv-LV"/>
        </w:rPr>
      </w:pPr>
    </w:p>
    <w:p w14:paraId="6AB11561" w14:textId="77777777" w:rsidR="003F438A" w:rsidRPr="000F3664" w:rsidRDefault="003F438A" w:rsidP="00E841B1">
      <w:pPr>
        <w:shd w:val="clear" w:color="auto" w:fill="FFFFFF"/>
        <w:jc w:val="center"/>
        <w:outlineLvl w:val="3"/>
        <w:rPr>
          <w:b/>
          <w:bCs/>
          <w:sz w:val="28"/>
          <w:szCs w:val="28"/>
          <w:lang w:val="lv-LV"/>
        </w:rPr>
      </w:pPr>
      <w:r w:rsidRPr="000F3664">
        <w:rPr>
          <w:b/>
          <w:bCs/>
          <w:sz w:val="28"/>
          <w:szCs w:val="28"/>
          <w:lang w:val="lv-LV"/>
        </w:rPr>
        <w:t>II. Pamatkapitāls un daļa</w:t>
      </w:r>
    </w:p>
    <w:p w14:paraId="6AB11562" w14:textId="77777777" w:rsidR="00F92A43" w:rsidRPr="000F3664" w:rsidRDefault="00F92A43" w:rsidP="00E841B1">
      <w:pPr>
        <w:shd w:val="clear" w:color="auto" w:fill="FFFFFF"/>
        <w:ind w:firstLine="709"/>
        <w:jc w:val="both"/>
        <w:rPr>
          <w:sz w:val="24"/>
          <w:szCs w:val="28"/>
          <w:lang w:val="lv-LV"/>
        </w:rPr>
      </w:pPr>
    </w:p>
    <w:p w14:paraId="6AB11564" w14:textId="245879FD" w:rsidR="003F438A" w:rsidRPr="005F7ED0" w:rsidRDefault="0057660D" w:rsidP="00E841B1">
      <w:pPr>
        <w:shd w:val="clear" w:color="auto" w:fill="FFFFFF"/>
        <w:ind w:firstLine="709"/>
        <w:jc w:val="both"/>
        <w:rPr>
          <w:sz w:val="28"/>
          <w:szCs w:val="28"/>
          <w:lang w:val="lv-LV"/>
        </w:rPr>
      </w:pPr>
      <w:r>
        <w:rPr>
          <w:sz w:val="28"/>
          <w:szCs w:val="28"/>
          <w:lang w:val="lv-LV"/>
        </w:rPr>
        <w:t>4</w:t>
      </w:r>
      <w:r w:rsidR="003F438A" w:rsidRPr="000F3664">
        <w:rPr>
          <w:sz w:val="28"/>
          <w:szCs w:val="28"/>
          <w:lang w:val="lv-LV"/>
        </w:rPr>
        <w:t xml:space="preserve">. Sabiedrības pamatkapitāls ir </w:t>
      </w:r>
      <w:r w:rsidR="005F7ED0">
        <w:rPr>
          <w:sz w:val="28"/>
          <w:szCs w:val="28"/>
          <w:lang w:val="lv-LV"/>
        </w:rPr>
        <w:t>4 155 649</w:t>
      </w:r>
      <w:r w:rsidR="003F438A" w:rsidRPr="000F3664">
        <w:rPr>
          <w:sz w:val="28"/>
          <w:szCs w:val="28"/>
          <w:lang w:val="lv-LV"/>
        </w:rPr>
        <w:t xml:space="preserve"> </w:t>
      </w:r>
      <w:proofErr w:type="spellStart"/>
      <w:r w:rsidR="003F438A" w:rsidRPr="006308D4">
        <w:rPr>
          <w:i/>
          <w:iCs/>
          <w:sz w:val="28"/>
          <w:szCs w:val="28"/>
          <w:lang w:val="lv-LV"/>
        </w:rPr>
        <w:t>euro</w:t>
      </w:r>
      <w:proofErr w:type="spellEnd"/>
      <w:r w:rsidR="003F438A" w:rsidRPr="000F3664">
        <w:rPr>
          <w:sz w:val="28"/>
          <w:szCs w:val="28"/>
          <w:lang w:val="lv-LV"/>
        </w:rPr>
        <w:t>.</w:t>
      </w:r>
      <w:r w:rsidR="00F92A43" w:rsidRPr="000F3664">
        <w:rPr>
          <w:sz w:val="28"/>
          <w:szCs w:val="28"/>
          <w:lang w:val="lv-LV"/>
        </w:rPr>
        <w:t xml:space="preserve"> </w:t>
      </w:r>
    </w:p>
    <w:p w14:paraId="6AB11565" w14:textId="77777777" w:rsidR="00F92A43" w:rsidRPr="000F3664" w:rsidRDefault="00F92A43" w:rsidP="00E841B1">
      <w:pPr>
        <w:shd w:val="clear" w:color="auto" w:fill="FFFFFF"/>
        <w:ind w:firstLine="709"/>
        <w:jc w:val="both"/>
        <w:rPr>
          <w:sz w:val="24"/>
          <w:szCs w:val="28"/>
          <w:lang w:val="lv-LV"/>
        </w:rPr>
      </w:pPr>
    </w:p>
    <w:p w14:paraId="6AB11567" w14:textId="2187726A" w:rsidR="00F92A43" w:rsidRPr="005F7ED0" w:rsidRDefault="0057660D" w:rsidP="00E841B1">
      <w:pPr>
        <w:ind w:firstLine="709"/>
        <w:rPr>
          <w:spacing w:val="-2"/>
          <w:sz w:val="28"/>
          <w:szCs w:val="28"/>
          <w:lang w:val="lv-LV"/>
        </w:rPr>
      </w:pPr>
      <w:r>
        <w:rPr>
          <w:spacing w:val="-2"/>
          <w:sz w:val="28"/>
          <w:szCs w:val="28"/>
          <w:lang w:val="lv-LV"/>
        </w:rPr>
        <w:t>5</w:t>
      </w:r>
      <w:r w:rsidR="003F438A" w:rsidRPr="000F3664">
        <w:rPr>
          <w:spacing w:val="-2"/>
          <w:sz w:val="28"/>
          <w:szCs w:val="28"/>
          <w:lang w:val="lv-LV"/>
        </w:rPr>
        <w:t xml:space="preserve">. Sabiedrības pamatkapitāls ir sadalīts </w:t>
      </w:r>
      <w:r w:rsidR="005F7ED0">
        <w:rPr>
          <w:spacing w:val="-2"/>
          <w:sz w:val="28"/>
          <w:szCs w:val="28"/>
          <w:lang w:val="lv-LV"/>
        </w:rPr>
        <w:t>4 155 649</w:t>
      </w:r>
      <w:r w:rsidR="003F438A" w:rsidRPr="000F3664">
        <w:rPr>
          <w:spacing w:val="-2"/>
          <w:sz w:val="28"/>
          <w:szCs w:val="28"/>
          <w:lang w:val="lv-LV"/>
        </w:rPr>
        <w:t xml:space="preserve"> </w:t>
      </w:r>
      <w:r w:rsidR="000503D4" w:rsidRPr="000F3664">
        <w:rPr>
          <w:spacing w:val="-2"/>
          <w:sz w:val="28"/>
          <w:szCs w:val="28"/>
          <w:lang w:val="lv-LV"/>
        </w:rPr>
        <w:t xml:space="preserve">kapitāla </w:t>
      </w:r>
      <w:r w:rsidR="003F438A" w:rsidRPr="000F3664">
        <w:rPr>
          <w:spacing w:val="-2"/>
          <w:sz w:val="28"/>
          <w:szCs w:val="28"/>
          <w:lang w:val="lv-LV"/>
        </w:rPr>
        <w:t>daļās.</w:t>
      </w:r>
    </w:p>
    <w:p w14:paraId="6AB11568" w14:textId="77777777" w:rsidR="00F92A43" w:rsidRPr="000F3664" w:rsidRDefault="00F92A43" w:rsidP="00E841B1">
      <w:pPr>
        <w:shd w:val="clear" w:color="auto" w:fill="FFFFFF"/>
        <w:ind w:firstLine="709"/>
        <w:jc w:val="both"/>
        <w:rPr>
          <w:sz w:val="24"/>
          <w:szCs w:val="28"/>
          <w:lang w:val="lv-LV"/>
        </w:rPr>
      </w:pPr>
    </w:p>
    <w:p w14:paraId="6AB11569" w14:textId="16D88E52" w:rsidR="003F438A" w:rsidRPr="000F3664" w:rsidRDefault="0057660D" w:rsidP="00E841B1">
      <w:pPr>
        <w:shd w:val="clear" w:color="auto" w:fill="FFFFFF"/>
        <w:ind w:firstLine="709"/>
        <w:jc w:val="both"/>
        <w:rPr>
          <w:sz w:val="28"/>
          <w:szCs w:val="28"/>
          <w:lang w:val="lv-LV"/>
        </w:rPr>
      </w:pPr>
      <w:r>
        <w:rPr>
          <w:sz w:val="28"/>
          <w:szCs w:val="28"/>
          <w:lang w:val="lv-LV"/>
        </w:rPr>
        <w:t>6</w:t>
      </w:r>
      <w:r w:rsidR="003F438A" w:rsidRPr="000F3664">
        <w:rPr>
          <w:sz w:val="28"/>
          <w:szCs w:val="28"/>
          <w:lang w:val="lv-LV"/>
        </w:rPr>
        <w:t xml:space="preserve">. Sabiedrības kapitāla daļas nominālvērtība ir viens </w:t>
      </w:r>
      <w:proofErr w:type="spellStart"/>
      <w:r w:rsidR="003F438A" w:rsidRPr="006308D4">
        <w:rPr>
          <w:i/>
          <w:sz w:val="28"/>
          <w:szCs w:val="28"/>
          <w:lang w:val="lv-LV"/>
        </w:rPr>
        <w:t>euro</w:t>
      </w:r>
      <w:proofErr w:type="spellEnd"/>
      <w:r w:rsidR="003F438A" w:rsidRPr="000F3664">
        <w:rPr>
          <w:sz w:val="28"/>
          <w:szCs w:val="28"/>
          <w:lang w:val="lv-LV"/>
        </w:rPr>
        <w:t>.</w:t>
      </w:r>
    </w:p>
    <w:p w14:paraId="6AB1156A" w14:textId="77777777" w:rsidR="00F92A43" w:rsidRPr="000F3664" w:rsidRDefault="00F92A43" w:rsidP="00E841B1">
      <w:pPr>
        <w:shd w:val="clear" w:color="auto" w:fill="FFFFFF"/>
        <w:ind w:firstLine="709"/>
        <w:jc w:val="both"/>
        <w:rPr>
          <w:sz w:val="24"/>
          <w:szCs w:val="28"/>
          <w:lang w:val="lv-LV"/>
        </w:rPr>
      </w:pPr>
    </w:p>
    <w:p w14:paraId="6AB1156B" w14:textId="77777777" w:rsidR="003F438A" w:rsidRPr="000F3664" w:rsidRDefault="003F438A" w:rsidP="00E841B1">
      <w:pPr>
        <w:shd w:val="clear" w:color="auto" w:fill="FFFFFF"/>
        <w:jc w:val="center"/>
        <w:outlineLvl w:val="3"/>
        <w:rPr>
          <w:b/>
          <w:bCs/>
          <w:sz w:val="28"/>
          <w:szCs w:val="28"/>
          <w:lang w:val="lv-LV"/>
        </w:rPr>
      </w:pPr>
      <w:r w:rsidRPr="000F3664">
        <w:rPr>
          <w:b/>
          <w:bCs/>
          <w:sz w:val="28"/>
          <w:szCs w:val="28"/>
          <w:lang w:val="lv-LV"/>
        </w:rPr>
        <w:t>III. Valde</w:t>
      </w:r>
    </w:p>
    <w:p w14:paraId="6AB1156C" w14:textId="77777777" w:rsidR="00F92A43" w:rsidRPr="000F3664" w:rsidRDefault="00F92A43" w:rsidP="00E841B1">
      <w:pPr>
        <w:shd w:val="clear" w:color="auto" w:fill="FFFFFF"/>
        <w:ind w:firstLine="709"/>
        <w:jc w:val="both"/>
        <w:rPr>
          <w:sz w:val="24"/>
          <w:szCs w:val="28"/>
          <w:lang w:val="lv-LV"/>
        </w:rPr>
      </w:pPr>
    </w:p>
    <w:p w14:paraId="6AB1156E" w14:textId="6CA49D37" w:rsidR="002474F0" w:rsidRPr="000F3664" w:rsidRDefault="0057660D" w:rsidP="00E841B1">
      <w:pPr>
        <w:shd w:val="clear" w:color="auto" w:fill="FFFFFF"/>
        <w:ind w:firstLine="709"/>
        <w:jc w:val="both"/>
        <w:rPr>
          <w:sz w:val="28"/>
          <w:szCs w:val="28"/>
          <w:lang w:val="lv-LV"/>
        </w:rPr>
      </w:pPr>
      <w:r>
        <w:rPr>
          <w:sz w:val="28"/>
          <w:szCs w:val="28"/>
          <w:lang w:val="lv-LV"/>
        </w:rPr>
        <w:t>7</w:t>
      </w:r>
      <w:r w:rsidR="003F438A" w:rsidRPr="000F3664">
        <w:rPr>
          <w:sz w:val="28"/>
          <w:szCs w:val="28"/>
          <w:lang w:val="lv-LV"/>
        </w:rPr>
        <w:t xml:space="preserve">. Valdes sastāvā ir </w:t>
      </w:r>
      <w:r w:rsidR="00A11FD1">
        <w:rPr>
          <w:sz w:val="28"/>
          <w:szCs w:val="28"/>
          <w:lang w:val="lv-LV"/>
        </w:rPr>
        <w:t>trīs valdes</w:t>
      </w:r>
      <w:r w:rsidR="003F438A" w:rsidRPr="000F3664">
        <w:rPr>
          <w:sz w:val="28"/>
          <w:szCs w:val="28"/>
          <w:lang w:val="lv-LV"/>
        </w:rPr>
        <w:t xml:space="preserve"> locekļi.</w:t>
      </w:r>
    </w:p>
    <w:p w14:paraId="6AB1156F" w14:textId="77777777" w:rsidR="00F92A43" w:rsidRPr="000F3664" w:rsidRDefault="00F92A43" w:rsidP="00E841B1">
      <w:pPr>
        <w:shd w:val="clear" w:color="auto" w:fill="FFFFFF"/>
        <w:ind w:firstLine="709"/>
        <w:jc w:val="both"/>
        <w:rPr>
          <w:sz w:val="24"/>
          <w:szCs w:val="28"/>
          <w:lang w:val="lv-LV"/>
        </w:rPr>
      </w:pPr>
    </w:p>
    <w:p w14:paraId="6AB11570" w14:textId="19F6D9C6" w:rsidR="003F438A" w:rsidRPr="000F3664" w:rsidRDefault="0057660D" w:rsidP="00E841B1">
      <w:pPr>
        <w:shd w:val="clear" w:color="auto" w:fill="FFFFFF"/>
        <w:ind w:firstLine="709"/>
        <w:jc w:val="both"/>
        <w:rPr>
          <w:sz w:val="28"/>
          <w:szCs w:val="28"/>
          <w:lang w:val="lv-LV"/>
        </w:rPr>
      </w:pPr>
      <w:r>
        <w:rPr>
          <w:sz w:val="28"/>
          <w:szCs w:val="28"/>
          <w:lang w:val="lv-LV"/>
        </w:rPr>
        <w:t>8</w:t>
      </w:r>
      <w:r w:rsidR="003F438A" w:rsidRPr="000F3664">
        <w:rPr>
          <w:sz w:val="28"/>
          <w:szCs w:val="28"/>
          <w:lang w:val="lv-LV"/>
        </w:rPr>
        <w:t>. Valdes locekli ievēlē amatā uz pieciem gadiem.</w:t>
      </w:r>
    </w:p>
    <w:p w14:paraId="6AB11571" w14:textId="77777777" w:rsidR="00F92A43" w:rsidRPr="000F3664" w:rsidRDefault="00F92A43" w:rsidP="00E841B1">
      <w:pPr>
        <w:shd w:val="clear" w:color="auto" w:fill="FFFFFF"/>
        <w:ind w:firstLine="709"/>
        <w:jc w:val="both"/>
        <w:rPr>
          <w:sz w:val="24"/>
          <w:szCs w:val="28"/>
          <w:lang w:val="lv-LV"/>
        </w:rPr>
      </w:pPr>
    </w:p>
    <w:p w14:paraId="6AB11572" w14:textId="17F99090" w:rsidR="003F438A" w:rsidRPr="000F3664" w:rsidRDefault="0057660D" w:rsidP="00E841B1">
      <w:pPr>
        <w:shd w:val="clear" w:color="auto" w:fill="FFFFFF"/>
        <w:ind w:firstLine="709"/>
        <w:jc w:val="both"/>
        <w:rPr>
          <w:sz w:val="28"/>
          <w:szCs w:val="28"/>
          <w:lang w:val="lv-LV"/>
        </w:rPr>
      </w:pPr>
      <w:r>
        <w:rPr>
          <w:sz w:val="28"/>
          <w:szCs w:val="28"/>
          <w:lang w:val="lv-LV"/>
        </w:rPr>
        <w:t>9</w:t>
      </w:r>
      <w:r w:rsidR="00DF41AD" w:rsidRPr="000F3664">
        <w:rPr>
          <w:sz w:val="28"/>
          <w:szCs w:val="28"/>
          <w:lang w:val="lv-LV"/>
        </w:rPr>
        <w:t>. </w:t>
      </w:r>
      <w:r w:rsidR="003F438A" w:rsidRPr="000F3664">
        <w:rPr>
          <w:sz w:val="28"/>
          <w:szCs w:val="28"/>
          <w:lang w:val="lv-LV"/>
        </w:rPr>
        <w:t xml:space="preserve">Valde pieņem lēmumus ar klātesošo valdes locekļu vienkāršu balsu vairākumu. </w:t>
      </w:r>
    </w:p>
    <w:p w14:paraId="6AB1157D" w14:textId="77777777" w:rsidR="00F92A43" w:rsidRPr="000F3664" w:rsidRDefault="00F92A43" w:rsidP="00E841B1">
      <w:pPr>
        <w:shd w:val="clear" w:color="auto" w:fill="FFFFFF"/>
        <w:jc w:val="both"/>
        <w:rPr>
          <w:sz w:val="24"/>
          <w:szCs w:val="28"/>
          <w:lang w:val="lv-LV"/>
        </w:rPr>
      </w:pPr>
    </w:p>
    <w:p w14:paraId="6AB1157E" w14:textId="0EE6B802" w:rsidR="00396CAB" w:rsidRPr="000F3664" w:rsidRDefault="00C077C4" w:rsidP="00E841B1">
      <w:pPr>
        <w:shd w:val="clear" w:color="auto" w:fill="FFFFFF"/>
        <w:ind w:firstLine="709"/>
        <w:jc w:val="both"/>
        <w:rPr>
          <w:sz w:val="28"/>
          <w:szCs w:val="28"/>
          <w:lang w:val="lv-LV"/>
        </w:rPr>
      </w:pPr>
      <w:r w:rsidRPr="000F3664">
        <w:rPr>
          <w:sz w:val="28"/>
          <w:szCs w:val="28"/>
          <w:lang w:val="lv-LV"/>
        </w:rPr>
        <w:t>1</w:t>
      </w:r>
      <w:r w:rsidR="0057660D">
        <w:rPr>
          <w:sz w:val="28"/>
          <w:szCs w:val="28"/>
          <w:lang w:val="lv-LV"/>
        </w:rPr>
        <w:t>0</w:t>
      </w:r>
      <w:r w:rsidR="00DF41AD" w:rsidRPr="000F3664">
        <w:rPr>
          <w:sz w:val="28"/>
          <w:szCs w:val="28"/>
          <w:lang w:val="lv-LV"/>
        </w:rPr>
        <w:t>. </w:t>
      </w:r>
      <w:r w:rsidR="003F438A" w:rsidRPr="000F3664">
        <w:rPr>
          <w:sz w:val="28"/>
          <w:szCs w:val="28"/>
          <w:lang w:val="lv-LV"/>
        </w:rPr>
        <w:t xml:space="preserve">Valdes locekļi var pilnvarot no valdes locekļu vidus vienu vai vairākus valdes locekļus slēgt noteiktus darījumus vai noteikta veida darījumus. </w:t>
      </w:r>
    </w:p>
    <w:p w14:paraId="6AB11581" w14:textId="77777777" w:rsidR="00F92A43" w:rsidRPr="000F3664" w:rsidRDefault="00F92A43" w:rsidP="00E841B1">
      <w:pPr>
        <w:shd w:val="clear" w:color="auto" w:fill="FFFFFF"/>
        <w:jc w:val="both"/>
        <w:rPr>
          <w:sz w:val="24"/>
          <w:szCs w:val="28"/>
          <w:lang w:val="lv-LV"/>
        </w:rPr>
      </w:pPr>
    </w:p>
    <w:p w14:paraId="6AB11582" w14:textId="2D649938" w:rsidR="003F438A" w:rsidRPr="000F3664" w:rsidRDefault="00C077C4" w:rsidP="00E841B1">
      <w:pPr>
        <w:shd w:val="clear" w:color="auto" w:fill="FFFFFF"/>
        <w:ind w:firstLine="709"/>
        <w:jc w:val="both"/>
        <w:rPr>
          <w:sz w:val="28"/>
          <w:szCs w:val="28"/>
          <w:lang w:val="lv-LV"/>
        </w:rPr>
      </w:pPr>
      <w:r w:rsidRPr="000F3664">
        <w:rPr>
          <w:sz w:val="28"/>
          <w:szCs w:val="28"/>
          <w:lang w:val="lv-LV"/>
        </w:rPr>
        <w:t>1</w:t>
      </w:r>
      <w:r w:rsidR="0057660D">
        <w:rPr>
          <w:sz w:val="28"/>
          <w:szCs w:val="28"/>
          <w:lang w:val="lv-LV"/>
        </w:rPr>
        <w:t>1</w:t>
      </w:r>
      <w:r w:rsidR="00DF41AD" w:rsidRPr="000F3664">
        <w:rPr>
          <w:sz w:val="28"/>
          <w:szCs w:val="28"/>
          <w:lang w:val="lv-LV"/>
        </w:rPr>
        <w:t>. </w:t>
      </w:r>
      <w:r w:rsidR="003F438A" w:rsidRPr="000F3664">
        <w:rPr>
          <w:sz w:val="28"/>
          <w:szCs w:val="28"/>
          <w:lang w:val="lv-LV"/>
        </w:rPr>
        <w:t>Papildus likumā noteiktajam valdei ir nepieciešama iepriekšēja dalībnieku sapulces piekrišana šādu jautājumu izlemšanai:</w:t>
      </w:r>
    </w:p>
    <w:p w14:paraId="6AB11583" w14:textId="281BCD51" w:rsidR="003F438A" w:rsidRPr="000F3664" w:rsidRDefault="00C077C4" w:rsidP="00E841B1">
      <w:pPr>
        <w:shd w:val="clear" w:color="auto" w:fill="FFFFFF"/>
        <w:ind w:firstLine="709"/>
        <w:jc w:val="both"/>
        <w:rPr>
          <w:sz w:val="28"/>
          <w:szCs w:val="28"/>
          <w:lang w:val="lv-LV"/>
        </w:rPr>
      </w:pPr>
      <w:r w:rsidRPr="000F3664">
        <w:rPr>
          <w:sz w:val="28"/>
          <w:szCs w:val="28"/>
          <w:lang w:val="lv-LV"/>
        </w:rPr>
        <w:lastRenderedPageBreak/>
        <w:t>1</w:t>
      </w:r>
      <w:r w:rsidR="0057660D">
        <w:rPr>
          <w:sz w:val="28"/>
          <w:szCs w:val="28"/>
          <w:lang w:val="lv-LV"/>
        </w:rPr>
        <w:t>1</w:t>
      </w:r>
      <w:r w:rsidR="003F438A" w:rsidRPr="000F3664">
        <w:rPr>
          <w:sz w:val="28"/>
          <w:szCs w:val="28"/>
          <w:lang w:val="lv-LV"/>
        </w:rPr>
        <w:t xml:space="preserve">.1. </w:t>
      </w:r>
      <w:r w:rsidR="009F42B1" w:rsidRPr="000410E5">
        <w:rPr>
          <w:sz w:val="28"/>
          <w:szCs w:val="28"/>
          <w:lang w:val="lv-LV"/>
        </w:rPr>
        <w:t>sabiedrības darbinieku atlīdzības noteikšanas svarīgāk</w:t>
      </w:r>
      <w:r w:rsidR="009F42B1">
        <w:rPr>
          <w:sz w:val="28"/>
          <w:szCs w:val="28"/>
          <w:lang w:val="lv-LV"/>
        </w:rPr>
        <w:t xml:space="preserve">ajiem </w:t>
      </w:r>
      <w:r w:rsidR="009F42B1" w:rsidRPr="000410E5">
        <w:rPr>
          <w:sz w:val="28"/>
          <w:szCs w:val="28"/>
          <w:lang w:val="lv-LV"/>
        </w:rPr>
        <w:t>nosacījum</w:t>
      </w:r>
      <w:r w:rsidR="009F42B1">
        <w:rPr>
          <w:sz w:val="28"/>
          <w:szCs w:val="28"/>
          <w:lang w:val="lv-LV"/>
        </w:rPr>
        <w:t>iem</w:t>
      </w:r>
      <w:r w:rsidR="009F42B1" w:rsidRPr="000410E5">
        <w:rPr>
          <w:sz w:val="28"/>
          <w:szCs w:val="28"/>
          <w:lang w:val="lv-LV"/>
        </w:rPr>
        <w:t xml:space="preserve"> pabalstu un kompensāciju izmaksai, izdevumu segšanai, prēmēšanai un citādai materiālajai stimulēšanai, mēnešalgu (darba algu) maksimāl</w:t>
      </w:r>
      <w:r w:rsidR="009F42B1">
        <w:rPr>
          <w:sz w:val="28"/>
          <w:szCs w:val="28"/>
          <w:lang w:val="lv-LV"/>
        </w:rPr>
        <w:t xml:space="preserve">ajiem </w:t>
      </w:r>
      <w:r w:rsidR="009F42B1" w:rsidRPr="000410E5">
        <w:rPr>
          <w:sz w:val="28"/>
          <w:szCs w:val="28"/>
          <w:lang w:val="lv-LV"/>
        </w:rPr>
        <w:t>apmēr</w:t>
      </w:r>
      <w:r w:rsidR="009F42B1">
        <w:rPr>
          <w:sz w:val="28"/>
          <w:szCs w:val="28"/>
          <w:lang w:val="lv-LV"/>
        </w:rPr>
        <w:t>iem</w:t>
      </w:r>
      <w:r w:rsidR="009F42B1" w:rsidRPr="000410E5">
        <w:rPr>
          <w:sz w:val="28"/>
          <w:szCs w:val="28"/>
          <w:lang w:val="lv-LV"/>
        </w:rPr>
        <w:t>, kā arī cit</w:t>
      </w:r>
      <w:r w:rsidR="009F42B1">
        <w:rPr>
          <w:sz w:val="28"/>
          <w:szCs w:val="28"/>
          <w:lang w:val="lv-LV"/>
        </w:rPr>
        <w:t>iem</w:t>
      </w:r>
      <w:r w:rsidR="009F42B1" w:rsidRPr="000410E5">
        <w:rPr>
          <w:sz w:val="28"/>
          <w:szCs w:val="28"/>
          <w:lang w:val="lv-LV"/>
        </w:rPr>
        <w:t xml:space="preserve"> ierobežojoš</w:t>
      </w:r>
      <w:r w:rsidR="009F42B1">
        <w:rPr>
          <w:sz w:val="28"/>
          <w:szCs w:val="28"/>
          <w:lang w:val="lv-LV"/>
        </w:rPr>
        <w:t>ajiem</w:t>
      </w:r>
      <w:r w:rsidR="009F42B1" w:rsidRPr="000410E5">
        <w:rPr>
          <w:sz w:val="28"/>
          <w:szCs w:val="28"/>
          <w:lang w:val="lv-LV"/>
        </w:rPr>
        <w:t xml:space="preserve"> nosacījum</w:t>
      </w:r>
      <w:r w:rsidR="009F42B1">
        <w:rPr>
          <w:sz w:val="28"/>
          <w:szCs w:val="28"/>
          <w:lang w:val="lv-LV"/>
        </w:rPr>
        <w:t>iem</w:t>
      </w:r>
      <w:r w:rsidR="003F438A" w:rsidRPr="000F3664">
        <w:rPr>
          <w:sz w:val="28"/>
          <w:szCs w:val="28"/>
          <w:lang w:val="lv-LV"/>
        </w:rPr>
        <w:t>;</w:t>
      </w:r>
    </w:p>
    <w:p w14:paraId="6AB11584" w14:textId="1F89E484" w:rsidR="003F438A" w:rsidRPr="000F3664" w:rsidRDefault="00C077C4" w:rsidP="00E841B1">
      <w:pPr>
        <w:shd w:val="clear" w:color="auto" w:fill="FFFFFF"/>
        <w:ind w:firstLine="709"/>
        <w:jc w:val="both"/>
        <w:rPr>
          <w:sz w:val="28"/>
          <w:szCs w:val="28"/>
          <w:lang w:val="lv-LV"/>
        </w:rPr>
      </w:pPr>
      <w:r w:rsidRPr="000F3664">
        <w:rPr>
          <w:sz w:val="28"/>
          <w:szCs w:val="28"/>
          <w:lang w:val="lv-LV"/>
        </w:rPr>
        <w:t>1</w:t>
      </w:r>
      <w:r w:rsidR="0057660D">
        <w:rPr>
          <w:sz w:val="28"/>
          <w:szCs w:val="28"/>
          <w:lang w:val="lv-LV"/>
        </w:rPr>
        <w:t>1</w:t>
      </w:r>
      <w:r w:rsidR="003F438A" w:rsidRPr="000F3664">
        <w:rPr>
          <w:sz w:val="28"/>
          <w:szCs w:val="28"/>
          <w:lang w:val="lv-LV"/>
        </w:rPr>
        <w:t xml:space="preserve">.2. </w:t>
      </w:r>
      <w:r w:rsidR="001F3172" w:rsidRPr="000410E5">
        <w:rPr>
          <w:sz w:val="28"/>
          <w:szCs w:val="28"/>
          <w:lang w:val="lv-LV"/>
        </w:rPr>
        <w:t>lēmumam par nekustamā īpašuma iegūšanu, atsavināšanu un apgrūtināšanu ar lietu tiesībām</w:t>
      </w:r>
      <w:r w:rsidR="003F438A" w:rsidRPr="000F3664">
        <w:rPr>
          <w:sz w:val="28"/>
          <w:szCs w:val="28"/>
          <w:lang w:val="lv-LV"/>
        </w:rPr>
        <w:t>;</w:t>
      </w:r>
    </w:p>
    <w:p w14:paraId="6AB11585" w14:textId="7736A470" w:rsidR="003F438A" w:rsidRDefault="00C077C4" w:rsidP="00E841B1">
      <w:pPr>
        <w:shd w:val="clear" w:color="auto" w:fill="FFFFFF"/>
        <w:ind w:firstLine="709"/>
        <w:jc w:val="both"/>
        <w:rPr>
          <w:sz w:val="28"/>
          <w:szCs w:val="28"/>
          <w:lang w:val="lv-LV"/>
        </w:rPr>
      </w:pPr>
      <w:r w:rsidRPr="000F3664">
        <w:rPr>
          <w:sz w:val="28"/>
          <w:szCs w:val="28"/>
          <w:lang w:val="lv-LV"/>
        </w:rPr>
        <w:t>1</w:t>
      </w:r>
      <w:r w:rsidR="0057660D">
        <w:rPr>
          <w:sz w:val="28"/>
          <w:szCs w:val="28"/>
          <w:lang w:val="lv-LV"/>
        </w:rPr>
        <w:t>1</w:t>
      </w:r>
      <w:r w:rsidR="003F438A" w:rsidRPr="000F3664">
        <w:rPr>
          <w:sz w:val="28"/>
          <w:szCs w:val="28"/>
          <w:lang w:val="lv-LV"/>
        </w:rPr>
        <w:t xml:space="preserve">.3. </w:t>
      </w:r>
      <w:r w:rsidR="00462973" w:rsidRPr="000410E5">
        <w:rPr>
          <w:sz w:val="28"/>
          <w:szCs w:val="28"/>
          <w:lang w:val="lv-LV"/>
        </w:rPr>
        <w:t>vidēja termiņa iekšējā audita stratēģiskā plāna un gada audita plāna apstiprināšanā</w:t>
      </w:r>
      <w:r w:rsidR="003F438A" w:rsidRPr="000F3664">
        <w:rPr>
          <w:sz w:val="28"/>
          <w:szCs w:val="28"/>
          <w:lang w:val="lv-LV"/>
        </w:rPr>
        <w:t>;</w:t>
      </w:r>
    </w:p>
    <w:p w14:paraId="54B5C224" w14:textId="2B330507" w:rsidR="00462973" w:rsidRPr="000F3664" w:rsidRDefault="00462973" w:rsidP="00E841B1">
      <w:pPr>
        <w:shd w:val="clear" w:color="auto" w:fill="FFFFFF"/>
        <w:ind w:firstLine="709"/>
        <w:jc w:val="both"/>
        <w:rPr>
          <w:sz w:val="28"/>
          <w:szCs w:val="28"/>
          <w:lang w:val="lv-LV"/>
        </w:rPr>
      </w:pPr>
      <w:r>
        <w:rPr>
          <w:sz w:val="28"/>
          <w:szCs w:val="28"/>
          <w:lang w:val="lv-LV"/>
        </w:rPr>
        <w:t>1</w:t>
      </w:r>
      <w:r w:rsidR="0057660D">
        <w:rPr>
          <w:sz w:val="28"/>
          <w:szCs w:val="28"/>
          <w:lang w:val="lv-LV"/>
        </w:rPr>
        <w:t>1</w:t>
      </w:r>
      <w:r>
        <w:rPr>
          <w:sz w:val="28"/>
          <w:szCs w:val="28"/>
          <w:lang w:val="lv-LV"/>
        </w:rPr>
        <w:t>.4.</w:t>
      </w:r>
      <w:r w:rsidR="00F01FF2">
        <w:rPr>
          <w:sz w:val="28"/>
          <w:szCs w:val="28"/>
          <w:lang w:val="lv-LV"/>
        </w:rPr>
        <w:t xml:space="preserve"> </w:t>
      </w:r>
      <w:r w:rsidR="0057660D" w:rsidRPr="00484EE9">
        <w:rPr>
          <w:sz w:val="28"/>
          <w:szCs w:val="28"/>
          <w:lang w:val="lv-LV"/>
        </w:rPr>
        <w:t>lēmumam par</w:t>
      </w:r>
      <w:r w:rsidR="0057660D">
        <w:rPr>
          <w:sz w:val="28"/>
          <w:szCs w:val="28"/>
          <w:lang w:val="lv-LV"/>
        </w:rPr>
        <w:t xml:space="preserve"> </w:t>
      </w:r>
      <w:r w:rsidR="0057660D" w:rsidRPr="00484EE9">
        <w:rPr>
          <w:sz w:val="28"/>
          <w:szCs w:val="28"/>
          <w:lang w:val="lv-LV"/>
        </w:rPr>
        <w:t xml:space="preserve">darījumu, iepirkumu vai saistību uzņemšanos, kas saistīti ar sabiedrības saimnieciskās darbības nodrošināšanu un pārsniedz 150 000 </w:t>
      </w:r>
      <w:proofErr w:type="spellStart"/>
      <w:r w:rsidR="0057660D" w:rsidRPr="00484EE9">
        <w:rPr>
          <w:i/>
          <w:iCs/>
          <w:sz w:val="28"/>
          <w:szCs w:val="28"/>
          <w:lang w:val="lv-LV"/>
        </w:rPr>
        <w:t>euro</w:t>
      </w:r>
      <w:proofErr w:type="spellEnd"/>
      <w:r w:rsidR="0057660D" w:rsidRPr="00484EE9">
        <w:rPr>
          <w:i/>
          <w:iCs/>
          <w:sz w:val="28"/>
          <w:szCs w:val="28"/>
          <w:lang w:val="lv-LV"/>
        </w:rPr>
        <w:t xml:space="preserve"> </w:t>
      </w:r>
      <w:r w:rsidR="0057660D" w:rsidRPr="00484EE9">
        <w:rPr>
          <w:sz w:val="28"/>
          <w:szCs w:val="28"/>
          <w:lang w:val="lv-LV"/>
        </w:rPr>
        <w:t>(bez PVN), izņemot līgumiem, kas tiek slēgti pildot valsts deleģēto uzdevumu.</w:t>
      </w:r>
    </w:p>
    <w:p w14:paraId="6AB11587" w14:textId="77777777" w:rsidR="00F92A43" w:rsidRPr="000F3664" w:rsidRDefault="00F92A43" w:rsidP="00E841B1">
      <w:pPr>
        <w:shd w:val="clear" w:color="auto" w:fill="FFFFFF"/>
        <w:jc w:val="both"/>
        <w:rPr>
          <w:sz w:val="18"/>
          <w:szCs w:val="28"/>
          <w:lang w:val="lv-LV"/>
        </w:rPr>
      </w:pPr>
    </w:p>
    <w:p w14:paraId="6AB1158A" w14:textId="4EE9A956" w:rsidR="00A93D6C" w:rsidRPr="000F3664" w:rsidRDefault="00C077C4" w:rsidP="00E841B1">
      <w:pPr>
        <w:shd w:val="clear" w:color="auto" w:fill="FFFFFF"/>
        <w:ind w:firstLine="709"/>
        <w:jc w:val="both"/>
        <w:rPr>
          <w:sz w:val="28"/>
          <w:szCs w:val="28"/>
          <w:lang w:val="lv-LV"/>
        </w:rPr>
      </w:pPr>
      <w:r w:rsidRPr="000F3664">
        <w:rPr>
          <w:sz w:val="28"/>
          <w:szCs w:val="28"/>
          <w:lang w:val="lv-LV"/>
        </w:rPr>
        <w:t>1</w:t>
      </w:r>
      <w:r w:rsidR="0057660D">
        <w:rPr>
          <w:sz w:val="28"/>
          <w:szCs w:val="28"/>
          <w:lang w:val="lv-LV"/>
        </w:rPr>
        <w:t>2</w:t>
      </w:r>
      <w:r w:rsidR="00A93D6C" w:rsidRPr="000F3664">
        <w:rPr>
          <w:sz w:val="28"/>
          <w:szCs w:val="28"/>
          <w:lang w:val="lv-LV"/>
        </w:rPr>
        <w:t xml:space="preserve">. Valde </w:t>
      </w:r>
      <w:r w:rsidR="00DF41AD" w:rsidRPr="000F3664">
        <w:rPr>
          <w:sz w:val="28"/>
          <w:szCs w:val="28"/>
          <w:lang w:val="lv-LV"/>
        </w:rPr>
        <w:t xml:space="preserve">savu darbu </w:t>
      </w:r>
      <w:r w:rsidR="00A93D6C" w:rsidRPr="000F3664">
        <w:rPr>
          <w:sz w:val="28"/>
          <w:szCs w:val="28"/>
          <w:lang w:val="lv-LV"/>
        </w:rPr>
        <w:t xml:space="preserve">organizē atbilstoši </w:t>
      </w:r>
      <w:r w:rsidR="00DF41AD" w:rsidRPr="000F3664">
        <w:rPr>
          <w:sz w:val="28"/>
          <w:szCs w:val="28"/>
          <w:lang w:val="lv-LV"/>
        </w:rPr>
        <w:t xml:space="preserve">tās apstiprinātai </w:t>
      </w:r>
      <w:r w:rsidR="00A93D6C" w:rsidRPr="000F3664">
        <w:rPr>
          <w:sz w:val="28"/>
          <w:szCs w:val="28"/>
          <w:lang w:val="lv-LV"/>
        </w:rPr>
        <w:t>kārtībai.</w:t>
      </w:r>
    </w:p>
    <w:p w14:paraId="6AB1158B" w14:textId="77777777" w:rsidR="00F92A43" w:rsidRPr="000F3664" w:rsidRDefault="00F92A43" w:rsidP="00E841B1">
      <w:pPr>
        <w:shd w:val="clear" w:color="auto" w:fill="FFFFFF"/>
        <w:ind w:firstLine="709"/>
        <w:jc w:val="both"/>
        <w:rPr>
          <w:szCs w:val="28"/>
          <w:lang w:val="lv-LV"/>
        </w:rPr>
      </w:pPr>
    </w:p>
    <w:p w14:paraId="128EF964" w14:textId="77777777" w:rsidR="00E16311" w:rsidRPr="00A7399B" w:rsidRDefault="00E16311" w:rsidP="00E841B1">
      <w:pPr>
        <w:jc w:val="both"/>
        <w:rPr>
          <w:sz w:val="28"/>
          <w:szCs w:val="28"/>
          <w:lang w:val="lv-LV"/>
        </w:rPr>
      </w:pPr>
    </w:p>
    <w:p w14:paraId="2BE500EB" w14:textId="0608239B" w:rsidR="00033ECC" w:rsidRPr="008E1D4A" w:rsidRDefault="00033ECC" w:rsidP="00033ECC">
      <w:pPr>
        <w:jc w:val="both"/>
        <w:rPr>
          <w:i/>
          <w:iCs/>
          <w:sz w:val="28"/>
          <w:szCs w:val="28"/>
          <w:lang w:val="lv-LV"/>
        </w:rPr>
      </w:pPr>
      <w:r w:rsidRPr="008E1D4A">
        <w:rPr>
          <w:i/>
          <w:iCs/>
          <w:sz w:val="28"/>
          <w:szCs w:val="28"/>
          <w:lang w:val="lv-LV"/>
        </w:rPr>
        <w:t>Rīgā, 2020. gada 29.oktobrī</w:t>
      </w:r>
    </w:p>
    <w:p w14:paraId="7DB88C22" w14:textId="77777777" w:rsidR="00033ECC" w:rsidRDefault="00033ECC" w:rsidP="00E841B1">
      <w:pPr>
        <w:jc w:val="both"/>
        <w:rPr>
          <w:sz w:val="28"/>
          <w:szCs w:val="28"/>
          <w:lang w:val="lv-LV"/>
        </w:rPr>
      </w:pPr>
    </w:p>
    <w:sectPr w:rsidR="00033ECC" w:rsidSect="001B2F42">
      <w:headerReference w:type="default" r:id="rId7"/>
      <w:footerReference w:type="default" r:id="rId8"/>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EDEDF" w14:textId="77777777" w:rsidR="004A325B" w:rsidRDefault="004A325B" w:rsidP="003F438A">
      <w:r>
        <w:separator/>
      </w:r>
    </w:p>
  </w:endnote>
  <w:endnote w:type="continuationSeparator" w:id="0">
    <w:p w14:paraId="488825AA" w14:textId="77777777" w:rsidR="004A325B" w:rsidRDefault="004A325B" w:rsidP="003F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15A6" w14:textId="77777777" w:rsidR="003F438A" w:rsidRPr="003F438A" w:rsidRDefault="00142B3B" w:rsidP="003F438A">
    <w:pPr>
      <w:tabs>
        <w:tab w:val="center" w:pos="4153"/>
        <w:tab w:val="right" w:pos="8306"/>
      </w:tabs>
      <w:jc w:val="both"/>
      <w:rPr>
        <w:sz w:val="24"/>
        <w:szCs w:val="24"/>
        <w:lang w:val="lv-LV"/>
      </w:rPr>
    </w:pPr>
    <w:r>
      <w:rPr>
        <w:sz w:val="24"/>
        <w:szCs w:val="24"/>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D45B0" w14:textId="77777777" w:rsidR="004A325B" w:rsidRDefault="004A325B" w:rsidP="003F438A">
      <w:r>
        <w:separator/>
      </w:r>
    </w:p>
  </w:footnote>
  <w:footnote w:type="continuationSeparator" w:id="0">
    <w:p w14:paraId="1CEAB58F" w14:textId="77777777" w:rsidR="004A325B" w:rsidRDefault="004A325B" w:rsidP="003F4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247678"/>
      <w:docPartObj>
        <w:docPartGallery w:val="Page Numbers (Top of Page)"/>
        <w:docPartUnique/>
      </w:docPartObj>
    </w:sdtPr>
    <w:sdtEndPr>
      <w:rPr>
        <w:noProof/>
        <w:sz w:val="24"/>
      </w:rPr>
    </w:sdtEndPr>
    <w:sdtContent>
      <w:p w14:paraId="6AB115A4" w14:textId="77777777" w:rsidR="00E34F29" w:rsidRPr="001B2F42" w:rsidRDefault="00ED7E81">
        <w:pPr>
          <w:pStyle w:val="Galvene"/>
          <w:jc w:val="center"/>
          <w:rPr>
            <w:sz w:val="24"/>
          </w:rPr>
        </w:pPr>
        <w:r w:rsidRPr="001B2F42">
          <w:rPr>
            <w:sz w:val="24"/>
          </w:rPr>
          <w:fldChar w:fldCharType="begin"/>
        </w:r>
        <w:r w:rsidR="00E34F29" w:rsidRPr="001B2F42">
          <w:rPr>
            <w:sz w:val="24"/>
          </w:rPr>
          <w:instrText xml:space="preserve"> PAGE   \* MERGEFORMAT </w:instrText>
        </w:r>
        <w:r w:rsidRPr="001B2F42">
          <w:rPr>
            <w:sz w:val="24"/>
          </w:rPr>
          <w:fldChar w:fldCharType="separate"/>
        </w:r>
        <w:r w:rsidR="00D32265">
          <w:rPr>
            <w:noProof/>
            <w:sz w:val="24"/>
          </w:rPr>
          <w:t>3</w:t>
        </w:r>
        <w:r w:rsidRPr="001B2F42">
          <w:rPr>
            <w:noProof/>
            <w:sz w:val="24"/>
          </w:rPr>
          <w:fldChar w:fldCharType="end"/>
        </w:r>
      </w:p>
    </w:sdtContent>
  </w:sdt>
  <w:p w14:paraId="6AB115A5" w14:textId="77777777" w:rsidR="00E34F29" w:rsidRDefault="00E34F2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A0C48"/>
    <w:multiLevelType w:val="hybridMultilevel"/>
    <w:tmpl w:val="644AFB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5217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8A"/>
    <w:rsid w:val="00033ECC"/>
    <w:rsid w:val="000503D4"/>
    <w:rsid w:val="00076143"/>
    <w:rsid w:val="00083B77"/>
    <w:rsid w:val="000B6E58"/>
    <w:rsid w:val="000C7A91"/>
    <w:rsid w:val="000F3664"/>
    <w:rsid w:val="000F3B32"/>
    <w:rsid w:val="00142B3B"/>
    <w:rsid w:val="001540E6"/>
    <w:rsid w:val="00162D47"/>
    <w:rsid w:val="00163793"/>
    <w:rsid w:val="00177C24"/>
    <w:rsid w:val="00197A9A"/>
    <w:rsid w:val="001B2F42"/>
    <w:rsid w:val="001C20CC"/>
    <w:rsid w:val="001C4B01"/>
    <w:rsid w:val="001D324F"/>
    <w:rsid w:val="001F3172"/>
    <w:rsid w:val="001F5BEE"/>
    <w:rsid w:val="00202461"/>
    <w:rsid w:val="002474F0"/>
    <w:rsid w:val="002B0D38"/>
    <w:rsid w:val="002B1D5F"/>
    <w:rsid w:val="002B4525"/>
    <w:rsid w:val="002E3CB5"/>
    <w:rsid w:val="002E7FBE"/>
    <w:rsid w:val="00326005"/>
    <w:rsid w:val="00396CAB"/>
    <w:rsid w:val="003A3A1B"/>
    <w:rsid w:val="003B2CC7"/>
    <w:rsid w:val="003F1857"/>
    <w:rsid w:val="003F438A"/>
    <w:rsid w:val="0041000C"/>
    <w:rsid w:val="00462973"/>
    <w:rsid w:val="00492986"/>
    <w:rsid w:val="004A325B"/>
    <w:rsid w:val="004F613A"/>
    <w:rsid w:val="00506D83"/>
    <w:rsid w:val="005156F8"/>
    <w:rsid w:val="00515B53"/>
    <w:rsid w:val="0057660D"/>
    <w:rsid w:val="005832F7"/>
    <w:rsid w:val="00595462"/>
    <w:rsid w:val="005F7ED0"/>
    <w:rsid w:val="006308D4"/>
    <w:rsid w:val="006434DC"/>
    <w:rsid w:val="00684546"/>
    <w:rsid w:val="00685428"/>
    <w:rsid w:val="006A19AF"/>
    <w:rsid w:val="0072784E"/>
    <w:rsid w:val="007557DC"/>
    <w:rsid w:val="008316BE"/>
    <w:rsid w:val="00832DC8"/>
    <w:rsid w:val="00852EF0"/>
    <w:rsid w:val="00853357"/>
    <w:rsid w:val="00881DF7"/>
    <w:rsid w:val="008B65C9"/>
    <w:rsid w:val="008E1D4A"/>
    <w:rsid w:val="00950AF8"/>
    <w:rsid w:val="00950F99"/>
    <w:rsid w:val="0095551F"/>
    <w:rsid w:val="00984928"/>
    <w:rsid w:val="00996548"/>
    <w:rsid w:val="009F42B1"/>
    <w:rsid w:val="00A11FD1"/>
    <w:rsid w:val="00A7399B"/>
    <w:rsid w:val="00A761AA"/>
    <w:rsid w:val="00A93D6C"/>
    <w:rsid w:val="00AC2F29"/>
    <w:rsid w:val="00AC5D93"/>
    <w:rsid w:val="00AF6516"/>
    <w:rsid w:val="00B6156D"/>
    <w:rsid w:val="00BA3036"/>
    <w:rsid w:val="00BC0418"/>
    <w:rsid w:val="00BC26F5"/>
    <w:rsid w:val="00BD34D1"/>
    <w:rsid w:val="00BF22D8"/>
    <w:rsid w:val="00BF71A6"/>
    <w:rsid w:val="00C077C4"/>
    <w:rsid w:val="00C125F3"/>
    <w:rsid w:val="00C16C04"/>
    <w:rsid w:val="00C3489C"/>
    <w:rsid w:val="00C377A6"/>
    <w:rsid w:val="00C40254"/>
    <w:rsid w:val="00C52D24"/>
    <w:rsid w:val="00C631A6"/>
    <w:rsid w:val="00CA3546"/>
    <w:rsid w:val="00CA4C2D"/>
    <w:rsid w:val="00CC2376"/>
    <w:rsid w:val="00CC2A19"/>
    <w:rsid w:val="00CD673B"/>
    <w:rsid w:val="00CE34C3"/>
    <w:rsid w:val="00CF13D7"/>
    <w:rsid w:val="00D25CF8"/>
    <w:rsid w:val="00D32265"/>
    <w:rsid w:val="00DC5548"/>
    <w:rsid w:val="00DF41AD"/>
    <w:rsid w:val="00E16311"/>
    <w:rsid w:val="00E34F29"/>
    <w:rsid w:val="00E46F63"/>
    <w:rsid w:val="00E66FDD"/>
    <w:rsid w:val="00E841B1"/>
    <w:rsid w:val="00ED7E81"/>
    <w:rsid w:val="00EF59A5"/>
    <w:rsid w:val="00F01FF2"/>
    <w:rsid w:val="00F30D10"/>
    <w:rsid w:val="00F31BC4"/>
    <w:rsid w:val="00F84311"/>
    <w:rsid w:val="00F92A43"/>
    <w:rsid w:val="00F93383"/>
    <w:rsid w:val="00FC1419"/>
    <w:rsid w:val="00FD3258"/>
    <w:rsid w:val="00FE03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1544"/>
  <w15:docId w15:val="{2852B063-6E17-4AD6-9631-8C7BFBF0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438A"/>
    <w:rPr>
      <w:rFonts w:eastAsia="Times New Roman" w:cs="Times New Roman"/>
      <w:sz w:val="20"/>
      <w:szCs w:val="20"/>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F438A"/>
    <w:pPr>
      <w:tabs>
        <w:tab w:val="center" w:pos="4153"/>
        <w:tab w:val="right" w:pos="8306"/>
      </w:tabs>
    </w:pPr>
  </w:style>
  <w:style w:type="character" w:customStyle="1" w:styleId="GalveneRakstz">
    <w:name w:val="Galvene Rakstz."/>
    <w:basedOn w:val="Noklusjumarindkopasfonts"/>
    <w:link w:val="Galvene"/>
    <w:uiPriority w:val="99"/>
    <w:rsid w:val="003F438A"/>
    <w:rPr>
      <w:rFonts w:eastAsia="Times New Roman" w:cs="Times New Roman"/>
      <w:sz w:val="20"/>
      <w:szCs w:val="20"/>
      <w:lang w:val="en-AU" w:eastAsia="lv-LV"/>
    </w:rPr>
  </w:style>
  <w:style w:type="paragraph" w:styleId="Kjene">
    <w:name w:val="footer"/>
    <w:basedOn w:val="Parasts"/>
    <w:link w:val="KjeneRakstz"/>
    <w:uiPriority w:val="99"/>
    <w:unhideWhenUsed/>
    <w:rsid w:val="003F438A"/>
    <w:pPr>
      <w:tabs>
        <w:tab w:val="center" w:pos="4153"/>
        <w:tab w:val="right" w:pos="8306"/>
      </w:tabs>
    </w:pPr>
  </w:style>
  <w:style w:type="character" w:customStyle="1" w:styleId="KjeneRakstz">
    <w:name w:val="Kājene Rakstz."/>
    <w:basedOn w:val="Noklusjumarindkopasfonts"/>
    <w:link w:val="Kjene"/>
    <w:uiPriority w:val="99"/>
    <w:rsid w:val="003F438A"/>
    <w:rPr>
      <w:rFonts w:eastAsia="Times New Roman" w:cs="Times New Roman"/>
      <w:sz w:val="20"/>
      <w:szCs w:val="20"/>
      <w:lang w:val="en-AU" w:eastAsia="lv-LV"/>
    </w:rPr>
  </w:style>
  <w:style w:type="paragraph" w:styleId="Bezatstarpm">
    <w:name w:val="No Spacing"/>
    <w:uiPriority w:val="1"/>
    <w:qFormat/>
    <w:rsid w:val="00177C24"/>
    <w:rPr>
      <w:rFonts w:eastAsia="Times New Roman" w:cs="Times New Roman"/>
      <w:sz w:val="20"/>
      <w:szCs w:val="20"/>
      <w:lang w:val="en-AU" w:eastAsia="lv-LV"/>
    </w:rPr>
  </w:style>
  <w:style w:type="character" w:styleId="Komentraatsauce">
    <w:name w:val="annotation reference"/>
    <w:basedOn w:val="Noklusjumarindkopasfonts"/>
    <w:uiPriority w:val="99"/>
    <w:semiHidden/>
    <w:unhideWhenUsed/>
    <w:rsid w:val="00C377A6"/>
    <w:rPr>
      <w:sz w:val="16"/>
      <w:szCs w:val="16"/>
    </w:rPr>
  </w:style>
  <w:style w:type="paragraph" w:styleId="Komentrateksts">
    <w:name w:val="annotation text"/>
    <w:basedOn w:val="Parasts"/>
    <w:link w:val="KomentratekstsRakstz"/>
    <w:uiPriority w:val="99"/>
    <w:semiHidden/>
    <w:unhideWhenUsed/>
    <w:rsid w:val="00C377A6"/>
  </w:style>
  <w:style w:type="character" w:customStyle="1" w:styleId="KomentratekstsRakstz">
    <w:name w:val="Komentāra teksts Rakstz."/>
    <w:basedOn w:val="Noklusjumarindkopasfonts"/>
    <w:link w:val="Komentrateksts"/>
    <w:uiPriority w:val="99"/>
    <w:semiHidden/>
    <w:rsid w:val="00C377A6"/>
    <w:rPr>
      <w:rFonts w:eastAsia="Times New Roman" w:cs="Times New Roman"/>
      <w:sz w:val="20"/>
      <w:szCs w:val="20"/>
      <w:lang w:val="en-AU" w:eastAsia="lv-LV"/>
    </w:rPr>
  </w:style>
  <w:style w:type="paragraph" w:styleId="Komentratma">
    <w:name w:val="annotation subject"/>
    <w:basedOn w:val="Komentrateksts"/>
    <w:next w:val="Komentrateksts"/>
    <w:link w:val="KomentratmaRakstz"/>
    <w:uiPriority w:val="99"/>
    <w:semiHidden/>
    <w:unhideWhenUsed/>
    <w:rsid w:val="00C377A6"/>
    <w:rPr>
      <w:b/>
      <w:bCs/>
    </w:rPr>
  </w:style>
  <w:style w:type="character" w:customStyle="1" w:styleId="KomentratmaRakstz">
    <w:name w:val="Komentāra tēma Rakstz."/>
    <w:basedOn w:val="KomentratekstsRakstz"/>
    <w:link w:val="Komentratma"/>
    <w:uiPriority w:val="99"/>
    <w:semiHidden/>
    <w:rsid w:val="00C377A6"/>
    <w:rPr>
      <w:rFonts w:eastAsia="Times New Roman" w:cs="Times New Roman"/>
      <w:b/>
      <w:bCs/>
      <w:sz w:val="20"/>
      <w:szCs w:val="20"/>
      <w:lang w:val="en-AU" w:eastAsia="lv-LV"/>
    </w:rPr>
  </w:style>
  <w:style w:type="paragraph" w:styleId="Balonteksts">
    <w:name w:val="Balloon Text"/>
    <w:basedOn w:val="Parasts"/>
    <w:link w:val="BalontekstsRakstz"/>
    <w:uiPriority w:val="99"/>
    <w:semiHidden/>
    <w:unhideWhenUsed/>
    <w:rsid w:val="00C377A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377A6"/>
    <w:rPr>
      <w:rFonts w:ascii="Tahoma" w:eastAsia="Times New Roman" w:hAnsi="Tahoma" w:cs="Tahoma"/>
      <w:sz w:val="16"/>
      <w:szCs w:val="16"/>
      <w:lang w:val="en-AU" w:eastAsia="lv-LV"/>
    </w:rPr>
  </w:style>
  <w:style w:type="paragraph" w:styleId="Sarakstarindkopa">
    <w:name w:val="List Paragraph"/>
    <w:basedOn w:val="Parasts"/>
    <w:uiPriority w:val="34"/>
    <w:qFormat/>
    <w:rsid w:val="001B2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1509</Words>
  <Characters>861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Tādas publiskas personas sabiedrības ar ierobežotu atbildību tipveida statūti, kurai nav padomes</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Tādas publiskas personas sabiedrības ar ierobežotu atbildību tipveida statūti, kurai nav padomes</dc:title>
  <dc:subject>MK noteikumu projekta pielikums Nr.1</dc:subject>
  <dc:creator>Dace Spaliņa</dc:creator>
  <dc:description>67013110, Dace.Spalina@em.gov.lv</dc:description>
  <cp:lastModifiedBy>Līga Miķelsone</cp:lastModifiedBy>
  <cp:revision>2</cp:revision>
  <cp:lastPrinted>2020-09-15T10:17:00Z</cp:lastPrinted>
  <dcterms:created xsi:type="dcterms:W3CDTF">2022-06-27T08:27:00Z</dcterms:created>
  <dcterms:modified xsi:type="dcterms:W3CDTF">2022-06-27T08:27:00Z</dcterms:modified>
</cp:coreProperties>
</file>