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0E57D" w14:textId="36257481" w:rsidR="003C45D3" w:rsidRDefault="003C45D3" w:rsidP="00C367B1">
      <w:pPr>
        <w:jc w:val="center"/>
        <w:rPr>
          <w:b/>
          <w:sz w:val="20"/>
          <w:szCs w:val="20"/>
          <w:lang w:eastAsia="en-US"/>
        </w:rPr>
      </w:pPr>
    </w:p>
    <w:p w14:paraId="608EBF27" w14:textId="69CDB5D8" w:rsidR="00C367B1" w:rsidRDefault="00C367B1" w:rsidP="00C367B1">
      <w:pPr>
        <w:jc w:val="center"/>
        <w:rPr>
          <w:b/>
          <w:sz w:val="20"/>
          <w:szCs w:val="20"/>
          <w:lang w:eastAsia="en-US"/>
        </w:rPr>
      </w:pPr>
    </w:p>
    <w:p w14:paraId="5735032C" w14:textId="683C9805" w:rsidR="00C367B1" w:rsidRPr="00C367B1" w:rsidRDefault="00C367B1" w:rsidP="00C367B1">
      <w:pPr>
        <w:ind w:right="-1"/>
        <w:jc w:val="center"/>
        <w:rPr>
          <w:b/>
          <w:sz w:val="20"/>
          <w:szCs w:val="20"/>
        </w:rPr>
      </w:pPr>
      <w:r>
        <w:rPr>
          <w:b/>
          <w:sz w:val="20"/>
          <w:szCs w:val="20"/>
        </w:rPr>
        <w:t>VIENOTA DATU UN BALSS SAKARU TĪKLA INFRASTRUKTŪRAS IZVEIDOŠANA UN UZTURĒŠANA</w:t>
      </w:r>
    </w:p>
    <w:p w14:paraId="27C79D6E" w14:textId="77777777" w:rsidR="00C367B1" w:rsidRDefault="00C367B1" w:rsidP="00C367B1">
      <w:pPr>
        <w:rPr>
          <w:sz w:val="20"/>
          <w:szCs w:val="20"/>
          <w:lang w:eastAsia="en-US"/>
        </w:rPr>
      </w:pPr>
    </w:p>
    <w:p w14:paraId="2FEF54C3" w14:textId="77777777" w:rsidR="00C367B1" w:rsidRDefault="00C367B1" w:rsidP="00C367B1">
      <w:pPr>
        <w:jc w:val="both"/>
        <w:rPr>
          <w:i/>
          <w:sz w:val="20"/>
          <w:szCs w:val="20"/>
        </w:rPr>
      </w:pPr>
      <w:r>
        <w:rPr>
          <w:i/>
          <w:sz w:val="20"/>
          <w:szCs w:val="20"/>
        </w:rPr>
        <w:t>Rīgā</w:t>
      </w:r>
    </w:p>
    <w:p w14:paraId="0B93817A" w14:textId="7BFC6AF0" w:rsidR="00C367B1" w:rsidRDefault="00C367B1" w:rsidP="00C367B1">
      <w:pPr>
        <w:jc w:val="both"/>
        <w:rPr>
          <w:i/>
          <w:sz w:val="20"/>
          <w:szCs w:val="20"/>
        </w:rPr>
      </w:pPr>
      <w:r>
        <w:rPr>
          <w:i/>
          <w:sz w:val="20"/>
          <w:szCs w:val="20"/>
        </w:rPr>
        <w:t>2018. gada “</w:t>
      </w:r>
      <w:r w:rsidR="000D7C12">
        <w:rPr>
          <w:i/>
          <w:sz w:val="20"/>
          <w:szCs w:val="20"/>
        </w:rPr>
        <w:t>02</w:t>
      </w:r>
      <w:r>
        <w:rPr>
          <w:i/>
          <w:sz w:val="20"/>
          <w:szCs w:val="20"/>
        </w:rPr>
        <w:t>”.</w:t>
      </w:r>
      <w:r w:rsidR="000D7C12">
        <w:rPr>
          <w:i/>
          <w:sz w:val="20"/>
          <w:szCs w:val="20"/>
        </w:rPr>
        <w:t>maijā</w:t>
      </w:r>
    </w:p>
    <w:p w14:paraId="34DAE77C" w14:textId="77777777" w:rsidR="00C367B1" w:rsidRDefault="00C367B1" w:rsidP="00C367B1">
      <w:pPr>
        <w:autoSpaceDE w:val="0"/>
        <w:autoSpaceDN w:val="0"/>
        <w:adjustRightInd w:val="0"/>
        <w:rPr>
          <w:bCs/>
          <w:iCs/>
          <w:sz w:val="20"/>
          <w:szCs w:val="20"/>
        </w:rPr>
      </w:pPr>
    </w:p>
    <w:p w14:paraId="4CEF426F" w14:textId="77777777" w:rsidR="00C367B1" w:rsidRDefault="00C367B1" w:rsidP="00C367B1">
      <w:pPr>
        <w:autoSpaceDE w:val="0"/>
        <w:autoSpaceDN w:val="0"/>
        <w:adjustRightInd w:val="0"/>
        <w:ind w:firstLine="720"/>
        <w:jc w:val="both"/>
        <w:rPr>
          <w:bCs/>
          <w:iCs/>
          <w:sz w:val="20"/>
          <w:szCs w:val="20"/>
        </w:rPr>
      </w:pPr>
    </w:p>
    <w:p w14:paraId="1E643F54" w14:textId="08073588" w:rsidR="00C367B1" w:rsidRPr="006871E2" w:rsidRDefault="00C367B1" w:rsidP="00C367B1">
      <w:pPr>
        <w:widowControl w:val="0"/>
        <w:overflowPunct w:val="0"/>
        <w:autoSpaceDE w:val="0"/>
        <w:autoSpaceDN w:val="0"/>
        <w:adjustRightInd w:val="0"/>
        <w:ind w:firstLine="720"/>
        <w:jc w:val="both"/>
        <w:rPr>
          <w:kern w:val="28"/>
          <w:sz w:val="20"/>
          <w:szCs w:val="20"/>
        </w:rPr>
      </w:pPr>
      <w:r>
        <w:rPr>
          <w:b/>
          <w:bCs/>
          <w:kern w:val="28"/>
          <w:sz w:val="20"/>
          <w:szCs w:val="20"/>
        </w:rPr>
        <w:t xml:space="preserve">VAS “Latvijas Valsts </w:t>
      </w:r>
      <w:r w:rsidRPr="006871E2">
        <w:rPr>
          <w:b/>
          <w:bCs/>
          <w:kern w:val="28"/>
          <w:sz w:val="20"/>
          <w:szCs w:val="20"/>
        </w:rPr>
        <w:t>ceļi”</w:t>
      </w:r>
      <w:r w:rsidRPr="006871E2">
        <w:rPr>
          <w:kern w:val="28"/>
          <w:sz w:val="20"/>
          <w:szCs w:val="20"/>
        </w:rPr>
        <w:t xml:space="preserve">, reģistrācijas Nr. </w:t>
      </w:r>
      <w:r w:rsidRPr="006871E2">
        <w:rPr>
          <w:bCs/>
          <w:sz w:val="20"/>
          <w:szCs w:val="20"/>
        </w:rPr>
        <w:t xml:space="preserve">40003344207, </w:t>
      </w:r>
      <w:r w:rsidRPr="006871E2">
        <w:rPr>
          <w:kern w:val="28"/>
          <w:sz w:val="20"/>
          <w:szCs w:val="20"/>
        </w:rPr>
        <w:t xml:space="preserve">tās </w:t>
      </w:r>
      <w:r w:rsidRPr="00A2355B">
        <w:rPr>
          <w:kern w:val="28"/>
          <w:sz w:val="20"/>
          <w:szCs w:val="20"/>
          <w:highlight w:val="black"/>
        </w:rPr>
        <w:t>valdes priekšsēdētāja Jāņa Langes</w:t>
      </w:r>
      <w:r w:rsidRPr="006871E2">
        <w:rPr>
          <w:kern w:val="28"/>
          <w:sz w:val="20"/>
          <w:szCs w:val="20"/>
        </w:rPr>
        <w:t xml:space="preserve"> personā, kurš rīkojas saskaņā ar </w:t>
      </w:r>
      <w:r w:rsidRPr="00A2355B">
        <w:rPr>
          <w:kern w:val="28"/>
          <w:sz w:val="20"/>
          <w:szCs w:val="20"/>
          <w:highlight w:val="black"/>
        </w:rPr>
        <w:t>2016. gada 27. jūlija valdes lēmumu Nr. 17/1</w:t>
      </w:r>
      <w:r w:rsidRPr="006871E2">
        <w:rPr>
          <w:kern w:val="28"/>
          <w:sz w:val="20"/>
          <w:szCs w:val="20"/>
        </w:rPr>
        <w:t>, turpmāk tekstā - Pasūtītājs, no vienas puses, un</w:t>
      </w:r>
    </w:p>
    <w:p w14:paraId="181FB387" w14:textId="6DAACA79" w:rsidR="00C367B1" w:rsidRPr="006871E2" w:rsidRDefault="004954A3" w:rsidP="00C367B1">
      <w:pPr>
        <w:widowControl w:val="0"/>
        <w:overflowPunct w:val="0"/>
        <w:autoSpaceDE w:val="0"/>
        <w:autoSpaceDN w:val="0"/>
        <w:adjustRightInd w:val="0"/>
        <w:ind w:firstLine="720"/>
        <w:jc w:val="both"/>
        <w:rPr>
          <w:kern w:val="28"/>
          <w:sz w:val="20"/>
          <w:szCs w:val="20"/>
        </w:rPr>
      </w:pPr>
      <w:r w:rsidRPr="006871E2">
        <w:rPr>
          <w:b/>
          <w:kern w:val="28"/>
          <w:sz w:val="20"/>
          <w:szCs w:val="20"/>
        </w:rPr>
        <w:t>SIA “Lattelecom”</w:t>
      </w:r>
      <w:r w:rsidR="00C367B1" w:rsidRPr="006871E2">
        <w:rPr>
          <w:kern w:val="28"/>
          <w:sz w:val="20"/>
          <w:szCs w:val="20"/>
        </w:rPr>
        <w:t>, reģistrācijas Nr. </w:t>
      </w:r>
      <w:r w:rsidRPr="006871E2">
        <w:rPr>
          <w:kern w:val="28"/>
          <w:sz w:val="20"/>
          <w:szCs w:val="20"/>
        </w:rPr>
        <w:t>40003052786</w:t>
      </w:r>
      <w:r w:rsidR="00C367B1" w:rsidRPr="006871E2">
        <w:rPr>
          <w:kern w:val="28"/>
          <w:sz w:val="20"/>
          <w:szCs w:val="20"/>
        </w:rPr>
        <w:t xml:space="preserve">, tās </w:t>
      </w:r>
      <w:r w:rsidRPr="00A2355B">
        <w:rPr>
          <w:kern w:val="28"/>
          <w:sz w:val="20"/>
          <w:szCs w:val="20"/>
          <w:highlight w:val="black"/>
        </w:rPr>
        <w:t>korporatīvo klientu dienesta direktor</w:t>
      </w:r>
      <w:r w:rsidR="006871E2" w:rsidRPr="00A2355B">
        <w:rPr>
          <w:kern w:val="28"/>
          <w:sz w:val="20"/>
          <w:szCs w:val="20"/>
          <w:highlight w:val="black"/>
        </w:rPr>
        <w:t xml:space="preserve">a Jāņa </w:t>
      </w:r>
      <w:proofErr w:type="spellStart"/>
      <w:r w:rsidR="006871E2" w:rsidRPr="00A2355B">
        <w:rPr>
          <w:kern w:val="28"/>
          <w:sz w:val="20"/>
          <w:szCs w:val="20"/>
          <w:highlight w:val="black"/>
        </w:rPr>
        <w:t>Kirilkas</w:t>
      </w:r>
      <w:proofErr w:type="spellEnd"/>
      <w:r w:rsidRPr="006871E2">
        <w:rPr>
          <w:kern w:val="28"/>
          <w:sz w:val="20"/>
          <w:szCs w:val="20"/>
        </w:rPr>
        <w:t xml:space="preserve"> </w:t>
      </w:r>
      <w:r w:rsidR="006871E2" w:rsidRPr="006871E2">
        <w:rPr>
          <w:kern w:val="28"/>
          <w:sz w:val="20"/>
          <w:szCs w:val="20"/>
        </w:rPr>
        <w:t>personā, kurš</w:t>
      </w:r>
      <w:r w:rsidR="00C367B1" w:rsidRPr="006871E2">
        <w:rPr>
          <w:kern w:val="28"/>
          <w:sz w:val="20"/>
          <w:szCs w:val="20"/>
        </w:rPr>
        <w:t xml:space="preserve"> rīkojas saskaņā </w:t>
      </w:r>
      <w:r w:rsidR="00C367B1" w:rsidRPr="00A2355B">
        <w:rPr>
          <w:kern w:val="28"/>
          <w:sz w:val="20"/>
          <w:szCs w:val="20"/>
          <w:highlight w:val="black"/>
        </w:rPr>
        <w:t xml:space="preserve">ar </w:t>
      </w:r>
      <w:r w:rsidRPr="00A2355B">
        <w:rPr>
          <w:noProof/>
          <w:kern w:val="28"/>
          <w:sz w:val="20"/>
          <w:szCs w:val="20"/>
          <w:highlight w:val="black"/>
        </w:rPr>
        <w:t>02.01.2018. pilnvaru Nr.</w:t>
      </w:r>
      <w:r w:rsidR="006871E2" w:rsidRPr="00A2355B">
        <w:rPr>
          <w:noProof/>
          <w:kern w:val="28"/>
          <w:sz w:val="20"/>
          <w:szCs w:val="20"/>
          <w:highlight w:val="black"/>
        </w:rPr>
        <w:t> </w:t>
      </w:r>
      <w:r w:rsidRPr="00A2355B">
        <w:rPr>
          <w:noProof/>
          <w:kern w:val="28"/>
          <w:sz w:val="20"/>
          <w:szCs w:val="20"/>
          <w:highlight w:val="black"/>
        </w:rPr>
        <w:t>28-3/11</w:t>
      </w:r>
      <w:r w:rsidR="00C367B1" w:rsidRPr="006871E2">
        <w:rPr>
          <w:kern w:val="28"/>
          <w:sz w:val="20"/>
          <w:szCs w:val="20"/>
        </w:rPr>
        <w:t>, turpmāk tekstā - Izpildītājs, no otras puses, bet</w:t>
      </w:r>
    </w:p>
    <w:p w14:paraId="13371272" w14:textId="77777777" w:rsidR="00C367B1" w:rsidRDefault="00C367B1" w:rsidP="00C367B1">
      <w:pPr>
        <w:ind w:right="-1" w:firstLine="720"/>
        <w:jc w:val="both"/>
        <w:rPr>
          <w:sz w:val="20"/>
          <w:szCs w:val="20"/>
        </w:rPr>
      </w:pPr>
      <w:r w:rsidRPr="006871E2">
        <w:rPr>
          <w:sz w:val="20"/>
          <w:szCs w:val="20"/>
        </w:rPr>
        <w:t xml:space="preserve">abi kopā un katrs atsevišķi turpmāk </w:t>
      </w:r>
      <w:r>
        <w:rPr>
          <w:sz w:val="20"/>
          <w:szCs w:val="20"/>
        </w:rPr>
        <w:t>tekstā – Puses/Puse, pamatojoties uz atklāta konkursa Nr. LVC2017/180 “Vienota datu un balss sakaru tīkla infrastruktūras izveidošana un uzturēšana” rezultātiem, noslēdza šādu līgumu, turpmāk tekstā - Līgums:</w:t>
      </w:r>
    </w:p>
    <w:p w14:paraId="42CB4F12" w14:textId="77777777" w:rsidR="00C367B1" w:rsidRDefault="00C367B1" w:rsidP="00C367B1">
      <w:pPr>
        <w:rPr>
          <w:sz w:val="20"/>
          <w:szCs w:val="20"/>
          <w:lang w:eastAsia="en-US"/>
        </w:rPr>
      </w:pPr>
    </w:p>
    <w:p w14:paraId="0CA52D19" w14:textId="77777777" w:rsidR="00C367B1" w:rsidRDefault="00C367B1" w:rsidP="00C367B1">
      <w:pPr>
        <w:numPr>
          <w:ilvl w:val="2"/>
          <w:numId w:val="4"/>
        </w:numPr>
        <w:tabs>
          <w:tab w:val="clear" w:pos="2340"/>
        </w:tabs>
        <w:suppressAutoHyphens/>
        <w:ind w:left="0" w:firstLine="0"/>
        <w:jc w:val="center"/>
        <w:rPr>
          <w:b/>
          <w:sz w:val="20"/>
          <w:szCs w:val="20"/>
        </w:rPr>
      </w:pPr>
      <w:r>
        <w:rPr>
          <w:b/>
          <w:sz w:val="20"/>
          <w:szCs w:val="20"/>
        </w:rPr>
        <w:t>Līguma priekšmets</w:t>
      </w:r>
    </w:p>
    <w:p w14:paraId="37BFDD77" w14:textId="77777777" w:rsidR="00C367B1" w:rsidRDefault="00C367B1" w:rsidP="00C367B1">
      <w:pPr>
        <w:numPr>
          <w:ilvl w:val="1"/>
          <w:numId w:val="5"/>
        </w:numPr>
        <w:suppressAutoHyphens/>
        <w:ind w:left="709" w:hanging="709"/>
        <w:jc w:val="both"/>
        <w:textAlignment w:val="baseline"/>
        <w:rPr>
          <w:sz w:val="20"/>
          <w:szCs w:val="20"/>
        </w:rPr>
      </w:pPr>
      <w:r>
        <w:rPr>
          <w:sz w:val="20"/>
          <w:szCs w:val="20"/>
        </w:rPr>
        <w:t xml:space="preserve">Pasūtītājs uzdod, bet Izpildītājs apņemas </w:t>
      </w:r>
      <w:r>
        <w:rPr>
          <w:b/>
          <w:sz w:val="20"/>
          <w:szCs w:val="20"/>
        </w:rPr>
        <w:t>ne vēlāk kā</w:t>
      </w:r>
      <w:r>
        <w:rPr>
          <w:sz w:val="20"/>
          <w:szCs w:val="20"/>
        </w:rPr>
        <w:t xml:space="preserve"> </w:t>
      </w:r>
      <w:r>
        <w:rPr>
          <w:b/>
          <w:sz w:val="20"/>
          <w:szCs w:val="20"/>
        </w:rPr>
        <w:t>30 (trīsdesmit) kalendāro dienu laikā pēc šī Līguma spēkā stāšanās izveidot vienota datu un balss sakaru tīkla infrastruktūru</w:t>
      </w:r>
      <w:r>
        <w:rPr>
          <w:sz w:val="20"/>
          <w:szCs w:val="20"/>
        </w:rPr>
        <w:t xml:space="preserve"> saskaņā ar atklāta konkursa nolikuma 1. pielikumā “Darba uzdevums”, kas ir šī Līguma Pielikums Nr. 1, noteikto, </w:t>
      </w:r>
      <w:r>
        <w:rPr>
          <w:b/>
          <w:sz w:val="20"/>
          <w:szCs w:val="20"/>
        </w:rPr>
        <w:t>nodrošinot tās uzturēšanu 36 (trīsdesmit sešus) kalendāros mēnešus no infrastruktūras ekspluatācijā nodošanas dienas, sniedzot tīkla pakalpojumus un nodrošinot sarunu veikšanu</w:t>
      </w:r>
      <w:r>
        <w:rPr>
          <w:sz w:val="20"/>
          <w:szCs w:val="20"/>
        </w:rPr>
        <w:t>, turpmāk tekstā katrs veicamais darbs atsevišķi vai visi veicamie darbi kopā – Pakalpojumi.</w:t>
      </w:r>
    </w:p>
    <w:p w14:paraId="569FFFB6" w14:textId="77777777" w:rsidR="00C367B1" w:rsidRDefault="00C367B1" w:rsidP="00C367B1">
      <w:pPr>
        <w:numPr>
          <w:ilvl w:val="1"/>
          <w:numId w:val="5"/>
        </w:numPr>
        <w:suppressAutoHyphens/>
        <w:ind w:left="709" w:hanging="709"/>
        <w:jc w:val="both"/>
        <w:textAlignment w:val="baseline"/>
        <w:rPr>
          <w:sz w:val="20"/>
          <w:szCs w:val="20"/>
        </w:rPr>
      </w:pPr>
      <w:r>
        <w:rPr>
          <w:sz w:val="20"/>
          <w:szCs w:val="20"/>
        </w:rPr>
        <w:t>Pasūtītājam šī Līguma spēkā esamības laikā Pakalpojumu ietvaros ir tiesības pasūtīt un Izpildītājam ir pienākums nodrošināt esošo datu un balss sakaru tīkla pieslēgumu pārvietošanu, jaunu datu un balss sakaru pieslēgumu ierīkošanu.</w:t>
      </w:r>
    </w:p>
    <w:p w14:paraId="5321CF05" w14:textId="77777777" w:rsidR="00C367B1" w:rsidRDefault="00C367B1" w:rsidP="00C367B1">
      <w:pPr>
        <w:numPr>
          <w:ilvl w:val="1"/>
          <w:numId w:val="5"/>
        </w:numPr>
        <w:suppressAutoHyphens/>
        <w:ind w:left="709" w:hanging="709"/>
        <w:jc w:val="both"/>
        <w:textAlignment w:val="baseline"/>
        <w:rPr>
          <w:sz w:val="20"/>
          <w:szCs w:val="20"/>
        </w:rPr>
      </w:pPr>
      <w:r>
        <w:rPr>
          <w:sz w:val="20"/>
          <w:szCs w:val="20"/>
        </w:rPr>
        <w:t>Pasūtītājam šī Līguma spēkā esamības laikā Pakalpojumu ietvaros ir tiesības pasūtīt un Izpildītājam ir pienākums nodrošināt datu pārraides pieslēgumu ātrumu palielinājumu.</w:t>
      </w:r>
    </w:p>
    <w:p w14:paraId="530FCDDA" w14:textId="77777777" w:rsidR="00C367B1" w:rsidRDefault="00C367B1" w:rsidP="00C367B1">
      <w:pPr>
        <w:numPr>
          <w:ilvl w:val="1"/>
          <w:numId w:val="5"/>
        </w:numPr>
        <w:suppressAutoHyphens/>
        <w:ind w:left="709" w:hanging="709"/>
        <w:jc w:val="both"/>
        <w:textAlignment w:val="baseline"/>
        <w:rPr>
          <w:sz w:val="20"/>
          <w:szCs w:val="20"/>
        </w:rPr>
      </w:pPr>
      <w:r>
        <w:rPr>
          <w:sz w:val="20"/>
          <w:szCs w:val="20"/>
        </w:rPr>
        <w:t>Pasūtītājs par saņemtajiem Pakalpojumiem norēķinās ar Izpildītāju atbilstoši Līgumā noteiktajam.</w:t>
      </w:r>
    </w:p>
    <w:p w14:paraId="205918A3" w14:textId="77777777" w:rsidR="00C367B1" w:rsidRDefault="00C367B1" w:rsidP="00C367B1">
      <w:pPr>
        <w:ind w:left="454" w:hanging="454"/>
        <w:jc w:val="both"/>
        <w:textAlignment w:val="baseline"/>
        <w:rPr>
          <w:sz w:val="20"/>
          <w:szCs w:val="20"/>
        </w:rPr>
      </w:pPr>
      <w:r>
        <w:rPr>
          <w:sz w:val="20"/>
          <w:szCs w:val="20"/>
        </w:rPr>
        <w:t xml:space="preserve"> </w:t>
      </w:r>
    </w:p>
    <w:p w14:paraId="1512E309" w14:textId="77777777" w:rsidR="00C367B1" w:rsidRDefault="00C367B1" w:rsidP="00C367B1">
      <w:pPr>
        <w:numPr>
          <w:ilvl w:val="2"/>
          <w:numId w:val="4"/>
        </w:numPr>
        <w:tabs>
          <w:tab w:val="clear" w:pos="2340"/>
        </w:tabs>
        <w:suppressAutoHyphens/>
        <w:ind w:left="0" w:firstLine="0"/>
        <w:jc w:val="center"/>
        <w:textAlignment w:val="baseline"/>
        <w:rPr>
          <w:b/>
          <w:sz w:val="20"/>
          <w:szCs w:val="20"/>
        </w:rPr>
      </w:pPr>
      <w:r>
        <w:rPr>
          <w:b/>
          <w:sz w:val="20"/>
          <w:szCs w:val="20"/>
        </w:rPr>
        <w:t>Pakalpojumu ieviešanas un sniegšanas noteikumi</w:t>
      </w:r>
    </w:p>
    <w:p w14:paraId="109C7E21" w14:textId="77777777" w:rsidR="00C367B1" w:rsidRDefault="00C367B1" w:rsidP="00C367B1">
      <w:pPr>
        <w:numPr>
          <w:ilvl w:val="1"/>
          <w:numId w:val="6"/>
        </w:numPr>
        <w:tabs>
          <w:tab w:val="clear" w:pos="360"/>
        </w:tabs>
        <w:suppressAutoHyphens/>
        <w:ind w:left="709" w:hanging="709"/>
        <w:jc w:val="both"/>
        <w:textAlignment w:val="baseline"/>
        <w:rPr>
          <w:sz w:val="20"/>
          <w:szCs w:val="20"/>
        </w:rPr>
      </w:pPr>
      <w:r>
        <w:rPr>
          <w:sz w:val="20"/>
          <w:szCs w:val="20"/>
        </w:rPr>
        <w:t>Pasūtītājs ne vēlāk kā 3 (trīs) darbdienu laikā pēc šī Līguma spēkā stāšanās iesniedz Izpildītājam visu nepieciešamo informāciju Pakalpojumu ieviešanai un nodrošina Izpildītāja pārstāvjiem piekļuves tiesības objektiem, kuros jāizvieto iekārtas vienota datu un balss sakaru tīkla infrastruktūras izveidei.</w:t>
      </w:r>
    </w:p>
    <w:p w14:paraId="5E9F71C2" w14:textId="77777777" w:rsidR="00C367B1" w:rsidRDefault="00C367B1" w:rsidP="00C367B1">
      <w:pPr>
        <w:numPr>
          <w:ilvl w:val="1"/>
          <w:numId w:val="6"/>
        </w:numPr>
        <w:tabs>
          <w:tab w:val="clear" w:pos="360"/>
        </w:tabs>
        <w:suppressAutoHyphens/>
        <w:ind w:left="709" w:hanging="709"/>
        <w:jc w:val="both"/>
        <w:textAlignment w:val="baseline"/>
        <w:rPr>
          <w:sz w:val="20"/>
          <w:szCs w:val="20"/>
        </w:rPr>
      </w:pPr>
      <w:r>
        <w:rPr>
          <w:sz w:val="20"/>
          <w:szCs w:val="20"/>
        </w:rPr>
        <w:t xml:space="preserve">Lai varētu uzsākt Pakalpojumu sniegšanu, vienota datu un balss sakaru tīkla infrastruktūras izveide Pasūtītāja norādītajās adresēs, vadoties pēc Līguma Pielikumā Nr. 1 noteiktā, Izpildītājam jāveic un rakstiski jāpaziņo Pasūtītājam par infrastruktūras izveides pabeigšanu un gatavību uzsākt Pakalpojumu sniegšanu ne vēlāk kā 30 (trīsdesmit) kalendāro dienu laikā no Līguma spēkā stāšanās dienas, ievērojot grafiku, kas iekļauts Izpildītāja atklāta konkursa “Tehniskajā piedāvājumā”, kas ir šī Līguma Pielikums Nr. 2. </w:t>
      </w:r>
    </w:p>
    <w:p w14:paraId="25DBFB0A" w14:textId="77777777" w:rsidR="00C367B1" w:rsidRDefault="00C367B1" w:rsidP="00C367B1">
      <w:pPr>
        <w:numPr>
          <w:ilvl w:val="1"/>
          <w:numId w:val="6"/>
        </w:numPr>
        <w:tabs>
          <w:tab w:val="clear" w:pos="360"/>
        </w:tabs>
        <w:suppressAutoHyphens/>
        <w:ind w:left="709" w:hanging="709"/>
        <w:jc w:val="both"/>
        <w:textAlignment w:val="baseline"/>
        <w:rPr>
          <w:sz w:val="20"/>
          <w:szCs w:val="20"/>
        </w:rPr>
      </w:pPr>
      <w:r>
        <w:rPr>
          <w:sz w:val="20"/>
          <w:szCs w:val="20"/>
        </w:rPr>
        <w:t xml:space="preserve">Pabeidzot vienota datu un balss sakaru tīkla izveidi, </w:t>
      </w:r>
      <w:r>
        <w:rPr>
          <w:color w:val="000000"/>
          <w:sz w:val="20"/>
          <w:szCs w:val="20"/>
        </w:rPr>
        <w:t>Izpildītājs vienlaicīgi ar rakstisku paziņojumu par infrastruktūras izveidi un gatavību uzsākt Pakalpojumu sniegšanu sagatavo un paraksta “Pakalpojumu ieviešanas nodošanas – pieņemšanas aktu”, ko iesniedz Pasūtītājam 2 (divos) eksemplāros.</w:t>
      </w:r>
    </w:p>
    <w:p w14:paraId="033A8721" w14:textId="77777777" w:rsidR="00C367B1" w:rsidRDefault="00C367B1" w:rsidP="00C367B1">
      <w:pPr>
        <w:numPr>
          <w:ilvl w:val="1"/>
          <w:numId w:val="6"/>
        </w:numPr>
        <w:tabs>
          <w:tab w:val="clear" w:pos="360"/>
        </w:tabs>
        <w:suppressAutoHyphens/>
        <w:ind w:left="709" w:hanging="709"/>
        <w:jc w:val="both"/>
        <w:textAlignment w:val="baseline"/>
        <w:rPr>
          <w:sz w:val="20"/>
          <w:szCs w:val="20"/>
        </w:rPr>
      </w:pPr>
      <w:r>
        <w:rPr>
          <w:color w:val="000000"/>
          <w:sz w:val="20"/>
          <w:szCs w:val="20"/>
        </w:rPr>
        <w:t xml:space="preserve">Pasūtītājs ne vēlāk kā 3 (trīs) darbdienu laikā pēc Izpildītāja “Pakalpojumu ieviešanas nodošanas - pieņemšanas akta” saņemšanas, piedaloties Izpildītāja pārstāvjiem, veic darbības, lai pārliecinātos, ka ir izveidota vienota datu un balss sakaru tīkla infrastruktūra atbilstoši Līguma Pielikumā Nr. 1 izvirzītajām prasībām, tā ir darba kārtībā un Izpildītājs ir spējīgs nodrošināt Pakalpojumu sniegšanu atbilstoši Līguma Pielikumā Nr. 1 noteiktajam. </w:t>
      </w:r>
    </w:p>
    <w:p w14:paraId="775E9DF4" w14:textId="77777777" w:rsidR="00C367B1" w:rsidRDefault="00C367B1" w:rsidP="00C367B1">
      <w:pPr>
        <w:numPr>
          <w:ilvl w:val="1"/>
          <w:numId w:val="6"/>
        </w:numPr>
        <w:tabs>
          <w:tab w:val="clear" w:pos="360"/>
        </w:tabs>
        <w:suppressAutoHyphens/>
        <w:ind w:left="709" w:hanging="709"/>
        <w:jc w:val="both"/>
        <w:textAlignment w:val="baseline"/>
        <w:rPr>
          <w:sz w:val="20"/>
          <w:szCs w:val="20"/>
        </w:rPr>
      </w:pPr>
      <w:r>
        <w:rPr>
          <w:color w:val="000000"/>
          <w:sz w:val="20"/>
          <w:szCs w:val="20"/>
        </w:rPr>
        <w:t xml:space="preserve">Ja ir veikti visi Līguma Pielikumā Nr. 1 noteiktie uzdevumi un ir izpildīti visi priekšnoteikumi un infrastruktūra ir darba kārtībā un izveidota atbilstoši Līgumā, tā pielikumos noteiktajam, kā arī tā, lai Pasūtītājs varētu saņemt Pakalpojumus atbilstoši Līgumā, tā pielikumos noteiktajiem kritērijiem, rādītājiem, apjomiem u.tml., Pasūtītājs no savas puses paraksta “Pakalpojumu ieviešanas nodošanas - pieņemšanas aktu” un 1 (vienu) tā eksemplāru atgriež Izpildītājam. </w:t>
      </w:r>
    </w:p>
    <w:p w14:paraId="03DE96DA" w14:textId="77777777" w:rsidR="00C367B1" w:rsidRDefault="00C367B1" w:rsidP="00C367B1">
      <w:pPr>
        <w:numPr>
          <w:ilvl w:val="1"/>
          <w:numId w:val="6"/>
        </w:numPr>
        <w:tabs>
          <w:tab w:val="clear" w:pos="360"/>
        </w:tabs>
        <w:suppressAutoHyphens/>
        <w:ind w:left="709" w:hanging="709"/>
        <w:jc w:val="both"/>
        <w:textAlignment w:val="baseline"/>
        <w:rPr>
          <w:sz w:val="20"/>
          <w:szCs w:val="20"/>
        </w:rPr>
      </w:pPr>
      <w:r>
        <w:rPr>
          <w:color w:val="000000"/>
          <w:sz w:val="20"/>
          <w:szCs w:val="20"/>
        </w:rPr>
        <w:t xml:space="preserve">Ja vienota datu un balss sakaru tīkla infrastruktūra neatbilst Līguma iepriekšējā punktā uzskaitītajam, Pasūtītājs neparaksta “Pakalpojumu ieviešanas nodošanas – pieņemšanas aktu” un Izpildītājam Pakalpojumu ieviešanas pārbaudes procesa laikā jāsastāda “Defektu akts”, kas 2 (divos) eksemplāros iesniedzams Pasūtītājam. “Defektu aktā” tiek uzskaitītas visas neatbilstības, un Pasūtītājs nosaka termiņu, kurā Izpildītājam jānovērš neatbilstības par saviem līdzekļiem. Neatbilstību novēršanas termiņš nedrīkst būt īsāks par 5 (piecām) darbdienām. Pēc neatbilstību novēršanas Izpildītājs atkārtoti iesniedz Pasūtītājam no savas puses sagatavotu un parakstītu “Pakalpojumu ieviešanas nodošanas - pieņemšanas akts” 2 (divos) eksemplāros. Saņemot minēto aktu, Pasūtītājs saskaņā ar Līgumā noteikto kārtību atkārtoti veic darbības, lai pārliecinātos, ka attiecībā uz infrastruktūras ieviešanu veikts viss Līgumā noteiktais un tā ir darboties spējīga, lai Pasūtītājs varētu sākt Pakalpojumu saņemšanu atbilstoši Līgumā noteiktajam. Šajā Līguma punktā minētais laiks, kas </w:t>
      </w:r>
      <w:r>
        <w:rPr>
          <w:color w:val="000000"/>
          <w:sz w:val="20"/>
          <w:szCs w:val="20"/>
        </w:rPr>
        <w:lastRenderedPageBreak/>
        <w:t xml:space="preserve">Izpildītājam ir nepieciešams neatbilstību novēršanai, ja tas pārsniedz Līguma 2.2. punktā noteikto termiņu, uzskatāms par Izpildītāja kavējumu un attiecībā uz to piemērojamas Līgumā noteiktās sankcijas.  </w:t>
      </w:r>
    </w:p>
    <w:p w14:paraId="0D4DE152" w14:textId="77777777" w:rsidR="00C367B1" w:rsidRDefault="00C367B1" w:rsidP="00C367B1">
      <w:pPr>
        <w:numPr>
          <w:ilvl w:val="1"/>
          <w:numId w:val="6"/>
        </w:numPr>
        <w:tabs>
          <w:tab w:val="clear" w:pos="360"/>
        </w:tabs>
        <w:suppressAutoHyphens/>
        <w:ind w:left="709" w:hanging="709"/>
        <w:jc w:val="both"/>
        <w:textAlignment w:val="baseline"/>
        <w:rPr>
          <w:sz w:val="20"/>
          <w:szCs w:val="20"/>
        </w:rPr>
      </w:pPr>
      <w:r>
        <w:rPr>
          <w:color w:val="000000"/>
          <w:sz w:val="20"/>
          <w:szCs w:val="20"/>
        </w:rPr>
        <w:t xml:space="preserve">Gadījumā, ja Izpildītājs nepiekrīt Pasūtītāja izvirzītajām pretenzijām, Puses piesaista neatkarīgu ekspertu vai ekspertus. Neatbilstību esamības gadījumā izdevumus par eksperta vai ekspertu pakalpojumu sniegšanu un visus radušos zaudējumus apmaksā Izpildītājs. </w:t>
      </w:r>
    </w:p>
    <w:p w14:paraId="7FC9BC22" w14:textId="77777777" w:rsidR="00C367B1" w:rsidRDefault="00C367B1" w:rsidP="00C367B1">
      <w:pPr>
        <w:numPr>
          <w:ilvl w:val="1"/>
          <w:numId w:val="6"/>
        </w:numPr>
        <w:tabs>
          <w:tab w:val="clear" w:pos="360"/>
        </w:tabs>
        <w:suppressAutoHyphens/>
        <w:ind w:left="709" w:hanging="709"/>
        <w:jc w:val="both"/>
        <w:textAlignment w:val="baseline"/>
        <w:rPr>
          <w:sz w:val="20"/>
          <w:szCs w:val="20"/>
        </w:rPr>
      </w:pPr>
      <w:r>
        <w:rPr>
          <w:color w:val="000000"/>
          <w:sz w:val="20"/>
          <w:szCs w:val="20"/>
        </w:rPr>
        <w:t>“Pakalpojumu ieviešanas nodošanas - pieņemšanas aktu” no Pasūtītāja puses ir tiesīgs parakstīt tikai šajā Līgumā norādītais pilnvarotais pārstāvis (kontaktpersona).</w:t>
      </w:r>
    </w:p>
    <w:p w14:paraId="79437123" w14:textId="77777777" w:rsidR="00C367B1" w:rsidRDefault="00C367B1" w:rsidP="00C367B1">
      <w:pPr>
        <w:numPr>
          <w:ilvl w:val="1"/>
          <w:numId w:val="6"/>
        </w:numPr>
        <w:tabs>
          <w:tab w:val="clear" w:pos="360"/>
        </w:tabs>
        <w:suppressAutoHyphens/>
        <w:ind w:left="709" w:hanging="709"/>
        <w:jc w:val="both"/>
        <w:textAlignment w:val="baseline"/>
        <w:rPr>
          <w:sz w:val="20"/>
          <w:szCs w:val="20"/>
        </w:rPr>
      </w:pPr>
      <w:r>
        <w:rPr>
          <w:color w:val="000000"/>
          <w:sz w:val="20"/>
          <w:szCs w:val="20"/>
        </w:rPr>
        <w:t>Pēc Pakalpojumu ieviešanas Izpildītājs sniedz Pakalpojumus 36 (trīsdesmit sešus) kalendāros mēnešus, skaitot no dienas, kad starp Pusēm parakstīts “Pakalpojumu ieviešanas nodošanas – pieņemšanas akts”.</w:t>
      </w:r>
    </w:p>
    <w:p w14:paraId="2B58579C" w14:textId="77777777" w:rsidR="00C367B1" w:rsidRDefault="00C367B1" w:rsidP="00C367B1">
      <w:pPr>
        <w:numPr>
          <w:ilvl w:val="1"/>
          <w:numId w:val="6"/>
        </w:numPr>
        <w:tabs>
          <w:tab w:val="clear" w:pos="360"/>
        </w:tabs>
        <w:suppressAutoHyphens/>
        <w:ind w:left="709" w:hanging="709"/>
        <w:jc w:val="both"/>
        <w:textAlignment w:val="baseline"/>
        <w:rPr>
          <w:sz w:val="20"/>
          <w:szCs w:val="20"/>
        </w:rPr>
      </w:pPr>
      <w:r>
        <w:rPr>
          <w:sz w:val="20"/>
          <w:szCs w:val="20"/>
        </w:rPr>
        <w:t xml:space="preserve">Ar </w:t>
      </w:r>
      <w:r>
        <w:rPr>
          <w:color w:val="000000"/>
          <w:sz w:val="20"/>
          <w:szCs w:val="20"/>
        </w:rPr>
        <w:t>“Pakalpojumu ieviešanas nodošanas – pieņemšanas akta”</w:t>
      </w:r>
      <w:r>
        <w:rPr>
          <w:sz w:val="20"/>
          <w:szCs w:val="20"/>
        </w:rPr>
        <w:t xml:space="preserve"> parakstīšanu Izpildītājs nodod Pasūtītājam iekārtas, kas nepieciešamas tīkla Pakalpojumu un sarunu veikšanas nodrošināšanai, lietošanā, kur samaksa par iekārtu lietošanu ierēķināta līgumcenā, turpmāk tekstā - Līgumcena. Ne vēlāk kā 10 (desmit) darbdienu laikā pēc šī Līguma 1.1. punktā minētā termiņa beigām vai Līguma pirmstermiņa atcelšanas/izbeigšanas datuma Izpildītājs ar Pasūtītāju saskaņotā termiņā bez papildu samaksas demontē sev piederošās iekārtas, Pusēm parakstot iekārtu atpakaļ nodošanas - pieņemšanas aktu. Pusēm ir tiesības vienoties par iekārtu izpirkšanu, ievērojot “Publisko iepirkumu likumā” noteikto. </w:t>
      </w:r>
    </w:p>
    <w:p w14:paraId="7725B3F1" w14:textId="77777777" w:rsidR="00C367B1" w:rsidRDefault="00C367B1" w:rsidP="00C367B1">
      <w:pPr>
        <w:jc w:val="both"/>
        <w:textAlignment w:val="baseline"/>
        <w:rPr>
          <w:sz w:val="20"/>
          <w:szCs w:val="20"/>
        </w:rPr>
      </w:pPr>
    </w:p>
    <w:p w14:paraId="7C750E32" w14:textId="77777777" w:rsidR="00C367B1" w:rsidRDefault="00C367B1" w:rsidP="00C367B1">
      <w:pPr>
        <w:numPr>
          <w:ilvl w:val="0"/>
          <w:numId w:val="7"/>
        </w:numPr>
        <w:tabs>
          <w:tab w:val="clear" w:pos="360"/>
        </w:tabs>
        <w:suppressAutoHyphens/>
        <w:ind w:left="0" w:firstLine="0"/>
        <w:jc w:val="center"/>
        <w:textAlignment w:val="baseline"/>
        <w:rPr>
          <w:b/>
          <w:sz w:val="20"/>
          <w:szCs w:val="20"/>
        </w:rPr>
      </w:pPr>
      <w:r>
        <w:rPr>
          <w:b/>
          <w:sz w:val="20"/>
          <w:szCs w:val="20"/>
        </w:rPr>
        <w:t>Atbilstība un garantija</w:t>
      </w:r>
    </w:p>
    <w:p w14:paraId="31AE98DD" w14:textId="77777777" w:rsidR="00C367B1" w:rsidRDefault="00C367B1" w:rsidP="00C367B1">
      <w:pPr>
        <w:pStyle w:val="Sarakstarindkopa"/>
        <w:widowControl w:val="0"/>
        <w:numPr>
          <w:ilvl w:val="1"/>
          <w:numId w:val="2"/>
        </w:numPr>
        <w:tabs>
          <w:tab w:val="clear" w:pos="720"/>
        </w:tabs>
        <w:overflowPunct w:val="0"/>
        <w:autoSpaceDE w:val="0"/>
        <w:autoSpaceDN w:val="0"/>
        <w:adjustRightInd w:val="0"/>
        <w:ind w:right="19"/>
        <w:jc w:val="both"/>
        <w:rPr>
          <w:b/>
          <w:bCs/>
          <w:kern w:val="28"/>
          <w:sz w:val="20"/>
          <w:szCs w:val="20"/>
        </w:rPr>
      </w:pPr>
      <w:r>
        <w:rPr>
          <w:sz w:val="20"/>
        </w:rPr>
        <w:t>Izpildītājs garantē, ka Pakalpojumi tiks sniegti atbilstoši Līgumā, tā pielikumos un Latvijas tiesību aktos noteiktajām prasībām, kā arī augstas kvalitātes standartiem</w:t>
      </w:r>
      <w:r>
        <w:rPr>
          <w:kern w:val="28"/>
          <w:sz w:val="20"/>
        </w:rPr>
        <w:t xml:space="preserve">, Pakalpojumu sniegšanā ievērojot </w:t>
      </w:r>
      <w:r>
        <w:rPr>
          <w:sz w:val="20"/>
        </w:rPr>
        <w:t>labas profesionālās prakses priekšnoteikumus.</w:t>
      </w:r>
    </w:p>
    <w:p w14:paraId="122B2424" w14:textId="77777777" w:rsidR="00C367B1" w:rsidRDefault="00C367B1" w:rsidP="00C367B1">
      <w:pPr>
        <w:widowControl w:val="0"/>
        <w:numPr>
          <w:ilvl w:val="1"/>
          <w:numId w:val="2"/>
        </w:numPr>
        <w:tabs>
          <w:tab w:val="clear" w:pos="720"/>
        </w:tabs>
        <w:overflowPunct w:val="0"/>
        <w:autoSpaceDE w:val="0"/>
        <w:autoSpaceDN w:val="0"/>
        <w:adjustRightInd w:val="0"/>
        <w:jc w:val="both"/>
        <w:rPr>
          <w:kern w:val="28"/>
          <w:sz w:val="20"/>
          <w:szCs w:val="20"/>
        </w:rPr>
      </w:pPr>
      <w:r>
        <w:rPr>
          <w:kern w:val="28"/>
          <w:sz w:val="20"/>
          <w:szCs w:val="20"/>
        </w:rPr>
        <w:t xml:space="preserve">Izpildītājs garantē, ka katra iekārta, kas nepieciešama tīkla Pakalpojumu un sarunu veikšanas nodrošināšanai būs pilnā komplektācijā un jauna, būs ražotāja oriģināls, vienota tipa un atbildīs iekārtas ražotāja tehniskajai specifikācijai, kā arī Līguma Pielikumā Nr. 1 noteiktajam, Latvijā spēkā esošajiem tiesību aktiem, kas uz to attiecas, un katra iekārta nodrošinās visu Pasūtītāja pieprasīto funkciju izpildi, kā arī tās kvalitāte atbildīs augstas kvalitātes standartiem. </w:t>
      </w:r>
    </w:p>
    <w:p w14:paraId="1C1621FE" w14:textId="77777777" w:rsidR="00C367B1" w:rsidRDefault="00C367B1" w:rsidP="00C367B1">
      <w:pPr>
        <w:numPr>
          <w:ilvl w:val="1"/>
          <w:numId w:val="2"/>
        </w:numPr>
        <w:tabs>
          <w:tab w:val="clear" w:pos="720"/>
        </w:tabs>
        <w:suppressAutoHyphens/>
        <w:jc w:val="both"/>
        <w:rPr>
          <w:sz w:val="20"/>
          <w:szCs w:val="20"/>
        </w:rPr>
      </w:pPr>
      <w:r>
        <w:rPr>
          <w:sz w:val="20"/>
          <w:szCs w:val="20"/>
        </w:rPr>
        <w:t>Izpildītājs nes pilnu atbildību par katras iekārtas pareizu izvēli, tās tehnoloģisko darbību un drošības normu atbilstību.</w:t>
      </w:r>
    </w:p>
    <w:p w14:paraId="1822C77F" w14:textId="77777777" w:rsidR="00C367B1" w:rsidRDefault="00C367B1" w:rsidP="00C367B1">
      <w:pPr>
        <w:suppressAutoHyphens/>
        <w:textAlignment w:val="baseline"/>
        <w:rPr>
          <w:b/>
          <w:color w:val="FF0000"/>
          <w:sz w:val="20"/>
          <w:szCs w:val="20"/>
        </w:rPr>
      </w:pPr>
    </w:p>
    <w:p w14:paraId="094C0BC9" w14:textId="77777777" w:rsidR="00C367B1" w:rsidRDefault="00C367B1" w:rsidP="00C367B1">
      <w:pPr>
        <w:numPr>
          <w:ilvl w:val="0"/>
          <w:numId w:val="7"/>
        </w:numPr>
        <w:tabs>
          <w:tab w:val="clear" w:pos="360"/>
        </w:tabs>
        <w:suppressAutoHyphens/>
        <w:ind w:left="0" w:firstLine="0"/>
        <w:contextualSpacing/>
        <w:jc w:val="center"/>
        <w:rPr>
          <w:b/>
          <w:sz w:val="20"/>
          <w:szCs w:val="20"/>
        </w:rPr>
      </w:pPr>
      <w:r>
        <w:rPr>
          <w:b/>
          <w:sz w:val="20"/>
          <w:szCs w:val="20"/>
        </w:rPr>
        <w:t>Pušu saistības</w:t>
      </w:r>
    </w:p>
    <w:p w14:paraId="456CDDC9" w14:textId="77777777" w:rsidR="00C367B1" w:rsidRDefault="00C367B1" w:rsidP="00C367B1">
      <w:pPr>
        <w:numPr>
          <w:ilvl w:val="1"/>
          <w:numId w:val="7"/>
        </w:numPr>
        <w:tabs>
          <w:tab w:val="clear" w:pos="360"/>
        </w:tabs>
        <w:suppressAutoHyphens/>
        <w:ind w:left="709" w:hanging="709"/>
        <w:jc w:val="both"/>
        <w:rPr>
          <w:b/>
          <w:sz w:val="20"/>
          <w:szCs w:val="20"/>
        </w:rPr>
      </w:pPr>
      <w:r>
        <w:rPr>
          <w:b/>
          <w:sz w:val="20"/>
          <w:szCs w:val="20"/>
        </w:rPr>
        <w:t>Pasūtītāja saistības</w:t>
      </w:r>
    </w:p>
    <w:p w14:paraId="7C853199" w14:textId="77777777" w:rsidR="00C367B1" w:rsidRDefault="00C367B1" w:rsidP="00C367B1">
      <w:pPr>
        <w:numPr>
          <w:ilvl w:val="2"/>
          <w:numId w:val="7"/>
        </w:numPr>
        <w:tabs>
          <w:tab w:val="clear" w:pos="720"/>
        </w:tabs>
        <w:suppressAutoHyphens/>
        <w:ind w:left="1418" w:hanging="709"/>
        <w:jc w:val="both"/>
        <w:rPr>
          <w:sz w:val="20"/>
          <w:szCs w:val="20"/>
        </w:rPr>
      </w:pPr>
      <w:r>
        <w:rPr>
          <w:sz w:val="20"/>
          <w:szCs w:val="20"/>
        </w:rPr>
        <w:t>Līgumā noteiktajā termiņā veikt darbības un sniegt Izpildītājam informāciju, kas nepieciešama Līguma kvalitatīvai izpildei.</w:t>
      </w:r>
    </w:p>
    <w:p w14:paraId="1CCCA2A9" w14:textId="77777777" w:rsidR="00C367B1" w:rsidRDefault="00C367B1" w:rsidP="00C367B1">
      <w:pPr>
        <w:numPr>
          <w:ilvl w:val="2"/>
          <w:numId w:val="7"/>
        </w:numPr>
        <w:tabs>
          <w:tab w:val="clear" w:pos="720"/>
        </w:tabs>
        <w:suppressAutoHyphens/>
        <w:ind w:left="1418" w:hanging="709"/>
        <w:jc w:val="both"/>
        <w:rPr>
          <w:sz w:val="20"/>
          <w:szCs w:val="20"/>
        </w:rPr>
      </w:pPr>
      <w:r>
        <w:rPr>
          <w:sz w:val="20"/>
          <w:szCs w:val="20"/>
        </w:rPr>
        <w:t>Nodrošināt Izpildītāja speciālistu piekļuvi Pasūtītāja objektos, cik tas nepieciešams Līguma kvalitatīvai un savlaicīgai izpildei.</w:t>
      </w:r>
    </w:p>
    <w:p w14:paraId="7188EC68" w14:textId="77777777" w:rsidR="00C367B1" w:rsidRDefault="00C367B1" w:rsidP="00C367B1">
      <w:pPr>
        <w:numPr>
          <w:ilvl w:val="2"/>
          <w:numId w:val="7"/>
        </w:numPr>
        <w:tabs>
          <w:tab w:val="clear" w:pos="720"/>
        </w:tabs>
        <w:suppressAutoHyphens/>
        <w:ind w:left="1418" w:hanging="709"/>
        <w:jc w:val="both"/>
        <w:rPr>
          <w:sz w:val="20"/>
          <w:szCs w:val="20"/>
        </w:rPr>
      </w:pPr>
      <w:r>
        <w:rPr>
          <w:sz w:val="20"/>
          <w:szCs w:val="20"/>
        </w:rPr>
        <w:t>Ievērot bojājumu pieteikšanas kārtību saskaņā ar šī Līguma Pielikumu Nr. 5.</w:t>
      </w:r>
    </w:p>
    <w:p w14:paraId="2CE248C5" w14:textId="77777777" w:rsidR="00C367B1" w:rsidRDefault="00C367B1" w:rsidP="00C367B1">
      <w:pPr>
        <w:numPr>
          <w:ilvl w:val="2"/>
          <w:numId w:val="7"/>
        </w:numPr>
        <w:tabs>
          <w:tab w:val="clear" w:pos="720"/>
        </w:tabs>
        <w:suppressAutoHyphens/>
        <w:ind w:left="1418" w:hanging="709"/>
        <w:jc w:val="both"/>
        <w:rPr>
          <w:sz w:val="20"/>
          <w:szCs w:val="20"/>
        </w:rPr>
      </w:pPr>
      <w:r>
        <w:rPr>
          <w:sz w:val="20"/>
          <w:szCs w:val="20"/>
        </w:rPr>
        <w:t>Ja mainās publisko telefona numuru skaits, informēt rakstiski par to Izpildītāju.</w:t>
      </w:r>
    </w:p>
    <w:p w14:paraId="000E7221" w14:textId="77777777" w:rsidR="00C367B1" w:rsidRDefault="00C367B1" w:rsidP="00C367B1">
      <w:pPr>
        <w:numPr>
          <w:ilvl w:val="2"/>
          <w:numId w:val="7"/>
        </w:numPr>
        <w:tabs>
          <w:tab w:val="clear" w:pos="720"/>
        </w:tabs>
        <w:suppressAutoHyphens/>
        <w:ind w:left="1418" w:hanging="709"/>
        <w:jc w:val="both"/>
        <w:rPr>
          <w:sz w:val="20"/>
          <w:szCs w:val="20"/>
        </w:rPr>
      </w:pPr>
      <w:r>
        <w:rPr>
          <w:sz w:val="20"/>
          <w:szCs w:val="20"/>
        </w:rPr>
        <w:t>Šī Līguma 2.10. punktā minētās iekārtas lietot, nepieļaujot to zudumu vai bojājumus, un atgriezt tās Izpildītājam saskaņā ar šī Līguma noteikumiem, pieļaujot iekārtu dabisko nolietojumu.</w:t>
      </w:r>
    </w:p>
    <w:p w14:paraId="453D172F" w14:textId="77777777" w:rsidR="00C367B1" w:rsidRDefault="00C367B1" w:rsidP="00C367B1">
      <w:pPr>
        <w:numPr>
          <w:ilvl w:val="2"/>
          <w:numId w:val="7"/>
        </w:numPr>
        <w:tabs>
          <w:tab w:val="clear" w:pos="720"/>
        </w:tabs>
        <w:suppressAutoHyphens/>
        <w:ind w:left="1418" w:hanging="709"/>
        <w:jc w:val="both"/>
        <w:rPr>
          <w:sz w:val="20"/>
          <w:szCs w:val="20"/>
        </w:rPr>
      </w:pPr>
      <w:r>
        <w:rPr>
          <w:sz w:val="20"/>
          <w:szCs w:val="20"/>
        </w:rPr>
        <w:t>Saskaņā ar Līgumā noteikto kārtību savlaicīgi veikt samaksu.</w:t>
      </w:r>
    </w:p>
    <w:p w14:paraId="53AF2C95" w14:textId="77777777" w:rsidR="00C367B1" w:rsidRDefault="00C367B1" w:rsidP="00C367B1">
      <w:pPr>
        <w:numPr>
          <w:ilvl w:val="2"/>
          <w:numId w:val="7"/>
        </w:numPr>
        <w:tabs>
          <w:tab w:val="clear" w:pos="720"/>
        </w:tabs>
        <w:suppressAutoHyphens/>
        <w:ind w:left="1418" w:hanging="709"/>
        <w:jc w:val="both"/>
        <w:rPr>
          <w:sz w:val="20"/>
          <w:szCs w:val="20"/>
        </w:rPr>
      </w:pPr>
      <w:r>
        <w:rPr>
          <w:sz w:val="20"/>
          <w:szCs w:val="20"/>
        </w:rPr>
        <w:t>Savlaicīgi izskatīt un saskaņot Izpildītāja sagatavotos dokumentus vai motivēt saskaņošanas atteikumu.</w:t>
      </w:r>
    </w:p>
    <w:p w14:paraId="024E34B0" w14:textId="77777777" w:rsidR="00C367B1" w:rsidRDefault="00C367B1" w:rsidP="00C367B1">
      <w:pPr>
        <w:numPr>
          <w:ilvl w:val="1"/>
          <w:numId w:val="7"/>
        </w:numPr>
        <w:tabs>
          <w:tab w:val="clear" w:pos="360"/>
        </w:tabs>
        <w:suppressAutoHyphens/>
        <w:ind w:left="1418" w:hanging="709"/>
        <w:jc w:val="both"/>
        <w:rPr>
          <w:sz w:val="20"/>
          <w:szCs w:val="20"/>
        </w:rPr>
      </w:pPr>
      <w:r>
        <w:rPr>
          <w:sz w:val="20"/>
          <w:szCs w:val="20"/>
        </w:rPr>
        <w:t>Bez iepriekšējas saskaņošanas ar Izpildītāju samazināt pieslēguma punktu skaitu. Pasūtītājs ir atbrīvots no jebkādām izmaksām, līgumsodiem vai sankcijām pieslēguma punktu samazināšanas gadījumā. Pasūtītājs rakstiski informē Izpildītāju par pieslēguma punktu samazināšanu. Saņemot informāciju par precizēto pieslēguma punktu skaitu, Izpildītājs, sagatavojot attaisnojuma dokumentu (rēķinu), ņem vērā precizēto pieslēguma punktu skaitu.</w:t>
      </w:r>
    </w:p>
    <w:p w14:paraId="0D47EE47" w14:textId="77777777" w:rsidR="00C367B1" w:rsidRDefault="00C367B1" w:rsidP="00C367B1">
      <w:pPr>
        <w:numPr>
          <w:ilvl w:val="1"/>
          <w:numId w:val="7"/>
        </w:numPr>
        <w:tabs>
          <w:tab w:val="clear" w:pos="360"/>
        </w:tabs>
        <w:suppressAutoHyphens/>
        <w:ind w:left="709" w:hanging="709"/>
        <w:jc w:val="both"/>
        <w:rPr>
          <w:b/>
          <w:sz w:val="20"/>
          <w:szCs w:val="20"/>
        </w:rPr>
      </w:pPr>
      <w:r>
        <w:rPr>
          <w:b/>
          <w:sz w:val="20"/>
          <w:szCs w:val="20"/>
        </w:rPr>
        <w:t>Izpildītāja saistības</w:t>
      </w:r>
    </w:p>
    <w:p w14:paraId="1B8CBEF6" w14:textId="77777777" w:rsidR="00C367B1" w:rsidRDefault="00C367B1" w:rsidP="00C367B1">
      <w:pPr>
        <w:numPr>
          <w:ilvl w:val="2"/>
          <w:numId w:val="7"/>
        </w:numPr>
        <w:tabs>
          <w:tab w:val="clear" w:pos="720"/>
        </w:tabs>
        <w:suppressAutoHyphens/>
        <w:ind w:left="1418" w:hanging="709"/>
        <w:jc w:val="both"/>
        <w:rPr>
          <w:sz w:val="20"/>
          <w:szCs w:val="20"/>
        </w:rPr>
      </w:pPr>
      <w:r>
        <w:rPr>
          <w:sz w:val="20"/>
          <w:szCs w:val="20"/>
        </w:rPr>
        <w:t xml:space="preserve">Ne vēlāk kā līdz vienota datu un balss sakaru tīkla infrastruktūras izveidošanas un nodošanas dienai izstrādāt un iesniegt Pasūtītājam tīkla risinājuma lietošanas un uzturēšanas procedūru, kas nosaka bojājumu pieteikšanas, reģistrēšanas un novēršanas kārtību. </w:t>
      </w:r>
    </w:p>
    <w:p w14:paraId="0186B170" w14:textId="77777777" w:rsidR="00C367B1" w:rsidRDefault="00C367B1" w:rsidP="00C367B1">
      <w:pPr>
        <w:numPr>
          <w:ilvl w:val="2"/>
          <w:numId w:val="7"/>
        </w:numPr>
        <w:tabs>
          <w:tab w:val="clear" w:pos="720"/>
        </w:tabs>
        <w:suppressAutoHyphens/>
        <w:ind w:left="1418" w:hanging="709"/>
        <w:jc w:val="both"/>
        <w:rPr>
          <w:sz w:val="20"/>
          <w:szCs w:val="20"/>
        </w:rPr>
      </w:pPr>
      <w:r>
        <w:rPr>
          <w:sz w:val="20"/>
          <w:szCs w:val="20"/>
        </w:rPr>
        <w:t>Veikt vienotu datu un balss sakaru tīkla risinājuma izveidošanu, sniegt tīkla Pakalpojumus, uzturēt izveidoto risinājumu, nodrošināt sarunu veikšanu Līgumā paredzētajā termiņā, apjomā un kvalitātē, kā arī veikt Līgumā 1.2. un 1.3. punktos paredzētās izmaiņas ne vēlāk kā 10 (desmit) darbdienu laikā pēc Pasūtītāja rakstiska pieprasījuma saņemšanas, ja vien Puses nav vienojušās par citu izpildes termiņu.</w:t>
      </w:r>
    </w:p>
    <w:p w14:paraId="2751C442" w14:textId="77777777" w:rsidR="00C367B1" w:rsidRDefault="00C367B1" w:rsidP="00C367B1">
      <w:pPr>
        <w:numPr>
          <w:ilvl w:val="2"/>
          <w:numId w:val="7"/>
        </w:numPr>
        <w:tabs>
          <w:tab w:val="clear" w:pos="720"/>
        </w:tabs>
        <w:suppressAutoHyphens/>
        <w:ind w:left="1418" w:hanging="709"/>
        <w:jc w:val="both"/>
        <w:rPr>
          <w:sz w:val="20"/>
          <w:szCs w:val="20"/>
        </w:rPr>
      </w:pPr>
      <w:r>
        <w:rPr>
          <w:sz w:val="20"/>
          <w:szCs w:val="20"/>
        </w:rPr>
        <w:t>Ievērot bojājumu novēršanas kārtību saskaņā ar šī Līguma Pielikumu Nr. 5.</w:t>
      </w:r>
    </w:p>
    <w:p w14:paraId="06E2DA68" w14:textId="77777777" w:rsidR="00C367B1" w:rsidRDefault="00C367B1" w:rsidP="00C367B1">
      <w:pPr>
        <w:numPr>
          <w:ilvl w:val="2"/>
          <w:numId w:val="7"/>
        </w:numPr>
        <w:tabs>
          <w:tab w:val="clear" w:pos="720"/>
        </w:tabs>
        <w:suppressAutoHyphens/>
        <w:ind w:left="1418" w:hanging="709"/>
        <w:jc w:val="both"/>
        <w:rPr>
          <w:sz w:val="20"/>
          <w:szCs w:val="20"/>
        </w:rPr>
      </w:pPr>
      <w:r>
        <w:rPr>
          <w:sz w:val="20"/>
          <w:szCs w:val="20"/>
        </w:rPr>
        <w:t>Uzņemties uzstādīto iekārtu garantijas saistības un labot defektus vai aizstāt iekārtu ar citu par saviem līdzekļiem visos gadījumos, kad iekārtas bojājumi nav radušies, Pasūtītājam nepareizi ekspluatējot iekārtu.</w:t>
      </w:r>
    </w:p>
    <w:p w14:paraId="47E17483" w14:textId="77777777" w:rsidR="00C367B1" w:rsidRDefault="00C367B1" w:rsidP="00C367B1">
      <w:pPr>
        <w:numPr>
          <w:ilvl w:val="2"/>
          <w:numId w:val="7"/>
        </w:numPr>
        <w:tabs>
          <w:tab w:val="clear" w:pos="720"/>
        </w:tabs>
        <w:suppressAutoHyphens/>
        <w:ind w:left="1418" w:hanging="709"/>
        <w:jc w:val="both"/>
        <w:rPr>
          <w:sz w:val="20"/>
          <w:szCs w:val="20"/>
        </w:rPr>
      </w:pPr>
      <w:r>
        <w:rPr>
          <w:sz w:val="20"/>
          <w:szCs w:val="20"/>
        </w:rPr>
        <w:t>Šī Līguma 2.10. punktā minētajā termiņā demontēt uzstādītās iekārtas.</w:t>
      </w:r>
    </w:p>
    <w:p w14:paraId="2F3FB04A" w14:textId="77777777" w:rsidR="00C367B1" w:rsidRDefault="00C367B1" w:rsidP="00C367B1">
      <w:pPr>
        <w:suppressAutoHyphens/>
        <w:textAlignment w:val="baseline"/>
        <w:rPr>
          <w:b/>
          <w:color w:val="FF0000"/>
          <w:sz w:val="20"/>
          <w:szCs w:val="20"/>
        </w:rPr>
      </w:pPr>
    </w:p>
    <w:p w14:paraId="395AD389" w14:textId="77777777" w:rsidR="00C367B1" w:rsidRDefault="00C367B1" w:rsidP="00C367B1">
      <w:pPr>
        <w:numPr>
          <w:ilvl w:val="0"/>
          <w:numId w:val="7"/>
        </w:numPr>
        <w:tabs>
          <w:tab w:val="clear" w:pos="360"/>
        </w:tabs>
        <w:suppressAutoHyphens/>
        <w:ind w:left="0" w:firstLine="0"/>
        <w:jc w:val="center"/>
        <w:textAlignment w:val="baseline"/>
        <w:rPr>
          <w:b/>
          <w:sz w:val="20"/>
          <w:szCs w:val="20"/>
        </w:rPr>
      </w:pPr>
      <w:r>
        <w:rPr>
          <w:b/>
          <w:sz w:val="20"/>
          <w:szCs w:val="20"/>
        </w:rPr>
        <w:t>Norēķinu kārtība</w:t>
      </w:r>
    </w:p>
    <w:p w14:paraId="6C7201A3" w14:textId="5774F687" w:rsidR="00C367B1" w:rsidRPr="006871E2" w:rsidRDefault="00C367B1" w:rsidP="00C367B1">
      <w:pPr>
        <w:widowControl w:val="0"/>
        <w:numPr>
          <w:ilvl w:val="1"/>
          <w:numId w:val="7"/>
        </w:numPr>
        <w:tabs>
          <w:tab w:val="clear" w:pos="360"/>
        </w:tabs>
        <w:overflowPunct w:val="0"/>
        <w:autoSpaceDE w:val="0"/>
        <w:autoSpaceDN w:val="0"/>
        <w:adjustRightInd w:val="0"/>
        <w:ind w:left="709" w:hanging="709"/>
        <w:jc w:val="both"/>
        <w:rPr>
          <w:bCs/>
          <w:sz w:val="20"/>
          <w:szCs w:val="20"/>
        </w:rPr>
      </w:pPr>
      <w:r>
        <w:rPr>
          <w:b/>
          <w:sz w:val="20"/>
          <w:szCs w:val="20"/>
        </w:rPr>
        <w:t xml:space="preserve">Līgumcena par vienotu datu un balss sakaru tīkla infrastruktūras izveidi un Pakalpojumu sniegšanu </w:t>
      </w:r>
      <w:r>
        <w:rPr>
          <w:sz w:val="20"/>
          <w:szCs w:val="20"/>
        </w:rPr>
        <w:t xml:space="preserve">saskaņā ar Izpildītāja atklāta konkursa “Finanšu piedāvājuma”, kas ir šī Līguma Pielikums Nr. 3, Tabulu Nr. 1 </w:t>
      </w:r>
      <w:r>
        <w:rPr>
          <w:sz w:val="20"/>
          <w:szCs w:val="20"/>
        </w:rPr>
        <w:lastRenderedPageBreak/>
        <w:t>“Pieslēguma punktu finanšu piedāvājuma tabula” un Tabulu Nr. </w:t>
      </w:r>
      <w:r w:rsidRPr="006871E2">
        <w:rPr>
          <w:sz w:val="20"/>
          <w:szCs w:val="20"/>
        </w:rPr>
        <w:t xml:space="preserve">2 “Sarunu tarifu finanšu piedāvājuma tabula” </w:t>
      </w:r>
      <w:r w:rsidRPr="006871E2">
        <w:rPr>
          <w:b/>
          <w:sz w:val="20"/>
          <w:szCs w:val="20"/>
        </w:rPr>
        <w:t xml:space="preserve"> ir </w:t>
      </w:r>
      <w:r w:rsidR="004954A3" w:rsidRPr="006871E2">
        <w:rPr>
          <w:b/>
          <w:sz w:val="20"/>
          <w:szCs w:val="20"/>
        </w:rPr>
        <w:t>419 988.60</w:t>
      </w:r>
      <w:r w:rsidRPr="006871E2">
        <w:rPr>
          <w:b/>
          <w:sz w:val="20"/>
          <w:szCs w:val="20"/>
        </w:rPr>
        <w:t xml:space="preserve"> EUR (</w:t>
      </w:r>
      <w:r w:rsidR="004954A3" w:rsidRPr="006871E2">
        <w:rPr>
          <w:b/>
          <w:sz w:val="20"/>
          <w:szCs w:val="20"/>
        </w:rPr>
        <w:t xml:space="preserve">četri simti deviņpadsmit tūkstoši deviņi simti astoņdesmit astoņi </w:t>
      </w:r>
      <w:proofErr w:type="spellStart"/>
      <w:r w:rsidR="004954A3" w:rsidRPr="006871E2">
        <w:rPr>
          <w:b/>
          <w:i/>
          <w:sz w:val="20"/>
          <w:szCs w:val="20"/>
        </w:rPr>
        <w:t>euro</w:t>
      </w:r>
      <w:proofErr w:type="spellEnd"/>
      <w:r w:rsidR="004954A3" w:rsidRPr="006871E2">
        <w:rPr>
          <w:b/>
          <w:sz w:val="20"/>
          <w:szCs w:val="20"/>
        </w:rPr>
        <w:t xml:space="preserve"> un 60 centi</w:t>
      </w:r>
      <w:r w:rsidRPr="006871E2">
        <w:rPr>
          <w:b/>
          <w:sz w:val="20"/>
          <w:szCs w:val="20"/>
        </w:rPr>
        <w:t>)</w:t>
      </w:r>
      <w:r w:rsidRPr="006871E2">
        <w:rPr>
          <w:sz w:val="20"/>
          <w:szCs w:val="20"/>
        </w:rPr>
        <w:t>. Līgumcenā nav ietverts pievienotās vērtības nodoklis un tas maksājams papildus Līgumcenai tiesību aktos noteiktajos gadījumos un tajos noteiktajā apmērā.</w:t>
      </w:r>
    </w:p>
    <w:p w14:paraId="6CB5C65E" w14:textId="77777777" w:rsidR="00C367B1" w:rsidRDefault="00C367B1" w:rsidP="00C367B1">
      <w:pPr>
        <w:widowControl w:val="0"/>
        <w:numPr>
          <w:ilvl w:val="1"/>
          <w:numId w:val="7"/>
        </w:numPr>
        <w:tabs>
          <w:tab w:val="clear" w:pos="360"/>
        </w:tabs>
        <w:overflowPunct w:val="0"/>
        <w:autoSpaceDE w:val="0"/>
        <w:autoSpaceDN w:val="0"/>
        <w:adjustRightInd w:val="0"/>
        <w:ind w:left="709" w:hanging="709"/>
        <w:jc w:val="both"/>
        <w:rPr>
          <w:bCs/>
          <w:sz w:val="20"/>
          <w:szCs w:val="20"/>
        </w:rPr>
      </w:pPr>
      <w:r w:rsidRPr="006871E2">
        <w:rPr>
          <w:sz w:val="20"/>
          <w:szCs w:val="20"/>
        </w:rPr>
        <w:t xml:space="preserve">Līgumcenā ir iekļautas visas izmaksas, lai izveidotu vienota datu </w:t>
      </w:r>
      <w:r>
        <w:rPr>
          <w:sz w:val="20"/>
          <w:szCs w:val="20"/>
        </w:rPr>
        <w:t xml:space="preserve">un balss sakaru tīkla infrastruktūru, nodrošinātu tās uzturēšanu 36 (trīsdesmit sešus) kalendāros mēnešus no infrastruktūras izveidošanas un ekspluatācijā nodošanas dienas, sniedzot tīkla Pakalpojumus un nodrošinot sarunu veikšanu, kā arī visas izmaksas, lai nodrošinātu iespējamās izmaiņas infrastruktūrā, kas paredzētas Līgumā, un veiktu šajā Līgumā noteiktos uzdevumus. Līgumcena ietver visas izmaksas, kas saistītas ar vienota datu un balss sakaru tīkla risinājuma izveidošanu, tīkla Pakalpojumiem un risinājuma uzturēšanu, tajā skaitā ar kvalitātes nodrošināšanu, kā arī </w:t>
      </w:r>
      <w:r>
        <w:rPr>
          <w:noProof/>
          <w:sz w:val="20"/>
          <w:szCs w:val="20"/>
        </w:rPr>
        <w:t>problēmpieteikumu</w:t>
      </w:r>
      <w:r>
        <w:rPr>
          <w:sz w:val="20"/>
          <w:szCs w:val="20"/>
        </w:rPr>
        <w:t xml:space="preserve"> nodrošināšanu, apmācību un konsultāciju sniegšanu Pasūtītāja darbiniekiem, paredzamos obligātos maksājumus (nodevas, nodokļus u.c., izņemot pievienotās vērtības nodokli), kā arī sarunu izmaksas. Līgumcenā ietverta arī maksa par iekārtu, kas nepieciešamas vienota datu un balss sakaru tīkla izveidei un tīkla Pakalpojumu sniegšanai, kā arī sarunu nodrošināšanai, lietošanu. Līgumcena ietver arī visus iespējamos un paredzamos sadārdzinājumus, kā rezultātā Pasūtītājam papildus nav jāveic nekādi maksājumi. Līgumcenu Līguma darbības laikā Puses nevar paaugstināt, izņemot šajā Līgumā tieši noteiktos gadījumus.</w:t>
      </w:r>
    </w:p>
    <w:p w14:paraId="1488039B" w14:textId="77777777" w:rsidR="00C367B1" w:rsidRDefault="00C367B1" w:rsidP="00C367B1">
      <w:pPr>
        <w:numPr>
          <w:ilvl w:val="1"/>
          <w:numId w:val="7"/>
        </w:numPr>
        <w:tabs>
          <w:tab w:val="clear" w:pos="360"/>
        </w:tabs>
        <w:suppressAutoHyphens/>
        <w:ind w:left="709" w:hanging="709"/>
        <w:jc w:val="both"/>
        <w:rPr>
          <w:sz w:val="20"/>
          <w:szCs w:val="20"/>
        </w:rPr>
      </w:pPr>
      <w:r>
        <w:rPr>
          <w:sz w:val="20"/>
          <w:szCs w:val="20"/>
        </w:rPr>
        <w:t>Izpildītājam ir tiesības saņemt samaksu par faktiski sniegtajiem Pakalpojumiem, nepārsniedzot summu, kas noteikta Līguma 5.1. punktā.</w:t>
      </w:r>
    </w:p>
    <w:p w14:paraId="40FF03BC" w14:textId="77777777" w:rsidR="00C367B1" w:rsidRDefault="00C367B1" w:rsidP="00C367B1">
      <w:pPr>
        <w:numPr>
          <w:ilvl w:val="1"/>
          <w:numId w:val="7"/>
        </w:numPr>
        <w:tabs>
          <w:tab w:val="clear" w:pos="360"/>
        </w:tabs>
        <w:suppressAutoHyphens/>
        <w:ind w:left="709" w:hanging="709"/>
        <w:jc w:val="both"/>
        <w:rPr>
          <w:sz w:val="20"/>
          <w:szCs w:val="20"/>
        </w:rPr>
      </w:pPr>
      <w:r>
        <w:rPr>
          <w:sz w:val="20"/>
          <w:szCs w:val="20"/>
        </w:rPr>
        <w:t>Izpildītājs katru mēnesi līdz 05. (piektajam) datumam sagatavo attaisnojuma dokumentu (rēķinu) par iepriekšējā kalendārajā mēnesī sniegtajiem tīkla Pakalpojumiem, veiktajām sarunām un tīkla risinājuma uzturēšanu saskaņā ar Līguma Pielikumā Nr. 3 noteikto maksu. Maksu par Pakalpojumiem Izpildītājs uzsāk aprēķināt ar dienu, kad starp pusēm parakstīts “Pakalpojumu ieviešanas nodošanas – pieņemšanas akts”. Maku par Pakalpojumu ieviešanu, tas ir - vienotu datu un balss sakaru tīkla infrastruktūras izveidi, Izpildītājs piestāda Pasūtītājam vienlaicīgi ar 1. (pirmo) attaisnojuma dokumentu (rēķinu) par Pakalpojumu sniegšanu.</w:t>
      </w:r>
    </w:p>
    <w:p w14:paraId="123F2681" w14:textId="77777777" w:rsidR="00C367B1" w:rsidRDefault="00C367B1" w:rsidP="00C367B1">
      <w:pPr>
        <w:widowControl w:val="0"/>
        <w:numPr>
          <w:ilvl w:val="1"/>
          <w:numId w:val="7"/>
        </w:numPr>
        <w:tabs>
          <w:tab w:val="clear" w:pos="360"/>
        </w:tabs>
        <w:overflowPunct w:val="0"/>
        <w:autoSpaceDE w:val="0"/>
        <w:autoSpaceDN w:val="0"/>
        <w:adjustRightInd w:val="0"/>
        <w:ind w:left="709" w:hanging="709"/>
        <w:jc w:val="both"/>
        <w:rPr>
          <w:bCs/>
          <w:sz w:val="20"/>
          <w:szCs w:val="20"/>
        </w:rPr>
      </w:pPr>
      <w:r>
        <w:rPr>
          <w:bCs/>
          <w:kern w:val="28"/>
          <w:sz w:val="20"/>
          <w:szCs w:val="20"/>
        </w:rPr>
        <w:t xml:space="preserve">Izpildītāja attaisnojuma dokumentam (rēķinam) </w:t>
      </w:r>
      <w:r>
        <w:rPr>
          <w:sz w:val="20"/>
          <w:szCs w:val="20"/>
        </w:rPr>
        <w:t xml:space="preserve">ir jābūt sagatavotam atbilstoši Ministru kabineta noteikumos Nr. 585 “Noteikumi par grāmatvedības kārtošanu un organizāciju” noteiktajam un tam ir jāsatur </w:t>
      </w:r>
      <w:r>
        <w:rPr>
          <w:sz w:val="20"/>
          <w:szCs w:val="20"/>
          <w:u w:val="single"/>
        </w:rPr>
        <w:t>atsauce uz šī Līguma noslēgšanas datumu un numuru</w:t>
      </w:r>
      <w:r>
        <w:rPr>
          <w:sz w:val="20"/>
          <w:szCs w:val="20"/>
        </w:rPr>
        <w:t xml:space="preserve">. </w:t>
      </w:r>
    </w:p>
    <w:p w14:paraId="1BB4E939" w14:textId="77777777" w:rsidR="00C367B1" w:rsidRPr="006871E2" w:rsidRDefault="00C367B1" w:rsidP="00C367B1">
      <w:pPr>
        <w:widowControl w:val="0"/>
        <w:numPr>
          <w:ilvl w:val="1"/>
          <w:numId w:val="7"/>
        </w:numPr>
        <w:tabs>
          <w:tab w:val="clear" w:pos="360"/>
        </w:tabs>
        <w:overflowPunct w:val="0"/>
        <w:autoSpaceDE w:val="0"/>
        <w:autoSpaceDN w:val="0"/>
        <w:adjustRightInd w:val="0"/>
        <w:ind w:left="709" w:hanging="709"/>
        <w:jc w:val="both"/>
        <w:rPr>
          <w:bCs/>
          <w:sz w:val="20"/>
          <w:szCs w:val="20"/>
        </w:rPr>
      </w:pPr>
      <w:r>
        <w:rPr>
          <w:sz w:val="20"/>
          <w:szCs w:val="20"/>
        </w:rPr>
        <w:t xml:space="preserve">Izpildītāja attaisnojuma dokuments (rēķins) uzskatāms par saņemtu, ja tas Pasūtītājam nosūtīts pa pastu vai iesniegts personīgi pret parakstu, vai nosūtīts elektroniski ar drošu elektronisko parakstu vai bez droša elektroniskā paraksta, ja </w:t>
      </w:r>
      <w:r w:rsidRPr="006871E2">
        <w:rPr>
          <w:sz w:val="20"/>
          <w:szCs w:val="20"/>
        </w:rPr>
        <w:t>Puses pirms tam vienojušās, ka samaksa tiks veikta uz elektroniski nosūtīta attaisnojuma dokumenta (rēķina) bez droša elektroniskā paraksta pamata.</w:t>
      </w:r>
    </w:p>
    <w:p w14:paraId="0663F8B1" w14:textId="77777777" w:rsidR="00C367B1" w:rsidRPr="006871E2" w:rsidRDefault="00C367B1" w:rsidP="00C367B1">
      <w:pPr>
        <w:widowControl w:val="0"/>
        <w:numPr>
          <w:ilvl w:val="1"/>
          <w:numId w:val="7"/>
        </w:numPr>
        <w:tabs>
          <w:tab w:val="clear" w:pos="360"/>
        </w:tabs>
        <w:overflowPunct w:val="0"/>
        <w:autoSpaceDE w:val="0"/>
        <w:autoSpaceDN w:val="0"/>
        <w:adjustRightInd w:val="0"/>
        <w:ind w:left="709" w:hanging="709"/>
        <w:jc w:val="both"/>
        <w:rPr>
          <w:bCs/>
          <w:sz w:val="20"/>
          <w:szCs w:val="20"/>
        </w:rPr>
      </w:pPr>
      <w:r w:rsidRPr="006871E2">
        <w:rPr>
          <w:bCs/>
          <w:kern w:val="28"/>
          <w:sz w:val="20"/>
          <w:szCs w:val="20"/>
        </w:rPr>
        <w:t>Izpildītāja attaisnojuma dokuments (rēķins)</w:t>
      </w:r>
      <w:r w:rsidRPr="006871E2">
        <w:rPr>
          <w:sz w:val="20"/>
          <w:szCs w:val="20"/>
        </w:rPr>
        <w:t>, kas sagatavots un iesniegts atbilstoši Latvijas tiesību aktos un šajā Līgumā noteiktajam, tiek apmaksāts ne vēlāk kā 10 (desmit) darbdienu laikā no tā saņemšanas dienas, pārskaitot maksu par saņemtajiem Pakalpojumiem un pievienotās vērtības nodokli uz Izpildītāja Līgumā norādīto bankas norēķinu kontu.</w:t>
      </w:r>
    </w:p>
    <w:p w14:paraId="44484EA1" w14:textId="21E5CAED" w:rsidR="00C367B1" w:rsidRPr="006871E2" w:rsidRDefault="00C367B1" w:rsidP="00C367B1">
      <w:pPr>
        <w:widowControl w:val="0"/>
        <w:numPr>
          <w:ilvl w:val="1"/>
          <w:numId w:val="7"/>
        </w:numPr>
        <w:tabs>
          <w:tab w:val="clear" w:pos="360"/>
        </w:tabs>
        <w:overflowPunct w:val="0"/>
        <w:autoSpaceDE w:val="0"/>
        <w:autoSpaceDN w:val="0"/>
        <w:adjustRightInd w:val="0"/>
        <w:ind w:left="709" w:hanging="709"/>
        <w:jc w:val="both"/>
        <w:rPr>
          <w:bCs/>
          <w:sz w:val="20"/>
          <w:szCs w:val="20"/>
        </w:rPr>
      </w:pPr>
      <w:r w:rsidRPr="006871E2">
        <w:rPr>
          <w:b/>
          <w:noProof/>
          <w:sz w:val="20"/>
          <w:szCs w:val="20"/>
        </w:rPr>
        <w:t>Pasūtītāja rezerve</w:t>
      </w:r>
      <w:r w:rsidRPr="006871E2">
        <w:rPr>
          <w:noProof/>
          <w:sz w:val="20"/>
          <w:szCs w:val="20"/>
        </w:rPr>
        <w:t xml:space="preserve">, turpmāk tekstā – Pasūtītāja Rezerve, </w:t>
      </w:r>
      <w:r w:rsidRPr="006871E2">
        <w:rPr>
          <w:b/>
          <w:noProof/>
          <w:sz w:val="20"/>
          <w:szCs w:val="20"/>
        </w:rPr>
        <w:t>sastāda 10 % (desmit procentus) no Līgumcenas</w:t>
      </w:r>
      <w:r w:rsidRPr="006871E2">
        <w:rPr>
          <w:noProof/>
          <w:sz w:val="20"/>
          <w:szCs w:val="20"/>
        </w:rPr>
        <w:t xml:space="preserve">, tas ir </w:t>
      </w:r>
      <w:r w:rsidR="004954A3" w:rsidRPr="006871E2">
        <w:rPr>
          <w:noProof/>
          <w:sz w:val="20"/>
          <w:szCs w:val="20"/>
        </w:rPr>
        <w:t>–</w:t>
      </w:r>
      <w:r w:rsidRPr="006871E2">
        <w:rPr>
          <w:noProof/>
          <w:sz w:val="20"/>
          <w:szCs w:val="20"/>
        </w:rPr>
        <w:t xml:space="preserve"> </w:t>
      </w:r>
      <w:r w:rsidR="004954A3" w:rsidRPr="006871E2">
        <w:rPr>
          <w:b/>
          <w:noProof/>
          <w:sz w:val="20"/>
          <w:szCs w:val="20"/>
        </w:rPr>
        <w:t>41 998.86</w:t>
      </w:r>
      <w:r w:rsidRPr="006871E2">
        <w:rPr>
          <w:b/>
          <w:noProof/>
          <w:sz w:val="20"/>
          <w:szCs w:val="20"/>
        </w:rPr>
        <w:t xml:space="preserve"> EUR</w:t>
      </w:r>
      <w:r w:rsidRPr="006871E2">
        <w:rPr>
          <w:bCs/>
          <w:noProof/>
          <w:sz w:val="20"/>
          <w:szCs w:val="20"/>
        </w:rPr>
        <w:t xml:space="preserve"> </w:t>
      </w:r>
      <w:r w:rsidRPr="006871E2">
        <w:rPr>
          <w:b/>
          <w:bCs/>
          <w:noProof/>
          <w:sz w:val="20"/>
          <w:szCs w:val="20"/>
        </w:rPr>
        <w:t>(</w:t>
      </w:r>
      <w:r w:rsidR="004954A3" w:rsidRPr="006871E2">
        <w:rPr>
          <w:b/>
          <w:bCs/>
          <w:noProof/>
          <w:sz w:val="20"/>
          <w:szCs w:val="20"/>
        </w:rPr>
        <w:t xml:space="preserve">četrdesmit viens tūkstotis deviņi simti deviņdesmit astoņi </w:t>
      </w:r>
      <w:r w:rsidR="004954A3" w:rsidRPr="006871E2">
        <w:rPr>
          <w:b/>
          <w:bCs/>
          <w:i/>
          <w:noProof/>
          <w:sz w:val="20"/>
          <w:szCs w:val="20"/>
        </w:rPr>
        <w:t>euro</w:t>
      </w:r>
      <w:r w:rsidR="004954A3" w:rsidRPr="006871E2">
        <w:rPr>
          <w:b/>
          <w:bCs/>
          <w:noProof/>
          <w:sz w:val="20"/>
          <w:szCs w:val="20"/>
        </w:rPr>
        <w:t xml:space="preserve"> un 86 centi</w:t>
      </w:r>
      <w:r w:rsidRPr="006871E2">
        <w:rPr>
          <w:bCs/>
          <w:noProof/>
          <w:sz w:val="20"/>
          <w:szCs w:val="20"/>
        </w:rPr>
        <w:t>)</w:t>
      </w:r>
      <w:r w:rsidRPr="006871E2">
        <w:rPr>
          <w:noProof/>
          <w:sz w:val="20"/>
          <w:szCs w:val="20"/>
        </w:rPr>
        <w:t xml:space="preserve">, kas var tikt piemērota Līgumā noteiktajos gadījumos un kārtībā. </w:t>
      </w:r>
    </w:p>
    <w:p w14:paraId="24FD5666" w14:textId="77777777" w:rsidR="00C367B1" w:rsidRDefault="00C367B1" w:rsidP="00C367B1">
      <w:pPr>
        <w:widowControl w:val="0"/>
        <w:numPr>
          <w:ilvl w:val="1"/>
          <w:numId w:val="7"/>
        </w:numPr>
        <w:tabs>
          <w:tab w:val="clear" w:pos="360"/>
        </w:tabs>
        <w:overflowPunct w:val="0"/>
        <w:autoSpaceDE w:val="0"/>
        <w:autoSpaceDN w:val="0"/>
        <w:adjustRightInd w:val="0"/>
        <w:ind w:left="709" w:hanging="709"/>
        <w:jc w:val="both"/>
        <w:rPr>
          <w:bCs/>
          <w:sz w:val="20"/>
          <w:szCs w:val="20"/>
        </w:rPr>
      </w:pPr>
      <w:r w:rsidRPr="006871E2">
        <w:rPr>
          <w:sz w:val="20"/>
          <w:szCs w:val="20"/>
        </w:rPr>
        <w:t>Pasūtītāja Rezerve paredzēta, lai segtu izdevumus Līguma darbības laikā, kas saistīti ar izveidotās infrastruktūras pieslēgumu punktu pārvietošanu</w:t>
      </w:r>
      <w:r>
        <w:rPr>
          <w:sz w:val="20"/>
          <w:szCs w:val="20"/>
        </w:rPr>
        <w:t xml:space="preserve">, jaunu datu pārraides kanālu ierīkošanu vai esošo datu kanālu ātrumu palielināšanu, jaunu balss tīkla lietotāju ierīkošanu un nodrošināšanu, Līgumā paredzēto sarunu pieaugumu. Maksa identiskiem datu pārraides pieslēguma punktiem un balss tīkla lietotājiem nedrīkst atšķirties visā Līguma darbības periodā. Maksa par papildu Pakalpojumiem vai papildu sarunām, kas var tikt segta no Rezerves, aprēķināma atbilstoši vienību cenām, kuras Izpildītājs norādījis Izpildītāja atklāta konkursa “Finanšu piedāvājuma”, tas ir, Līguma Pielikumā Nr. 3. </w:t>
      </w:r>
    </w:p>
    <w:p w14:paraId="25E84DB7" w14:textId="77777777" w:rsidR="00C367B1" w:rsidRDefault="00C367B1" w:rsidP="00C367B1">
      <w:pPr>
        <w:numPr>
          <w:ilvl w:val="1"/>
          <w:numId w:val="7"/>
        </w:numPr>
        <w:tabs>
          <w:tab w:val="clear" w:pos="360"/>
        </w:tabs>
        <w:suppressAutoHyphens/>
        <w:ind w:left="709" w:hanging="709"/>
        <w:jc w:val="both"/>
        <w:rPr>
          <w:sz w:val="20"/>
          <w:szCs w:val="20"/>
        </w:rPr>
      </w:pPr>
      <w:r>
        <w:rPr>
          <w:sz w:val="20"/>
          <w:szCs w:val="20"/>
        </w:rPr>
        <w:t>Par papildu Pakalpojumiem, kas tiek segti no Pasūtītāja Rezerves, Puses vienojas pirms papildu Pakalpojumu veikšanas atsevišķi, saskaņojot apjomu un cenu atbilstoši Līguma Pielikumā Nr. 3 noteiktajām vienību cenām. Samaksa par papildu veiktiem Pakalpojumiem tiek veikta kopā ar kārtējo ikmēneša maksājumu.</w:t>
      </w:r>
    </w:p>
    <w:p w14:paraId="5BFA23F8" w14:textId="77777777" w:rsidR="00C367B1" w:rsidRDefault="00C367B1" w:rsidP="00C367B1">
      <w:pPr>
        <w:numPr>
          <w:ilvl w:val="1"/>
          <w:numId w:val="7"/>
        </w:numPr>
        <w:tabs>
          <w:tab w:val="clear" w:pos="360"/>
        </w:tabs>
        <w:suppressAutoHyphens/>
        <w:ind w:left="709" w:hanging="709"/>
        <w:jc w:val="both"/>
        <w:rPr>
          <w:sz w:val="20"/>
          <w:szCs w:val="20"/>
        </w:rPr>
      </w:pPr>
      <w:r>
        <w:rPr>
          <w:sz w:val="20"/>
          <w:szCs w:val="20"/>
        </w:rPr>
        <w:t>Ja Pasūtītājam ir pretenzijas pret Pakalpojumu kvalitāti, veicot kārtējo maksājumu, Pasūtītājam ir tiesības ieturēt summu, kas viņam saskaņā ar Līgumu pienākas no Izpildītāja kā līgumsods un kas tiek aprēķināts saskaņā ar Līguma Pielikumā Nr. 4 noteikto, sagatavojot atsevišķu aktu. Ne vēlāk kā 5 (piecu) darbdienu laikā no attaisnojuma dokumenta (rēķina) saņemšanas dienas Pasūtītājs rakstiskā veidā informē Izpildītāju par līgumsoda piemērošanas iemeslu un norāda tā apmēru.</w:t>
      </w:r>
    </w:p>
    <w:p w14:paraId="2642CDAB" w14:textId="77777777" w:rsidR="00C367B1" w:rsidRDefault="00C367B1" w:rsidP="00C367B1">
      <w:pPr>
        <w:widowControl w:val="0"/>
        <w:numPr>
          <w:ilvl w:val="1"/>
          <w:numId w:val="7"/>
        </w:numPr>
        <w:tabs>
          <w:tab w:val="clear" w:pos="360"/>
        </w:tabs>
        <w:overflowPunct w:val="0"/>
        <w:autoSpaceDE w:val="0"/>
        <w:autoSpaceDN w:val="0"/>
        <w:adjustRightInd w:val="0"/>
        <w:ind w:left="709" w:hanging="709"/>
        <w:jc w:val="both"/>
        <w:rPr>
          <w:bCs/>
          <w:sz w:val="20"/>
          <w:szCs w:val="20"/>
        </w:rPr>
      </w:pPr>
      <w:r>
        <w:rPr>
          <w:sz w:val="20"/>
          <w:szCs w:val="20"/>
        </w:rPr>
        <w:t>Jebkādi citi Līgumā noteiktie maksājumi, kuriem Līgumā nav noteikts samaksas termiņš, tiek veikti ar pārskaitījumu ne vēlāk kā 15 (piecpadsmit) kalendāro dienu laikā no attiecīgās Puses dokumenta (attaisnojuma dokumenta (rēķina), pretenzijas, paziņojuma u.tml.) piestādīšanas brīža.</w:t>
      </w:r>
    </w:p>
    <w:p w14:paraId="6BD8D42A" w14:textId="77777777" w:rsidR="00C367B1" w:rsidRDefault="00C367B1" w:rsidP="00C367B1">
      <w:pPr>
        <w:numPr>
          <w:ilvl w:val="1"/>
          <w:numId w:val="7"/>
        </w:numPr>
        <w:tabs>
          <w:tab w:val="clear" w:pos="360"/>
        </w:tabs>
        <w:ind w:left="709" w:hanging="709"/>
        <w:jc w:val="both"/>
        <w:rPr>
          <w:sz w:val="20"/>
          <w:szCs w:val="20"/>
        </w:rPr>
      </w:pPr>
      <w:r>
        <w:rPr>
          <w:sz w:val="20"/>
          <w:szCs w:val="20"/>
        </w:rPr>
        <w:t>Gadījumos, izņemot Līguma 5.11. punktā jau minēto, kad Pusei jāveic maksājums saskaņā ar šo Līgumu, bet pirms maksājuma veikšanas ir iestājušās prasījuma tiesības pret otru Pusi, kas izriet no šī Līguma, Puse ir tiesīga prasījuma tiesību apmērā samazināt izmaksājamo summu.</w:t>
      </w:r>
    </w:p>
    <w:p w14:paraId="78502E30" w14:textId="77777777" w:rsidR="00C367B1" w:rsidRDefault="00C367B1" w:rsidP="00C367B1">
      <w:pPr>
        <w:numPr>
          <w:ilvl w:val="1"/>
          <w:numId w:val="7"/>
        </w:numPr>
        <w:tabs>
          <w:tab w:val="clear" w:pos="360"/>
        </w:tabs>
        <w:ind w:left="709" w:hanging="709"/>
        <w:jc w:val="both"/>
        <w:rPr>
          <w:sz w:val="20"/>
          <w:szCs w:val="20"/>
        </w:rPr>
      </w:pPr>
      <w:r>
        <w:rPr>
          <w:sz w:val="20"/>
          <w:szCs w:val="20"/>
        </w:rPr>
        <w:t xml:space="preserve">Ienākošie maksājumi tiek novirzīti sekojošā secībā: nokavējuma procentos; parāda dzēšanai; kārtējā maksājuma samaksai; līgumsoda dzēšanai; zaudējumu segšanai, par kuru apmēru un samaksas kārtību Puses vienojušās. </w:t>
      </w:r>
    </w:p>
    <w:p w14:paraId="3708ED09" w14:textId="77777777" w:rsidR="00C367B1" w:rsidRDefault="00C367B1" w:rsidP="00C367B1">
      <w:pPr>
        <w:suppressAutoHyphens/>
        <w:ind w:left="709"/>
        <w:jc w:val="both"/>
        <w:rPr>
          <w:sz w:val="20"/>
          <w:szCs w:val="20"/>
        </w:rPr>
      </w:pPr>
    </w:p>
    <w:p w14:paraId="6C7A4703" w14:textId="77777777" w:rsidR="00C367B1" w:rsidRDefault="00C367B1" w:rsidP="00C367B1">
      <w:pPr>
        <w:pStyle w:val="TextBody"/>
        <w:numPr>
          <w:ilvl w:val="0"/>
          <w:numId w:val="7"/>
        </w:numPr>
        <w:tabs>
          <w:tab w:val="clear" w:pos="360"/>
        </w:tabs>
        <w:spacing w:after="0" w:line="240" w:lineRule="auto"/>
        <w:ind w:left="0" w:firstLine="0"/>
        <w:jc w:val="center"/>
        <w:rPr>
          <w:b/>
          <w:sz w:val="20"/>
          <w:szCs w:val="20"/>
        </w:rPr>
      </w:pPr>
      <w:r>
        <w:rPr>
          <w:b/>
          <w:sz w:val="20"/>
          <w:szCs w:val="20"/>
        </w:rPr>
        <w:lastRenderedPageBreak/>
        <w:t>Atbildība un strīdu izskatīšanas kārtība</w:t>
      </w:r>
    </w:p>
    <w:p w14:paraId="2A0328A4" w14:textId="77777777" w:rsidR="00C367B1" w:rsidRDefault="00C367B1" w:rsidP="00C367B1">
      <w:pPr>
        <w:widowControl w:val="0"/>
        <w:numPr>
          <w:ilvl w:val="1"/>
          <w:numId w:val="7"/>
        </w:numPr>
        <w:tabs>
          <w:tab w:val="clear" w:pos="360"/>
        </w:tabs>
        <w:overflowPunct w:val="0"/>
        <w:autoSpaceDE w:val="0"/>
        <w:autoSpaceDN w:val="0"/>
        <w:adjustRightInd w:val="0"/>
        <w:ind w:left="709" w:hanging="709"/>
        <w:jc w:val="both"/>
        <w:rPr>
          <w:b/>
          <w:bCs/>
          <w:sz w:val="20"/>
          <w:szCs w:val="20"/>
        </w:rPr>
      </w:pPr>
      <w:r>
        <w:rPr>
          <w:sz w:val="20"/>
          <w:szCs w:val="20"/>
        </w:rPr>
        <w:t>Puse ir atbildīga par otrai Pusei nodarītajiem zaudējumiem, ja tie radušies Puses, tai skaitā tās darbinieku, pilnvaroto personu, Līguma izpildē iesaistīto trešo personu, darbības vai bezdarbības rezultātā, pārkāpjot Līgumā noteiktās saistības, saskaņā ar Latvijas tiesību aktos noteikto.</w:t>
      </w:r>
    </w:p>
    <w:p w14:paraId="563ADA71" w14:textId="77777777" w:rsidR="00C367B1" w:rsidRDefault="00C367B1" w:rsidP="00C367B1">
      <w:pPr>
        <w:widowControl w:val="0"/>
        <w:numPr>
          <w:ilvl w:val="1"/>
          <w:numId w:val="7"/>
        </w:numPr>
        <w:tabs>
          <w:tab w:val="clear" w:pos="360"/>
        </w:tabs>
        <w:overflowPunct w:val="0"/>
        <w:autoSpaceDE w:val="0"/>
        <w:autoSpaceDN w:val="0"/>
        <w:adjustRightInd w:val="0"/>
        <w:ind w:left="709" w:hanging="709"/>
        <w:jc w:val="both"/>
        <w:rPr>
          <w:b/>
          <w:bCs/>
          <w:sz w:val="20"/>
          <w:szCs w:val="20"/>
        </w:rPr>
      </w:pPr>
      <w:r>
        <w:rPr>
          <w:sz w:val="20"/>
          <w:szCs w:val="20"/>
        </w:rPr>
        <w:t>Puses savlaicīgi brīdina viena otru par zaudējumus radošu gadījumu iestāšanos, lai varētu pretendēt uz zaudējumu atlīdzības saņemšanu.</w:t>
      </w:r>
    </w:p>
    <w:p w14:paraId="2ADB0A1A" w14:textId="77777777" w:rsidR="00C367B1" w:rsidRDefault="00C367B1" w:rsidP="00C367B1">
      <w:pPr>
        <w:numPr>
          <w:ilvl w:val="1"/>
          <w:numId w:val="7"/>
        </w:numPr>
        <w:tabs>
          <w:tab w:val="clear" w:pos="360"/>
        </w:tabs>
        <w:suppressAutoHyphens/>
        <w:ind w:left="709" w:hanging="709"/>
        <w:jc w:val="both"/>
        <w:textAlignment w:val="baseline"/>
        <w:rPr>
          <w:sz w:val="20"/>
          <w:szCs w:val="20"/>
        </w:rPr>
      </w:pPr>
      <w:r>
        <w:rPr>
          <w:sz w:val="20"/>
          <w:szCs w:val="20"/>
        </w:rPr>
        <w:t xml:space="preserve">Par tīkla Pakalpojumu kvalitātes un SLA parametru nenodrošināšanu Izpildītājs maksā Pasūtītājam līgumsodu saskaņā ar Līguma Pielikumā Nr. 4 aprakstīto kārtību un abpusēji saskaņotu aktu. Līgumsods Izpildītājam nav jāmaksā, ja pieslēguma punktos ir konstatēts elektroenerģijas piegādes pārtraukums. </w:t>
      </w:r>
    </w:p>
    <w:p w14:paraId="301F5440" w14:textId="77777777" w:rsidR="00C367B1" w:rsidRDefault="00C367B1" w:rsidP="00C367B1">
      <w:pPr>
        <w:widowControl w:val="0"/>
        <w:numPr>
          <w:ilvl w:val="1"/>
          <w:numId w:val="7"/>
        </w:numPr>
        <w:tabs>
          <w:tab w:val="clear" w:pos="360"/>
        </w:tabs>
        <w:overflowPunct w:val="0"/>
        <w:autoSpaceDE w:val="0"/>
        <w:autoSpaceDN w:val="0"/>
        <w:adjustRightInd w:val="0"/>
        <w:ind w:left="709" w:hanging="709"/>
        <w:jc w:val="both"/>
        <w:rPr>
          <w:b/>
          <w:bCs/>
          <w:sz w:val="20"/>
          <w:szCs w:val="20"/>
        </w:rPr>
      </w:pPr>
      <w:r>
        <w:rPr>
          <w:sz w:val="20"/>
          <w:szCs w:val="20"/>
        </w:rPr>
        <w:t>Citos gadījumos, ja Puse saistību nepienācīgi izpilda vai neizpilda Līgumā noteiktajā termiņā, tā maksā otrai Pusei līgumsodu, kas sastāda 0,5 % (nulle komats pieci procenti) no kavētā maksājuma summas vai neizpildītās saistības vērtības par katru nokavējuma dienu, bet kopsummā ne vairāk kā 10% (desmit procenti) no pamatparāda vai galvenās saistības apmēra.</w:t>
      </w:r>
    </w:p>
    <w:p w14:paraId="3CEFD5B2" w14:textId="77777777" w:rsidR="00C367B1" w:rsidRDefault="00C367B1" w:rsidP="00C367B1">
      <w:pPr>
        <w:widowControl w:val="0"/>
        <w:numPr>
          <w:ilvl w:val="1"/>
          <w:numId w:val="7"/>
        </w:numPr>
        <w:tabs>
          <w:tab w:val="clear" w:pos="360"/>
        </w:tabs>
        <w:overflowPunct w:val="0"/>
        <w:autoSpaceDE w:val="0"/>
        <w:autoSpaceDN w:val="0"/>
        <w:adjustRightInd w:val="0"/>
        <w:ind w:left="709" w:hanging="709"/>
        <w:jc w:val="both"/>
        <w:rPr>
          <w:sz w:val="20"/>
          <w:szCs w:val="20"/>
        </w:rPr>
      </w:pPr>
      <w:r>
        <w:rPr>
          <w:sz w:val="20"/>
          <w:szCs w:val="20"/>
        </w:rPr>
        <w:t>Līgumsoda, kas noteikts par saistības nepienācīgu izpildi vai neizpildīšanu Līgumā noteiktajā termiņā, samaksa neatbrīvo no Līgumā noteikto saistību izpildes un zaudējumu atlīdzināšanas.</w:t>
      </w:r>
    </w:p>
    <w:p w14:paraId="57E5DB37" w14:textId="77777777" w:rsidR="00C367B1" w:rsidRDefault="00C367B1" w:rsidP="00C367B1">
      <w:pPr>
        <w:widowControl w:val="0"/>
        <w:numPr>
          <w:ilvl w:val="1"/>
          <w:numId w:val="7"/>
        </w:numPr>
        <w:tabs>
          <w:tab w:val="clear" w:pos="360"/>
        </w:tabs>
        <w:overflowPunct w:val="0"/>
        <w:autoSpaceDE w:val="0"/>
        <w:autoSpaceDN w:val="0"/>
        <w:adjustRightInd w:val="0"/>
        <w:ind w:left="709" w:hanging="709"/>
        <w:jc w:val="both"/>
        <w:rPr>
          <w:b/>
          <w:bCs/>
          <w:sz w:val="20"/>
          <w:szCs w:val="20"/>
        </w:rPr>
      </w:pPr>
      <w:r>
        <w:rPr>
          <w:sz w:val="20"/>
          <w:szCs w:val="20"/>
        </w:rPr>
        <w:t>Vienpusēja atkāpšanās no Līguma ir pielaižama tikai tad, kad tā pamatota ar paša Līguma raksturu vai kad to zināmos apstākļos atļauj likums, vai arī kad tāda tiesība bijusi noteikti pielīgta, visos citos gadījumos, kad Puse vienpusēji atkāpjas no Līguma tā maksā otrai Pusei līgumsodu 10 % (desmit procentu) apmērā no Līgumcenas.</w:t>
      </w:r>
    </w:p>
    <w:p w14:paraId="2817A6BF" w14:textId="77777777" w:rsidR="00C367B1" w:rsidRDefault="00C367B1" w:rsidP="00C367B1">
      <w:pPr>
        <w:numPr>
          <w:ilvl w:val="1"/>
          <w:numId w:val="7"/>
        </w:numPr>
        <w:tabs>
          <w:tab w:val="clear" w:pos="360"/>
        </w:tabs>
        <w:ind w:left="709" w:hanging="709"/>
        <w:jc w:val="both"/>
        <w:rPr>
          <w:b/>
          <w:sz w:val="20"/>
          <w:szCs w:val="20"/>
        </w:rPr>
      </w:pPr>
      <w:r>
        <w:rPr>
          <w:sz w:val="20"/>
          <w:szCs w:val="20"/>
        </w:rPr>
        <w:t>Jebkuras nesaskaņas, domstarpības vai strīdi tiks risināti savstarpēju sarunu ceļā. Gadījumā, ja Puses nespēs vienoties, strīds risināms saskaņā ar Latvijas spēkā esošajiem tiesību aktiem tajos noteiktajā kārtībā Latvijas Republikas tiesā (ja Izpildītājs ir ārvalstnieks, prasība pret Izpildītāju ceļama tiesā pēc Pasūtītāja juridiskās adreses).</w:t>
      </w:r>
    </w:p>
    <w:p w14:paraId="2E64B817" w14:textId="77777777" w:rsidR="00C367B1" w:rsidRDefault="00C367B1" w:rsidP="00C367B1">
      <w:pPr>
        <w:widowControl w:val="0"/>
        <w:overflowPunct w:val="0"/>
        <w:autoSpaceDE w:val="0"/>
        <w:autoSpaceDN w:val="0"/>
        <w:adjustRightInd w:val="0"/>
        <w:ind w:left="709"/>
        <w:jc w:val="both"/>
        <w:rPr>
          <w:sz w:val="20"/>
          <w:szCs w:val="20"/>
        </w:rPr>
      </w:pPr>
    </w:p>
    <w:p w14:paraId="68F727DD" w14:textId="77777777" w:rsidR="00C367B1" w:rsidRDefault="00C367B1" w:rsidP="00C367B1">
      <w:pPr>
        <w:numPr>
          <w:ilvl w:val="0"/>
          <w:numId w:val="8"/>
        </w:numPr>
        <w:shd w:val="clear" w:color="auto" w:fill="FFFFFF"/>
        <w:tabs>
          <w:tab w:val="clear" w:pos="720"/>
        </w:tabs>
        <w:ind w:left="0" w:firstLine="0"/>
        <w:jc w:val="center"/>
        <w:rPr>
          <w:b/>
          <w:sz w:val="20"/>
          <w:szCs w:val="20"/>
        </w:rPr>
      </w:pPr>
      <w:r>
        <w:rPr>
          <w:b/>
          <w:sz w:val="20"/>
          <w:szCs w:val="20"/>
        </w:rPr>
        <w:t>Nepārvarama vara (</w:t>
      </w:r>
      <w:proofErr w:type="spellStart"/>
      <w:r>
        <w:rPr>
          <w:b/>
          <w:sz w:val="20"/>
          <w:szCs w:val="20"/>
        </w:rPr>
        <w:t>Force</w:t>
      </w:r>
      <w:proofErr w:type="spellEnd"/>
      <w:r>
        <w:rPr>
          <w:b/>
          <w:sz w:val="20"/>
          <w:szCs w:val="20"/>
        </w:rPr>
        <w:t xml:space="preserve"> </w:t>
      </w:r>
      <w:proofErr w:type="spellStart"/>
      <w:r>
        <w:rPr>
          <w:b/>
          <w:sz w:val="20"/>
          <w:szCs w:val="20"/>
        </w:rPr>
        <w:t>majeure</w:t>
      </w:r>
      <w:proofErr w:type="spellEnd"/>
      <w:r>
        <w:rPr>
          <w:b/>
          <w:sz w:val="20"/>
          <w:szCs w:val="20"/>
        </w:rPr>
        <w:t>)</w:t>
      </w:r>
    </w:p>
    <w:p w14:paraId="6CC13D7F" w14:textId="77777777" w:rsidR="00C367B1" w:rsidRDefault="00C367B1" w:rsidP="00C367B1">
      <w:pPr>
        <w:widowControl w:val="0"/>
        <w:numPr>
          <w:ilvl w:val="1"/>
          <w:numId w:val="8"/>
        </w:numPr>
        <w:tabs>
          <w:tab w:val="clear" w:pos="720"/>
        </w:tabs>
        <w:overflowPunct w:val="0"/>
        <w:autoSpaceDE w:val="0"/>
        <w:autoSpaceDN w:val="0"/>
        <w:adjustRightInd w:val="0"/>
        <w:ind w:right="19"/>
        <w:jc w:val="both"/>
        <w:rPr>
          <w:b/>
          <w:bCs/>
          <w:sz w:val="20"/>
          <w:szCs w:val="20"/>
        </w:rPr>
      </w:pPr>
      <w:r>
        <w:rPr>
          <w:sz w:val="20"/>
          <w:szCs w:val="20"/>
        </w:rPr>
        <w:t>Puse neatbild par jebkuras savas saistības neizpildīšanu, ja šāda neizpilde ir notikusi tāda notikuma rezultātā, no kura nav iespējams izvairīties un kura sekas nav iespējams pārvarēt, kuru Puse Līguma slēgšanas brīdī nevarēja paredzēt, un kas nav noticis Puses vai tās kontrolē esošās personas rīcības dēļ, un kas saistību izpildi ne tikai apgrūtina, bet padara neiespējamu.</w:t>
      </w:r>
    </w:p>
    <w:p w14:paraId="4C6126C6" w14:textId="77777777" w:rsidR="00C367B1" w:rsidRDefault="00C367B1" w:rsidP="00C367B1">
      <w:pPr>
        <w:widowControl w:val="0"/>
        <w:numPr>
          <w:ilvl w:val="1"/>
          <w:numId w:val="8"/>
        </w:numPr>
        <w:tabs>
          <w:tab w:val="clear" w:pos="720"/>
        </w:tabs>
        <w:overflowPunct w:val="0"/>
        <w:autoSpaceDE w:val="0"/>
        <w:autoSpaceDN w:val="0"/>
        <w:adjustRightInd w:val="0"/>
        <w:ind w:right="19"/>
        <w:jc w:val="both"/>
        <w:rPr>
          <w:b/>
          <w:bCs/>
          <w:sz w:val="20"/>
          <w:szCs w:val="20"/>
        </w:rPr>
      </w:pPr>
      <w:r>
        <w:rPr>
          <w:sz w:val="20"/>
          <w:szCs w:val="20"/>
        </w:rPr>
        <w:t>Pusei, kas nokļuvusi šādas nepārvaramas varas apstākļos, bez kavēšanās jāinformē par to otra Puse rakstiski ne vēlāk kā 5 (piecu) darbdienu laikā pēc nepārvaramas varas apstākļu iestāšanās. Pēc otras Puses pieprasījuma iesniedzams kompetentas institūcijas izsniegts dokuments, kas apstiprina nepārvaramas varas apstākļu iestāšanos. Gadījumā, ja Puse nav paziņojusi par nepārvaramas varas apstākļu iestāšanos Līgumā noteiktajā kārtībā, tā vēlāk nevar atsaukties uz nepārvaramu varu.</w:t>
      </w:r>
    </w:p>
    <w:p w14:paraId="46195AA9" w14:textId="77777777" w:rsidR="00C367B1" w:rsidRDefault="00C367B1" w:rsidP="00C367B1">
      <w:pPr>
        <w:widowControl w:val="0"/>
        <w:numPr>
          <w:ilvl w:val="1"/>
          <w:numId w:val="8"/>
        </w:numPr>
        <w:tabs>
          <w:tab w:val="clear" w:pos="720"/>
        </w:tabs>
        <w:overflowPunct w:val="0"/>
        <w:autoSpaceDE w:val="0"/>
        <w:autoSpaceDN w:val="0"/>
        <w:adjustRightInd w:val="0"/>
        <w:ind w:right="19"/>
        <w:jc w:val="both"/>
        <w:rPr>
          <w:b/>
          <w:bCs/>
          <w:sz w:val="20"/>
          <w:szCs w:val="20"/>
        </w:rPr>
      </w:pPr>
      <w:r>
        <w:rPr>
          <w:sz w:val="20"/>
          <w:szCs w:val="20"/>
        </w:rPr>
        <w:t>Nepārvaramas varas iestāšanās gadījumā saistību izpilde tiek pagarināta par laika periodu, kurā darbojušies nepārvaramas varas apstākļi.</w:t>
      </w:r>
    </w:p>
    <w:p w14:paraId="55B7F257" w14:textId="77777777" w:rsidR="00C367B1" w:rsidRDefault="00C367B1" w:rsidP="00C367B1">
      <w:pPr>
        <w:widowControl w:val="0"/>
        <w:numPr>
          <w:ilvl w:val="1"/>
          <w:numId w:val="8"/>
        </w:numPr>
        <w:tabs>
          <w:tab w:val="clear" w:pos="720"/>
        </w:tabs>
        <w:overflowPunct w:val="0"/>
        <w:autoSpaceDE w:val="0"/>
        <w:autoSpaceDN w:val="0"/>
        <w:adjustRightInd w:val="0"/>
        <w:ind w:right="19"/>
        <w:jc w:val="both"/>
        <w:rPr>
          <w:b/>
          <w:bCs/>
          <w:sz w:val="20"/>
          <w:szCs w:val="20"/>
        </w:rPr>
      </w:pPr>
      <w:r>
        <w:rPr>
          <w:sz w:val="20"/>
          <w:szCs w:val="20"/>
        </w:rPr>
        <w:t>Ja nepārvaramas varas dēļ Līgums nedarbojas ilgāk par 15 (piecpadsmit) kalendārajām dienām, katrai Pusei ir tiesības vienpusējā kārtā atkāpties no Līguma izpildes.</w:t>
      </w:r>
    </w:p>
    <w:p w14:paraId="0CD8D17E" w14:textId="77777777" w:rsidR="00C367B1" w:rsidRDefault="00C367B1" w:rsidP="00C367B1">
      <w:pPr>
        <w:jc w:val="both"/>
        <w:textAlignment w:val="baseline"/>
        <w:rPr>
          <w:b/>
          <w:color w:val="FF0000"/>
          <w:sz w:val="20"/>
          <w:szCs w:val="20"/>
        </w:rPr>
      </w:pPr>
    </w:p>
    <w:p w14:paraId="74E99919" w14:textId="77777777" w:rsidR="00C367B1" w:rsidRDefault="00C367B1" w:rsidP="00C367B1">
      <w:pPr>
        <w:numPr>
          <w:ilvl w:val="0"/>
          <w:numId w:val="9"/>
        </w:numPr>
        <w:tabs>
          <w:tab w:val="clear" w:pos="720"/>
        </w:tabs>
        <w:overflowPunct w:val="0"/>
        <w:autoSpaceDE w:val="0"/>
        <w:autoSpaceDN w:val="0"/>
        <w:adjustRightInd w:val="0"/>
        <w:ind w:left="0" w:firstLine="0"/>
        <w:jc w:val="center"/>
        <w:textAlignment w:val="baseline"/>
        <w:rPr>
          <w:b/>
          <w:sz w:val="20"/>
          <w:szCs w:val="20"/>
        </w:rPr>
      </w:pPr>
      <w:r>
        <w:rPr>
          <w:b/>
          <w:sz w:val="20"/>
          <w:szCs w:val="20"/>
        </w:rPr>
        <w:t>Līguma spēkā esamība</w:t>
      </w:r>
    </w:p>
    <w:p w14:paraId="40A35B7A" w14:textId="0C943133" w:rsidR="00C367B1" w:rsidRPr="006871E2" w:rsidRDefault="00C367B1" w:rsidP="00C367B1">
      <w:pPr>
        <w:numPr>
          <w:ilvl w:val="1"/>
          <w:numId w:val="9"/>
        </w:numPr>
        <w:tabs>
          <w:tab w:val="clear" w:pos="720"/>
        </w:tabs>
        <w:ind w:right="19"/>
        <w:jc w:val="both"/>
        <w:rPr>
          <w:sz w:val="20"/>
          <w:szCs w:val="20"/>
        </w:rPr>
      </w:pPr>
      <w:r>
        <w:rPr>
          <w:sz w:val="20"/>
          <w:szCs w:val="20"/>
        </w:rPr>
        <w:t xml:space="preserve">Līgums </w:t>
      </w:r>
      <w:r w:rsidRPr="006871E2">
        <w:rPr>
          <w:sz w:val="20"/>
          <w:szCs w:val="20"/>
        </w:rPr>
        <w:t xml:space="preserve">stājas spēkā </w:t>
      </w:r>
      <w:r w:rsidR="004954A3" w:rsidRPr="006871E2">
        <w:rPr>
          <w:sz w:val="20"/>
          <w:szCs w:val="20"/>
        </w:rPr>
        <w:t>datumā, kāds norādīts Līguma preambulā,</w:t>
      </w:r>
      <w:r w:rsidRPr="006871E2">
        <w:rPr>
          <w:sz w:val="20"/>
          <w:szCs w:val="20"/>
        </w:rPr>
        <w:t xml:space="preserve"> un darbojas līdz pilnīgai saistību izpildei.</w:t>
      </w:r>
    </w:p>
    <w:p w14:paraId="55F939DA" w14:textId="77777777" w:rsidR="00C367B1" w:rsidRDefault="00C367B1" w:rsidP="00C367B1">
      <w:pPr>
        <w:numPr>
          <w:ilvl w:val="1"/>
          <w:numId w:val="9"/>
        </w:numPr>
        <w:tabs>
          <w:tab w:val="clear" w:pos="720"/>
        </w:tabs>
        <w:ind w:right="19"/>
        <w:jc w:val="both"/>
        <w:rPr>
          <w:sz w:val="20"/>
          <w:szCs w:val="20"/>
        </w:rPr>
      </w:pPr>
      <w:bookmarkStart w:id="0" w:name="_Hlk493579654"/>
      <w:r w:rsidRPr="006871E2">
        <w:rPr>
          <w:sz w:val="20"/>
          <w:szCs w:val="20"/>
        </w:rPr>
        <w:t xml:space="preserve">Līguma darbības laikā Līgums var tikt atcelts vai izbeigts pirms saistību izpildes, Pusēm par to savstarpēji rakstveidā vienojoties, Latvijas tiesību aktos noteiktajos gadījumos, kā arī šajā Līgumā noteiktajos gadījumos, turklāt katrai Pusei </w:t>
      </w:r>
      <w:r>
        <w:rPr>
          <w:sz w:val="20"/>
          <w:szCs w:val="20"/>
        </w:rPr>
        <w:t>šajā Līgumā noteiktajos gadījumos ir tiesības vienpusējā kārtā atkāpties no Līgumā noteikto saistību izpildes bez otras Puses piekrišanas, izbeidzot Līgumu pirms saistību izpildes.</w:t>
      </w:r>
    </w:p>
    <w:bookmarkEnd w:id="0"/>
    <w:p w14:paraId="552D3490" w14:textId="77777777" w:rsidR="00C367B1" w:rsidRDefault="00C367B1" w:rsidP="00C367B1">
      <w:pPr>
        <w:numPr>
          <w:ilvl w:val="1"/>
          <w:numId w:val="9"/>
        </w:numPr>
        <w:tabs>
          <w:tab w:val="clear" w:pos="720"/>
        </w:tabs>
        <w:ind w:right="19"/>
        <w:jc w:val="both"/>
        <w:rPr>
          <w:kern w:val="16"/>
          <w:sz w:val="20"/>
          <w:szCs w:val="20"/>
        </w:rPr>
      </w:pPr>
      <w:r>
        <w:rPr>
          <w:sz w:val="20"/>
          <w:szCs w:val="20"/>
        </w:rPr>
        <w:t>Pasūtītājam ir tiesības, neatlīdzinot zaudējumus, kas var rasties, izlietojot šo tiesību, vienpusējā kārtā atkāpties no Līguma, vismaz 10 (desmit) darbdienas iepriekš rakstveidā par to paziņojot Izpildītājam, ja:</w:t>
      </w:r>
    </w:p>
    <w:p w14:paraId="42466662" w14:textId="77777777" w:rsidR="00C367B1" w:rsidRDefault="00C367B1" w:rsidP="00C367B1">
      <w:pPr>
        <w:numPr>
          <w:ilvl w:val="2"/>
          <w:numId w:val="9"/>
        </w:numPr>
        <w:tabs>
          <w:tab w:val="clear" w:pos="720"/>
        </w:tabs>
        <w:ind w:left="1418" w:right="19" w:hanging="709"/>
        <w:jc w:val="both"/>
        <w:rPr>
          <w:kern w:val="16"/>
          <w:sz w:val="20"/>
          <w:szCs w:val="20"/>
        </w:rPr>
      </w:pPr>
      <w:r>
        <w:rPr>
          <w:sz w:val="20"/>
          <w:szCs w:val="20"/>
        </w:rPr>
        <w:t>Pasūtītājam tiek samazināts vai atņemts finansējums Pakalpojumu saņemšanai;</w:t>
      </w:r>
    </w:p>
    <w:p w14:paraId="21D290ED" w14:textId="77777777" w:rsidR="00C367B1" w:rsidRDefault="00C367B1" w:rsidP="00C367B1">
      <w:pPr>
        <w:numPr>
          <w:ilvl w:val="2"/>
          <w:numId w:val="9"/>
        </w:numPr>
        <w:tabs>
          <w:tab w:val="clear" w:pos="720"/>
        </w:tabs>
        <w:ind w:left="1418" w:right="19" w:hanging="709"/>
        <w:jc w:val="both"/>
        <w:rPr>
          <w:kern w:val="16"/>
          <w:sz w:val="20"/>
          <w:szCs w:val="20"/>
        </w:rPr>
      </w:pPr>
      <w:r>
        <w:rPr>
          <w:sz w:val="20"/>
          <w:szCs w:val="20"/>
        </w:rPr>
        <w:t>Pasūtītājam ir zudusi vajadzība, kuras dēļ ir ticis noslēgts Līgums;</w:t>
      </w:r>
    </w:p>
    <w:p w14:paraId="260E86FA" w14:textId="77777777" w:rsidR="00C367B1" w:rsidRDefault="00C367B1" w:rsidP="00C367B1">
      <w:pPr>
        <w:numPr>
          <w:ilvl w:val="2"/>
          <w:numId w:val="9"/>
        </w:numPr>
        <w:tabs>
          <w:tab w:val="clear" w:pos="720"/>
        </w:tabs>
        <w:ind w:left="1418" w:right="19" w:hanging="709"/>
        <w:jc w:val="both"/>
        <w:rPr>
          <w:kern w:val="16"/>
          <w:sz w:val="20"/>
          <w:szCs w:val="20"/>
        </w:rPr>
      </w:pPr>
      <w:r>
        <w:rPr>
          <w:sz w:val="21"/>
          <w:szCs w:val="21"/>
        </w:rPr>
        <w:t>Izpildītājs ne Pasūtītāja vainas dēļ nav izveidojis Līguma prasībām atbilstošu vienotu datu un balss sakaru tīkla infrastruktūru Līgumā noteiktajā termiņā;</w:t>
      </w:r>
    </w:p>
    <w:p w14:paraId="165CE51D" w14:textId="77777777" w:rsidR="00C367B1" w:rsidRDefault="00C367B1" w:rsidP="00C367B1">
      <w:pPr>
        <w:numPr>
          <w:ilvl w:val="2"/>
          <w:numId w:val="9"/>
        </w:numPr>
        <w:tabs>
          <w:tab w:val="clear" w:pos="720"/>
        </w:tabs>
        <w:ind w:left="1418" w:right="19" w:hanging="709"/>
        <w:jc w:val="both"/>
        <w:rPr>
          <w:kern w:val="16"/>
          <w:sz w:val="20"/>
          <w:szCs w:val="20"/>
        </w:rPr>
      </w:pPr>
      <w:r>
        <w:rPr>
          <w:sz w:val="20"/>
          <w:szCs w:val="20"/>
        </w:rPr>
        <w:t>Izpildītājs nenodrošina Pakalpojumu saņemšanu;</w:t>
      </w:r>
    </w:p>
    <w:p w14:paraId="04CE372C" w14:textId="77777777" w:rsidR="00C367B1" w:rsidRDefault="00C367B1" w:rsidP="00C367B1">
      <w:pPr>
        <w:numPr>
          <w:ilvl w:val="2"/>
          <w:numId w:val="9"/>
        </w:numPr>
        <w:tabs>
          <w:tab w:val="clear" w:pos="720"/>
        </w:tabs>
        <w:ind w:left="1418" w:right="17" w:hanging="709"/>
        <w:jc w:val="both"/>
        <w:rPr>
          <w:kern w:val="16"/>
          <w:sz w:val="20"/>
          <w:szCs w:val="20"/>
        </w:rPr>
      </w:pPr>
      <w:r>
        <w:rPr>
          <w:kern w:val="16"/>
          <w:sz w:val="20"/>
          <w:szCs w:val="20"/>
        </w:rPr>
        <w:t>konstatēts “Publisko iepirkumu likuma” 64. panta pirmajā daļā minētais gadījums;</w:t>
      </w:r>
    </w:p>
    <w:p w14:paraId="762737D9" w14:textId="77777777" w:rsidR="00C367B1" w:rsidRDefault="00C367B1" w:rsidP="00C367B1">
      <w:pPr>
        <w:numPr>
          <w:ilvl w:val="2"/>
          <w:numId w:val="9"/>
        </w:numPr>
        <w:tabs>
          <w:tab w:val="clear" w:pos="720"/>
        </w:tabs>
        <w:ind w:left="1418" w:right="17" w:hanging="709"/>
        <w:jc w:val="both"/>
        <w:rPr>
          <w:kern w:val="16"/>
          <w:sz w:val="20"/>
          <w:szCs w:val="20"/>
        </w:rPr>
      </w:pPr>
      <w:r>
        <w:rPr>
          <w:sz w:val="20"/>
          <w:szCs w:val="20"/>
        </w:rPr>
        <w:t>iestājies Līguma 7.4. punktā noteiktais gadījums;</w:t>
      </w:r>
    </w:p>
    <w:p w14:paraId="599667C2" w14:textId="77777777" w:rsidR="00C367B1" w:rsidRDefault="00C367B1" w:rsidP="00C367B1">
      <w:pPr>
        <w:numPr>
          <w:ilvl w:val="2"/>
          <w:numId w:val="9"/>
        </w:numPr>
        <w:tabs>
          <w:tab w:val="clear" w:pos="720"/>
        </w:tabs>
        <w:ind w:left="1418" w:right="17" w:hanging="709"/>
        <w:jc w:val="both"/>
        <w:rPr>
          <w:kern w:val="16"/>
          <w:sz w:val="20"/>
          <w:szCs w:val="20"/>
        </w:rPr>
      </w:pPr>
      <w:r>
        <w:rPr>
          <w:kern w:val="28"/>
          <w:sz w:val="20"/>
          <w:szCs w:val="20"/>
        </w:rPr>
        <w:t xml:space="preserve">Izpildītājam ir </w:t>
      </w:r>
      <w:r>
        <w:rPr>
          <w:sz w:val="20"/>
          <w:szCs w:val="20"/>
        </w:rPr>
        <w:t>pasludināts maksātnespējas process, apturēta tā saimnieciskā darbība vai tas tiek likvidēts</w:t>
      </w:r>
      <w:r>
        <w:rPr>
          <w:kern w:val="16"/>
          <w:sz w:val="20"/>
          <w:szCs w:val="20"/>
        </w:rPr>
        <w:t>;</w:t>
      </w:r>
    </w:p>
    <w:p w14:paraId="7A1754EA" w14:textId="77777777" w:rsidR="00C367B1" w:rsidRDefault="00C367B1" w:rsidP="00C367B1">
      <w:pPr>
        <w:numPr>
          <w:ilvl w:val="2"/>
          <w:numId w:val="9"/>
        </w:numPr>
        <w:tabs>
          <w:tab w:val="clear" w:pos="720"/>
        </w:tabs>
        <w:ind w:left="1418" w:right="17" w:hanging="709"/>
        <w:jc w:val="both"/>
        <w:rPr>
          <w:kern w:val="16"/>
          <w:sz w:val="20"/>
          <w:szCs w:val="20"/>
        </w:rPr>
      </w:pPr>
      <w:r>
        <w:rPr>
          <w:sz w:val="20"/>
          <w:szCs w:val="20"/>
        </w:rPr>
        <w:t>Izpildītājs būtiski pārkāpj Līguma, tai skaitā tā pielikumu, noteikumus, radot apstākļus, pie kuriem jebkurš līgumslēdzējs saskaņā ar labu darījumu praksi zaudētu ieinteresētību saistību turpināšanā.</w:t>
      </w:r>
    </w:p>
    <w:p w14:paraId="6C21943C" w14:textId="77777777" w:rsidR="00C367B1" w:rsidRDefault="00C367B1" w:rsidP="00C367B1">
      <w:pPr>
        <w:numPr>
          <w:ilvl w:val="1"/>
          <w:numId w:val="9"/>
        </w:numPr>
        <w:tabs>
          <w:tab w:val="clear" w:pos="720"/>
        </w:tabs>
        <w:ind w:right="19"/>
        <w:jc w:val="both"/>
        <w:rPr>
          <w:sz w:val="20"/>
          <w:szCs w:val="20"/>
        </w:rPr>
      </w:pPr>
      <w:r>
        <w:rPr>
          <w:sz w:val="20"/>
          <w:szCs w:val="20"/>
        </w:rPr>
        <w:t>Izpildītājam ir tiesības, neatlīdzinot zaudējumus, kas var rasties, izlietojot šo tiesību, vienpusējā kārtā atkāpties no Līguma, vismaz 10 (desmit) darbdienas iepriekš rakstveidā par to paziņojot Pasūtītājam, ja:</w:t>
      </w:r>
    </w:p>
    <w:p w14:paraId="5F40AC1E" w14:textId="77777777" w:rsidR="00C367B1" w:rsidRDefault="00C367B1" w:rsidP="00C367B1">
      <w:pPr>
        <w:numPr>
          <w:ilvl w:val="2"/>
          <w:numId w:val="9"/>
        </w:numPr>
        <w:tabs>
          <w:tab w:val="clear" w:pos="720"/>
        </w:tabs>
        <w:ind w:left="1418" w:right="19" w:hanging="709"/>
        <w:jc w:val="both"/>
        <w:rPr>
          <w:sz w:val="20"/>
          <w:szCs w:val="20"/>
        </w:rPr>
      </w:pPr>
      <w:r>
        <w:rPr>
          <w:kern w:val="16"/>
          <w:sz w:val="20"/>
          <w:szCs w:val="20"/>
        </w:rPr>
        <w:t xml:space="preserve">Pasūtītājs nav sniedzis informāciju un/vai veicis darbības tādā termiņā, apjomā un kārtībā, kā tas paredzēts Līgumā, kas liedz Izpildītājam atbilstoši Līguma noteikumiem izveidot vienotu datu un balss sakaru tīkla infrastruktūru; </w:t>
      </w:r>
    </w:p>
    <w:p w14:paraId="4F17F182" w14:textId="77777777" w:rsidR="00C367B1" w:rsidRDefault="00C367B1" w:rsidP="00C367B1">
      <w:pPr>
        <w:numPr>
          <w:ilvl w:val="2"/>
          <w:numId w:val="9"/>
        </w:numPr>
        <w:tabs>
          <w:tab w:val="clear" w:pos="720"/>
        </w:tabs>
        <w:ind w:left="1418" w:right="19" w:hanging="709"/>
        <w:jc w:val="both"/>
        <w:rPr>
          <w:sz w:val="20"/>
          <w:szCs w:val="20"/>
        </w:rPr>
      </w:pPr>
      <w:r>
        <w:rPr>
          <w:kern w:val="16"/>
          <w:sz w:val="20"/>
          <w:szCs w:val="20"/>
        </w:rPr>
        <w:t>Pasūtītājs ir pieļāvis samaksas kavējumu par Pakalpojumiem;</w:t>
      </w:r>
    </w:p>
    <w:p w14:paraId="6498F6AB" w14:textId="77777777" w:rsidR="00C367B1" w:rsidRDefault="00C367B1" w:rsidP="00C367B1">
      <w:pPr>
        <w:numPr>
          <w:ilvl w:val="2"/>
          <w:numId w:val="9"/>
        </w:numPr>
        <w:tabs>
          <w:tab w:val="clear" w:pos="720"/>
        </w:tabs>
        <w:ind w:left="1418" w:right="19" w:hanging="709"/>
        <w:jc w:val="both"/>
        <w:rPr>
          <w:sz w:val="20"/>
          <w:szCs w:val="20"/>
        </w:rPr>
      </w:pPr>
      <w:r>
        <w:rPr>
          <w:sz w:val="20"/>
          <w:szCs w:val="20"/>
        </w:rPr>
        <w:lastRenderedPageBreak/>
        <w:t>iestājies Līguma 7.4. punktā noteiktais gadījums;</w:t>
      </w:r>
    </w:p>
    <w:p w14:paraId="5B3BF448" w14:textId="77777777" w:rsidR="00C367B1" w:rsidRDefault="00C367B1" w:rsidP="00C367B1">
      <w:pPr>
        <w:numPr>
          <w:ilvl w:val="2"/>
          <w:numId w:val="9"/>
        </w:numPr>
        <w:tabs>
          <w:tab w:val="clear" w:pos="720"/>
        </w:tabs>
        <w:ind w:left="1418" w:right="17" w:hanging="709"/>
        <w:jc w:val="both"/>
        <w:rPr>
          <w:kern w:val="16"/>
          <w:sz w:val="20"/>
          <w:szCs w:val="20"/>
        </w:rPr>
      </w:pPr>
      <w:r>
        <w:rPr>
          <w:kern w:val="28"/>
          <w:sz w:val="20"/>
          <w:szCs w:val="20"/>
        </w:rPr>
        <w:t xml:space="preserve">Pasūtītājam ir </w:t>
      </w:r>
      <w:r>
        <w:rPr>
          <w:sz w:val="20"/>
          <w:szCs w:val="20"/>
        </w:rPr>
        <w:t>pasludināts maksātnespējas process, apturēta tā saimnieciskā darbība vai tas tiek likvidēts</w:t>
      </w:r>
      <w:r>
        <w:rPr>
          <w:kern w:val="16"/>
          <w:sz w:val="20"/>
          <w:szCs w:val="20"/>
        </w:rPr>
        <w:t>;</w:t>
      </w:r>
    </w:p>
    <w:p w14:paraId="26175928" w14:textId="77777777" w:rsidR="00C367B1" w:rsidRDefault="00C367B1" w:rsidP="00C367B1">
      <w:pPr>
        <w:numPr>
          <w:ilvl w:val="2"/>
          <w:numId w:val="9"/>
        </w:numPr>
        <w:tabs>
          <w:tab w:val="clear" w:pos="720"/>
        </w:tabs>
        <w:ind w:left="1418" w:right="17" w:hanging="709"/>
        <w:jc w:val="both"/>
        <w:rPr>
          <w:kern w:val="16"/>
          <w:sz w:val="20"/>
          <w:szCs w:val="20"/>
        </w:rPr>
      </w:pPr>
      <w:r>
        <w:rPr>
          <w:sz w:val="20"/>
          <w:szCs w:val="20"/>
        </w:rPr>
        <w:t>Pasūtītājs būtiski pārkāpj Līguma, tai skaitā tā pielikumu, noteikumus, radot apstākļus, pie kuriem jebkurš līgumslēdzējs saskaņā ar labu darījumu praksi zaudētu ieinteresētību saistību turpināšanā.</w:t>
      </w:r>
    </w:p>
    <w:p w14:paraId="68C415B1" w14:textId="77777777" w:rsidR="00C367B1" w:rsidRDefault="00C367B1" w:rsidP="00C367B1">
      <w:pPr>
        <w:widowControl w:val="0"/>
        <w:numPr>
          <w:ilvl w:val="1"/>
          <w:numId w:val="9"/>
        </w:numPr>
        <w:tabs>
          <w:tab w:val="clear" w:pos="720"/>
        </w:tabs>
        <w:overflowPunct w:val="0"/>
        <w:autoSpaceDE w:val="0"/>
        <w:autoSpaceDN w:val="0"/>
        <w:adjustRightInd w:val="0"/>
        <w:jc w:val="both"/>
        <w:rPr>
          <w:sz w:val="20"/>
          <w:szCs w:val="20"/>
        </w:rPr>
      </w:pPr>
      <w:r>
        <w:rPr>
          <w:sz w:val="20"/>
          <w:szCs w:val="20"/>
        </w:rPr>
        <w:t xml:space="preserve">Paziņojums par atkāpšanos no Līguma nosūtāms - vai nu ar pasta starpniecību ierakstītā sūtījumā uz Līgumā norādīto adresi, vai arī iesniedzams personīgi pret parakstu, vai arī nosūtāms elektroniski, izmantojot drošu elektronisko parakstu vai pievienojot elektroniskajam pastam skenētu dokumentu. Gadījumā, ja paziņojums sūtīts ar pasta starpniecību ierakstītā sūtījumā, tas uzskatāms par saņemtu 5. (piektajā) dienā pēc tā nodošanas pastā. </w:t>
      </w:r>
    </w:p>
    <w:p w14:paraId="4581100D" w14:textId="77777777" w:rsidR="00C367B1" w:rsidRDefault="00C367B1" w:rsidP="00C367B1">
      <w:pPr>
        <w:widowControl w:val="0"/>
        <w:numPr>
          <w:ilvl w:val="1"/>
          <w:numId w:val="9"/>
        </w:numPr>
        <w:tabs>
          <w:tab w:val="clear" w:pos="720"/>
        </w:tabs>
        <w:overflowPunct w:val="0"/>
        <w:autoSpaceDE w:val="0"/>
        <w:autoSpaceDN w:val="0"/>
        <w:adjustRightInd w:val="0"/>
        <w:ind w:right="19"/>
        <w:jc w:val="both"/>
        <w:rPr>
          <w:kern w:val="28"/>
          <w:sz w:val="20"/>
          <w:szCs w:val="20"/>
        </w:rPr>
      </w:pPr>
      <w:r>
        <w:rPr>
          <w:kern w:val="16"/>
          <w:sz w:val="20"/>
          <w:szCs w:val="20"/>
        </w:rPr>
        <w:t>Gadījumos, kad Puse ir izmantojusi tiesību vienpusējā kārtā atkāpties no Līguma, Līgums uzskatāms par izbeigtu ar dienu, kad notecējis paziņojuma termiņš. Minētais neattiecas uz samaksas pienākumu, kur maksājumu saistības radušās līdz Līguma izbeigšanas dienai, kā arī citām maksājumu saistībām, darbībām un restitūcijas pienākumu, ja tas paredzēts Līguma izbeigšanas gadījumā, kā arī Līgumā noteiktā kārtībā iegūtām garantijām, konfidencialitāti, strīdu izskatīšanas kārtību, piemērojamiem tiesību aktiem un citiem Līguma Vispārīgiem noteikumiem, kur Līgumā noteiktais regulējums ir spēkā līdz pilnīgai saistību izpildei.</w:t>
      </w:r>
    </w:p>
    <w:p w14:paraId="03519A05" w14:textId="77777777" w:rsidR="00C367B1" w:rsidRDefault="00C367B1" w:rsidP="00C367B1">
      <w:pPr>
        <w:pStyle w:val="TextBody"/>
        <w:spacing w:after="0" w:line="240" w:lineRule="auto"/>
        <w:jc w:val="both"/>
        <w:textAlignment w:val="baseline"/>
        <w:rPr>
          <w:sz w:val="20"/>
          <w:szCs w:val="20"/>
        </w:rPr>
      </w:pPr>
    </w:p>
    <w:p w14:paraId="6C8E5661" w14:textId="77777777" w:rsidR="00C367B1" w:rsidRDefault="00C367B1" w:rsidP="00C367B1">
      <w:pPr>
        <w:numPr>
          <w:ilvl w:val="0"/>
          <w:numId w:val="10"/>
        </w:numPr>
        <w:tabs>
          <w:tab w:val="clear" w:pos="720"/>
        </w:tabs>
        <w:ind w:left="0" w:firstLine="0"/>
        <w:jc w:val="center"/>
        <w:rPr>
          <w:b/>
          <w:sz w:val="20"/>
          <w:szCs w:val="20"/>
        </w:rPr>
      </w:pPr>
      <w:r>
        <w:rPr>
          <w:b/>
          <w:sz w:val="20"/>
          <w:szCs w:val="20"/>
        </w:rPr>
        <w:t>Līguma grozīšanas kārtība</w:t>
      </w:r>
    </w:p>
    <w:p w14:paraId="2B94B9A8" w14:textId="77777777" w:rsidR="00C367B1" w:rsidRDefault="00C367B1" w:rsidP="00C367B1">
      <w:pPr>
        <w:numPr>
          <w:ilvl w:val="1"/>
          <w:numId w:val="10"/>
        </w:numPr>
        <w:tabs>
          <w:tab w:val="clear" w:pos="720"/>
        </w:tabs>
        <w:jc w:val="both"/>
        <w:rPr>
          <w:noProof/>
          <w:sz w:val="20"/>
          <w:szCs w:val="20"/>
        </w:rPr>
      </w:pPr>
      <w:r>
        <w:rPr>
          <w:noProof/>
          <w:sz w:val="20"/>
          <w:szCs w:val="20"/>
        </w:rPr>
        <w:t>Līguma grozījumi ir pieļaujami, ja tie nemaina Līguma vispārējo raksturu un atbilst vienam no šādiem gadījumiem:</w:t>
      </w:r>
    </w:p>
    <w:p w14:paraId="03A33A87" w14:textId="77777777" w:rsidR="00C367B1" w:rsidRDefault="00C367B1" w:rsidP="00C367B1">
      <w:pPr>
        <w:numPr>
          <w:ilvl w:val="2"/>
          <w:numId w:val="10"/>
        </w:numPr>
        <w:tabs>
          <w:tab w:val="clear" w:pos="720"/>
        </w:tabs>
        <w:ind w:left="1418" w:hanging="709"/>
        <w:jc w:val="both"/>
        <w:rPr>
          <w:noProof/>
          <w:sz w:val="20"/>
          <w:szCs w:val="20"/>
        </w:rPr>
      </w:pPr>
      <w:r>
        <w:rPr>
          <w:noProof/>
          <w:sz w:val="20"/>
          <w:szCs w:val="20"/>
        </w:rPr>
        <w:t>grozījumi ir nebūtiski;</w:t>
      </w:r>
    </w:p>
    <w:p w14:paraId="2808EE03" w14:textId="77777777" w:rsidR="00C367B1" w:rsidRDefault="00C367B1" w:rsidP="00C367B1">
      <w:pPr>
        <w:numPr>
          <w:ilvl w:val="2"/>
          <w:numId w:val="10"/>
        </w:numPr>
        <w:tabs>
          <w:tab w:val="clear" w:pos="720"/>
        </w:tabs>
        <w:ind w:left="1418" w:hanging="709"/>
        <w:jc w:val="both"/>
        <w:rPr>
          <w:noProof/>
          <w:sz w:val="20"/>
          <w:szCs w:val="20"/>
        </w:rPr>
      </w:pPr>
      <w:r>
        <w:rPr>
          <w:noProof/>
          <w:sz w:val="20"/>
          <w:szCs w:val="20"/>
        </w:rPr>
        <w:t>grozījumi ir būtiski. Ja grozījumi ir būtiski, tos drīkst izdarīt, neveicot “Publisko iepirkumu likumā” paredzēto procedūru, tikai Līguma 9.2. punktā noteiktajos gadījumos;</w:t>
      </w:r>
    </w:p>
    <w:p w14:paraId="799FBFEE" w14:textId="77777777" w:rsidR="00C367B1" w:rsidRDefault="00C367B1" w:rsidP="00C367B1">
      <w:pPr>
        <w:numPr>
          <w:ilvl w:val="2"/>
          <w:numId w:val="10"/>
        </w:numPr>
        <w:tabs>
          <w:tab w:val="clear" w:pos="720"/>
        </w:tabs>
        <w:ind w:left="1418" w:hanging="709"/>
        <w:jc w:val="both"/>
        <w:rPr>
          <w:noProof/>
          <w:sz w:val="20"/>
          <w:szCs w:val="20"/>
        </w:rPr>
      </w:pPr>
      <w:r>
        <w:rPr>
          <w:noProof/>
          <w:sz w:val="20"/>
          <w:szCs w:val="20"/>
        </w:rPr>
        <w:t>grozījumi attiecas uz Līgumcenas palielinājumu neatkarīgi no tā, vai tie ir būtiski vai nebūtiski. Līguma grozījumi ir pieļaujami, ja Līguma grozījumu vērtība, ko noteic kā visu secīgi veikto grozījumu naudas vērtību summu (neņemot vērā to grozījumu vērtību, kuri izdarīti saskaņā ar šī Līguma 9.2.1.-9.2.3. apakšpunktu), vienlaikus nepārsniedz 10 % (desmit procentus) no sākotnējās Līgumcenas un Ministru kabineta noteiktās līgumcenu robežas, sākot ar kurām paziņojums par līgumu publicējams Eiropas Savienības Oficiālajā Vēstnesī.</w:t>
      </w:r>
    </w:p>
    <w:p w14:paraId="0092FB4F" w14:textId="77777777" w:rsidR="00C367B1" w:rsidRDefault="00C367B1" w:rsidP="00C367B1">
      <w:pPr>
        <w:numPr>
          <w:ilvl w:val="1"/>
          <w:numId w:val="10"/>
        </w:numPr>
        <w:tabs>
          <w:tab w:val="clear" w:pos="720"/>
        </w:tabs>
        <w:jc w:val="both"/>
        <w:rPr>
          <w:noProof/>
          <w:sz w:val="20"/>
          <w:szCs w:val="20"/>
        </w:rPr>
      </w:pPr>
      <w:r>
        <w:rPr>
          <w:noProof/>
          <w:sz w:val="20"/>
          <w:szCs w:val="20"/>
        </w:rPr>
        <w:t>Būtiski Līguma grozījumi ir pieļaujami:</w:t>
      </w:r>
    </w:p>
    <w:p w14:paraId="21BFC444" w14:textId="77777777" w:rsidR="00C367B1" w:rsidRDefault="00C367B1" w:rsidP="00C367B1">
      <w:pPr>
        <w:numPr>
          <w:ilvl w:val="2"/>
          <w:numId w:val="10"/>
        </w:numPr>
        <w:tabs>
          <w:tab w:val="clear" w:pos="720"/>
        </w:tabs>
        <w:ind w:left="1418"/>
        <w:jc w:val="both"/>
        <w:rPr>
          <w:b/>
          <w:bCs/>
          <w:noProof/>
          <w:sz w:val="20"/>
          <w:szCs w:val="20"/>
        </w:rPr>
      </w:pPr>
      <w:r>
        <w:rPr>
          <w:sz w:val="20"/>
          <w:szCs w:val="20"/>
        </w:rPr>
        <w:t>gadījumos, kad iepirkuma procedūras dokumenti un Līgums skaidri un nepārprotami paredz grozījumu iespēju, nosacījumus, ar kādiem grozījumi ir pieļaujami, grozījumu apjomu un būtību;</w:t>
      </w:r>
    </w:p>
    <w:p w14:paraId="54D931E1" w14:textId="77777777" w:rsidR="00C367B1" w:rsidRDefault="00C367B1" w:rsidP="00C367B1">
      <w:pPr>
        <w:numPr>
          <w:ilvl w:val="2"/>
          <w:numId w:val="10"/>
        </w:numPr>
        <w:tabs>
          <w:tab w:val="clear" w:pos="720"/>
        </w:tabs>
        <w:ind w:left="1418"/>
        <w:jc w:val="both"/>
        <w:rPr>
          <w:b/>
          <w:bCs/>
          <w:noProof/>
          <w:sz w:val="20"/>
          <w:szCs w:val="20"/>
        </w:rPr>
      </w:pPr>
      <w:r>
        <w:rPr>
          <w:sz w:val="20"/>
          <w:szCs w:val="20"/>
        </w:rPr>
        <w:t>gadījumos, kad Pasūtītājam ir nepieciešami papildu pakalpojumi, kas nebija iekļauti sākotnējā iepirkumā, un Izpildītāja maiņa radītu būtisku izmaksu pieaugumu, un to nevar veikt tādu ekonomisku vai tehnisku iemeslu dēļ kā aizvietojamība vai savietojamība ar jau sākotnējā iepirkumā iegādāto aprīkojumu, pakalpojumiem vai iekārtām, vai Izpildītāja maiņa radītu ievērojamas grūtības. Līgumcenas pieaugums nevar pārsniegt 50 % (piecdesmit procentus) no sākotnējās Līgumcenas;</w:t>
      </w:r>
    </w:p>
    <w:p w14:paraId="2B5B6D87" w14:textId="77777777" w:rsidR="00C367B1" w:rsidRDefault="00C367B1" w:rsidP="00C367B1">
      <w:pPr>
        <w:numPr>
          <w:ilvl w:val="2"/>
          <w:numId w:val="10"/>
        </w:numPr>
        <w:tabs>
          <w:tab w:val="clear" w:pos="720"/>
        </w:tabs>
        <w:ind w:left="1418"/>
        <w:jc w:val="both"/>
        <w:rPr>
          <w:b/>
          <w:bCs/>
          <w:noProof/>
          <w:sz w:val="20"/>
          <w:szCs w:val="20"/>
        </w:rPr>
      </w:pPr>
      <w:r>
        <w:rPr>
          <w:sz w:val="20"/>
          <w:szCs w:val="20"/>
        </w:rPr>
        <w:t>ja Līguma grozījumi ir nepieciešami tādu iemeslu dēļ, kurus Izpildītājs iepriekš nevarēja paredzēt. Līgumcenas pieaugums nevar pārsniegt 50 % (piecdesmit procentus) no sākotnējās Līgumcenas;</w:t>
      </w:r>
    </w:p>
    <w:p w14:paraId="6D859BAC" w14:textId="77777777" w:rsidR="00C367B1" w:rsidRDefault="00C367B1" w:rsidP="00C367B1">
      <w:pPr>
        <w:numPr>
          <w:ilvl w:val="2"/>
          <w:numId w:val="10"/>
        </w:numPr>
        <w:tabs>
          <w:tab w:val="clear" w:pos="720"/>
        </w:tabs>
        <w:ind w:left="1418"/>
        <w:jc w:val="both"/>
        <w:rPr>
          <w:b/>
          <w:bCs/>
          <w:noProof/>
          <w:sz w:val="20"/>
          <w:szCs w:val="20"/>
        </w:rPr>
      </w:pPr>
      <w:r>
        <w:rPr>
          <w:sz w:val="20"/>
          <w:szCs w:val="20"/>
        </w:rPr>
        <w:t xml:space="preserve">ja Izpildītāju aizstāj ar citu piegādātāju atbilstoši komerctiesību jomas normatīvo aktu noteikumiem par komersantu reorganizāciju un uzņēmuma pāreju, un šis piegādātājs atbilst paziņojumā par līgumu vai iepirkuma </w:t>
      </w:r>
      <w:r w:rsidRPr="00C367B1">
        <w:rPr>
          <w:sz w:val="20"/>
          <w:szCs w:val="20"/>
        </w:rPr>
        <w:t xml:space="preserve">procedūras dokumentos noteiktajām kvalifikācijas prasībām, un uz to neattiecas “Publisko iepirkumu likuma” </w:t>
      </w:r>
      <w:hyperlink r:id="rId8" w:anchor="p42" w:tgtFrame="_blank" w:history="1">
        <w:r w:rsidRPr="00C367B1">
          <w:rPr>
            <w:rStyle w:val="Hipersaite"/>
            <w:color w:val="auto"/>
            <w:sz w:val="20"/>
            <w:szCs w:val="20"/>
            <w:u w:val="none"/>
          </w:rPr>
          <w:t>42. panta</w:t>
        </w:r>
      </w:hyperlink>
      <w:r w:rsidRPr="00C367B1">
        <w:rPr>
          <w:sz w:val="20"/>
          <w:szCs w:val="20"/>
        </w:rPr>
        <w:t xml:space="preserve"> pirmajā daļā paredzētie izslēgšanas noteikumi, kā arī tie “Publisko iepirkuma likuma” </w:t>
      </w:r>
      <w:hyperlink r:id="rId9" w:anchor="p42" w:tgtFrame="_blank" w:history="1">
        <w:r w:rsidRPr="00C367B1">
          <w:rPr>
            <w:rStyle w:val="Hipersaite"/>
            <w:color w:val="auto"/>
            <w:sz w:val="20"/>
            <w:szCs w:val="20"/>
            <w:u w:val="none"/>
          </w:rPr>
          <w:t>42. panta</w:t>
        </w:r>
      </w:hyperlink>
      <w:r w:rsidRPr="00C367B1">
        <w:rPr>
          <w:sz w:val="20"/>
          <w:szCs w:val="20"/>
        </w:rPr>
        <w:t xml:space="preserve"> otrajā daļā paredzētie izslēgšanas noteikumi, kurus Izpildītājs sākotnēji ietvēris paziņojumā par līgumu vai iepirkuma </w:t>
      </w:r>
      <w:r>
        <w:rPr>
          <w:sz w:val="20"/>
          <w:szCs w:val="20"/>
        </w:rPr>
        <w:t>procedūras dokumentos.</w:t>
      </w:r>
    </w:p>
    <w:p w14:paraId="39B20833" w14:textId="77777777" w:rsidR="00C367B1" w:rsidRDefault="00C367B1" w:rsidP="00C367B1">
      <w:pPr>
        <w:numPr>
          <w:ilvl w:val="1"/>
          <w:numId w:val="10"/>
        </w:numPr>
        <w:tabs>
          <w:tab w:val="clear" w:pos="720"/>
        </w:tabs>
        <w:overflowPunct w:val="0"/>
        <w:autoSpaceDE w:val="0"/>
        <w:autoSpaceDN w:val="0"/>
        <w:adjustRightInd w:val="0"/>
        <w:jc w:val="both"/>
        <w:textAlignment w:val="baseline"/>
        <w:rPr>
          <w:noProof/>
          <w:sz w:val="20"/>
          <w:szCs w:val="20"/>
        </w:rPr>
      </w:pPr>
      <w:r>
        <w:rPr>
          <w:noProof/>
          <w:color w:val="000000"/>
          <w:sz w:val="20"/>
          <w:szCs w:val="20"/>
        </w:rPr>
        <w:t>Jebkuras izmaiņas Līguma noteikumos stājas spēkā tikai tad, kad tās ir noformētas rakstiski un tās parakstījušas abas Puses. Šādi Līguma grozījumi ar to parakstīšanas brīdi kļūst par Līguma neatņemamu sastāvdaļu.</w:t>
      </w:r>
    </w:p>
    <w:p w14:paraId="7DF169F6" w14:textId="77777777" w:rsidR="00C367B1" w:rsidRDefault="00C367B1" w:rsidP="00C367B1">
      <w:pPr>
        <w:overflowPunct w:val="0"/>
        <w:autoSpaceDE w:val="0"/>
        <w:autoSpaceDN w:val="0"/>
        <w:adjustRightInd w:val="0"/>
        <w:jc w:val="both"/>
        <w:textAlignment w:val="baseline"/>
        <w:rPr>
          <w:b/>
          <w:bCs/>
          <w:color w:val="FF0000"/>
          <w:sz w:val="20"/>
          <w:szCs w:val="20"/>
        </w:rPr>
      </w:pPr>
    </w:p>
    <w:p w14:paraId="317AEF9D" w14:textId="77777777" w:rsidR="00C367B1" w:rsidRDefault="00C367B1" w:rsidP="00C367B1">
      <w:pPr>
        <w:numPr>
          <w:ilvl w:val="0"/>
          <w:numId w:val="10"/>
        </w:numPr>
        <w:tabs>
          <w:tab w:val="clear" w:pos="720"/>
        </w:tabs>
        <w:ind w:left="0" w:firstLine="0"/>
        <w:jc w:val="center"/>
        <w:rPr>
          <w:b/>
          <w:noProof/>
          <w:sz w:val="20"/>
          <w:szCs w:val="20"/>
        </w:rPr>
      </w:pPr>
      <w:r>
        <w:rPr>
          <w:b/>
          <w:noProof/>
          <w:sz w:val="20"/>
          <w:szCs w:val="20"/>
        </w:rPr>
        <w:t>Prasības attiecībā uz personālu un apakšuzņēmējiem</w:t>
      </w:r>
    </w:p>
    <w:p w14:paraId="54472D94" w14:textId="77777777" w:rsidR="00C367B1" w:rsidRDefault="00C367B1" w:rsidP="00C367B1">
      <w:pPr>
        <w:numPr>
          <w:ilvl w:val="1"/>
          <w:numId w:val="10"/>
        </w:numPr>
        <w:tabs>
          <w:tab w:val="clear" w:pos="720"/>
        </w:tabs>
        <w:jc w:val="both"/>
        <w:rPr>
          <w:sz w:val="20"/>
          <w:szCs w:val="20"/>
        </w:rPr>
      </w:pPr>
      <w:r>
        <w:rPr>
          <w:sz w:val="20"/>
          <w:szCs w:val="20"/>
        </w:rPr>
        <w:t xml:space="preserve">Ja tiek sniegti pakalpojumi Pasūtītāja objektā, ne vēlāk kā 1 (vienas) darbdienas laikā pēc Līguma spēkā stāšanās Izpildītājam jāiesniedz pakalpojumu sniegšanā iesaistīto visu apakšuzņēmēju (ja tādus plānots iesaistīt) saraksts, kurā norādīti apakšuzņēmēju nosaukumi, kontaktinformācija un to </w:t>
      </w:r>
      <w:proofErr w:type="spellStart"/>
      <w:r>
        <w:rPr>
          <w:sz w:val="20"/>
          <w:szCs w:val="20"/>
        </w:rPr>
        <w:t>pārstāvēttiesīgās</w:t>
      </w:r>
      <w:proofErr w:type="spellEnd"/>
      <w:r>
        <w:rPr>
          <w:sz w:val="20"/>
          <w:szCs w:val="20"/>
        </w:rPr>
        <w:t xml:space="preserve"> personas, ciktāl minētā informācija ir zināma. Sarakstā norāda arī Izpildītāja apakšuzņēmēju apakšuzņēmējus. Līguma izpildes laikā Izpildītājam jāpaziņo Pasūtītājam par jebkurām minētās informācijas izmaiņām, kā arī jāpapildina saraksts ar informāciju par apakšuzņēmēju, kas tiek vēlāk iesaistīts pakalpojumu sniegšanā.</w:t>
      </w:r>
    </w:p>
    <w:p w14:paraId="49AC74E9" w14:textId="77777777" w:rsidR="00C367B1" w:rsidRDefault="00C367B1" w:rsidP="00C367B1">
      <w:pPr>
        <w:numPr>
          <w:ilvl w:val="1"/>
          <w:numId w:val="10"/>
        </w:numPr>
        <w:tabs>
          <w:tab w:val="clear" w:pos="720"/>
        </w:tabs>
        <w:jc w:val="both"/>
        <w:rPr>
          <w:sz w:val="20"/>
          <w:szCs w:val="20"/>
        </w:rPr>
      </w:pPr>
      <w:r>
        <w:rPr>
          <w:sz w:val="20"/>
          <w:szCs w:val="20"/>
        </w:rPr>
        <w:t xml:space="preserve">Izpildītājs nav tiesīgs bez saskaņošanas ar Pasūtītāju veikt iepirkuma procedūras piedāvājumā norādītā personāla un apakšuzņēmēju nomaiņu un iesaistīt papildu apakšuzņēmējus Līguma izpildē. </w:t>
      </w:r>
    </w:p>
    <w:p w14:paraId="780DE8EE" w14:textId="77777777" w:rsidR="00C367B1" w:rsidRDefault="00C367B1" w:rsidP="00C367B1">
      <w:pPr>
        <w:numPr>
          <w:ilvl w:val="1"/>
          <w:numId w:val="10"/>
        </w:numPr>
        <w:tabs>
          <w:tab w:val="clear" w:pos="720"/>
        </w:tabs>
        <w:jc w:val="both"/>
        <w:rPr>
          <w:sz w:val="20"/>
          <w:szCs w:val="20"/>
        </w:rPr>
      </w:pPr>
      <w:r>
        <w:rPr>
          <w:sz w:val="20"/>
          <w:szCs w:val="20"/>
        </w:rPr>
        <w:t>Pasūtītājs nepiekrīt iepirkuma procedūras piedāvājumā norādītā personāla nomaiņai, ja piedāvātais personāls neatbilst iepirkuma procedūras dokumentos personālam izvirzītajām prasībām vai tam nav vismaz tādas pašas kvalifikācijas un pieredzes kā personālam, kas tika vērtēts, nosakot saimnieciski visizdevīgāko piedāvājumu.</w:t>
      </w:r>
    </w:p>
    <w:p w14:paraId="48ADEDF1" w14:textId="77777777" w:rsidR="00C367B1" w:rsidRDefault="00C367B1" w:rsidP="00C367B1">
      <w:pPr>
        <w:numPr>
          <w:ilvl w:val="1"/>
          <w:numId w:val="10"/>
        </w:numPr>
        <w:tabs>
          <w:tab w:val="clear" w:pos="720"/>
        </w:tabs>
        <w:jc w:val="both"/>
        <w:rPr>
          <w:sz w:val="20"/>
          <w:szCs w:val="20"/>
        </w:rPr>
      </w:pPr>
      <w:r>
        <w:rPr>
          <w:sz w:val="20"/>
          <w:szCs w:val="20"/>
        </w:rPr>
        <w:lastRenderedPageBreak/>
        <w:t>Pasūtītājs nepiekrīt iepirkuma procedūras piedāvājumā norādītā apakšuzņēmēja nomaiņai, ja pastāv kāds no šādiem nosacījumiem:</w:t>
      </w:r>
    </w:p>
    <w:p w14:paraId="538E1D94" w14:textId="77777777" w:rsidR="00C367B1" w:rsidRDefault="00C367B1" w:rsidP="00C367B1">
      <w:pPr>
        <w:pStyle w:val="Sarakstarindkopa"/>
        <w:numPr>
          <w:ilvl w:val="2"/>
          <w:numId w:val="10"/>
        </w:numPr>
        <w:tabs>
          <w:tab w:val="clear" w:pos="720"/>
        </w:tabs>
        <w:ind w:left="1418"/>
        <w:jc w:val="both"/>
        <w:rPr>
          <w:sz w:val="20"/>
          <w:szCs w:val="20"/>
        </w:rPr>
      </w:pPr>
      <w:r>
        <w:rPr>
          <w:sz w:val="20"/>
        </w:rPr>
        <w:t>piedāvātais apakšuzņēmējs neatbilst iepirkuma procedūras dokumentos apakšuzņēmējiem izvirzītajām prasībām;</w:t>
      </w:r>
    </w:p>
    <w:p w14:paraId="0E11873E" w14:textId="77777777" w:rsidR="00C367B1" w:rsidRPr="00C367B1" w:rsidRDefault="00C367B1" w:rsidP="00C367B1">
      <w:pPr>
        <w:pStyle w:val="Sarakstarindkopa"/>
        <w:numPr>
          <w:ilvl w:val="2"/>
          <w:numId w:val="10"/>
        </w:numPr>
        <w:tabs>
          <w:tab w:val="clear" w:pos="720"/>
        </w:tabs>
        <w:ind w:left="1418"/>
        <w:jc w:val="both"/>
        <w:rPr>
          <w:sz w:val="20"/>
        </w:rPr>
      </w:pPr>
      <w:r>
        <w:rPr>
          <w:sz w:val="20"/>
        </w:rPr>
        <w:t xml:space="preserve">tiek nomainīts apakšuzņēmējs, uz kura iespējām iepirkuma procedūrā Izpildītājs balstījies, lai apliecinātu savas kvalifikācijas atbilstību paziņojumā par līgumu un iepirkuma procedūras dokumentos noteiktajām prasībām, un piedāvātajam apakšuzņēmējam nav vismaz tādas pašas kvalifikācijas, uz kādu iepirkuma procedūrā Izpildītājs </w:t>
      </w:r>
      <w:r w:rsidRPr="00C367B1">
        <w:rPr>
          <w:sz w:val="20"/>
        </w:rPr>
        <w:t xml:space="preserve">atsaucies, apliecinot savu atbilstību iepirkuma procedūrā noteiktajām prasībām, vai tas atbilst “Publisko iepirkumu likuma” </w:t>
      </w:r>
      <w:hyperlink r:id="rId10" w:anchor="p42" w:tgtFrame="_blank" w:history="1">
        <w:r w:rsidRPr="00C367B1">
          <w:rPr>
            <w:rStyle w:val="Hipersaite"/>
            <w:color w:val="auto"/>
            <w:sz w:val="20"/>
            <w:u w:val="none"/>
          </w:rPr>
          <w:t>42. panta</w:t>
        </w:r>
      </w:hyperlink>
      <w:r w:rsidRPr="00C367B1">
        <w:rPr>
          <w:sz w:val="20"/>
        </w:rPr>
        <w:t xml:space="preserve"> pirmajā vai otrajā daļā (atbilstoši Pasūtītāja norādītajam paziņojumā par līgumu vai iepirkuma procedūras dokumentos) minētajiem pretendentu izslēgšanas gadījumiem;</w:t>
      </w:r>
    </w:p>
    <w:p w14:paraId="517E0C25" w14:textId="77777777" w:rsidR="00C367B1" w:rsidRPr="00C367B1" w:rsidRDefault="00C367B1" w:rsidP="00C367B1">
      <w:pPr>
        <w:pStyle w:val="Sarakstarindkopa"/>
        <w:numPr>
          <w:ilvl w:val="2"/>
          <w:numId w:val="10"/>
        </w:numPr>
        <w:tabs>
          <w:tab w:val="clear" w:pos="720"/>
        </w:tabs>
        <w:ind w:left="1418"/>
        <w:jc w:val="both"/>
        <w:rPr>
          <w:sz w:val="20"/>
        </w:rPr>
      </w:pPr>
      <w:r w:rsidRPr="00C367B1">
        <w:rPr>
          <w:sz w:val="20"/>
        </w:rPr>
        <w:t xml:space="preserve">piedāvātais apakšuzņēmējs, kura sniedzamo pakalpojumu vērtība ir vismaz </w:t>
      </w:r>
      <w:r w:rsidRPr="00C367B1">
        <w:rPr>
          <w:noProof/>
          <w:sz w:val="20"/>
        </w:rPr>
        <w:t xml:space="preserve">10 % (desmit procenti) </w:t>
      </w:r>
      <w:r w:rsidRPr="00C367B1">
        <w:rPr>
          <w:sz w:val="20"/>
        </w:rPr>
        <w:t xml:space="preserve">no kopējās Līguma vērtības, atbilst “Publisko iepirkumu likuma” </w:t>
      </w:r>
      <w:hyperlink r:id="rId11" w:anchor="p42" w:tgtFrame="_blank" w:history="1">
        <w:r w:rsidRPr="00C367B1">
          <w:rPr>
            <w:rStyle w:val="Hipersaite"/>
            <w:color w:val="auto"/>
            <w:sz w:val="20"/>
            <w:u w:val="none"/>
          </w:rPr>
          <w:t>42. panta</w:t>
        </w:r>
      </w:hyperlink>
      <w:r w:rsidRPr="00C367B1">
        <w:rPr>
          <w:sz w:val="20"/>
        </w:rPr>
        <w:t xml:space="preserve"> pirmajā vai otrajā daļā (atbilstoši Pasūtītāja norādītajam paziņojumā par līgumu vai iepirkuma procedūras dokumentos) minētajiem pretendentu izslēgšanas gadījumiem;</w:t>
      </w:r>
    </w:p>
    <w:p w14:paraId="6BA4D13D" w14:textId="77777777" w:rsidR="00C367B1" w:rsidRPr="00C367B1" w:rsidRDefault="00C367B1" w:rsidP="00C367B1">
      <w:pPr>
        <w:pStyle w:val="Sarakstarindkopa"/>
        <w:numPr>
          <w:ilvl w:val="2"/>
          <w:numId w:val="10"/>
        </w:numPr>
        <w:tabs>
          <w:tab w:val="clear" w:pos="720"/>
        </w:tabs>
        <w:ind w:left="1418"/>
        <w:jc w:val="both"/>
        <w:rPr>
          <w:sz w:val="20"/>
        </w:rPr>
      </w:pPr>
      <w:r w:rsidRPr="00C367B1">
        <w:rPr>
          <w:sz w:val="20"/>
        </w:rPr>
        <w:t>apakšuzņēmēja maiņas rezultātā tiktu izdarīti tādi grozījumi Izpildītāja iepirkuma procedūras piedāvājumā, kuri, ja sākotnēji būtu tajā iekļauti, ietekmētu piedāvājuma izvēli atbilstoši iepirkuma procedūras dokumentos noteiktajiem piedāvājuma izvērtēšanas kritērijiem.</w:t>
      </w:r>
    </w:p>
    <w:p w14:paraId="2CFBFD48" w14:textId="77777777" w:rsidR="00C367B1" w:rsidRPr="00C367B1" w:rsidRDefault="00C367B1" w:rsidP="00C367B1">
      <w:pPr>
        <w:pStyle w:val="Sarakstarindkopa"/>
        <w:numPr>
          <w:ilvl w:val="1"/>
          <w:numId w:val="10"/>
        </w:numPr>
        <w:tabs>
          <w:tab w:val="clear" w:pos="720"/>
        </w:tabs>
        <w:jc w:val="both"/>
        <w:rPr>
          <w:sz w:val="20"/>
        </w:rPr>
      </w:pPr>
      <w:r w:rsidRPr="00C367B1">
        <w:rPr>
          <w:sz w:val="20"/>
        </w:rPr>
        <w:t>Pasūtītājs nepiekrīt jauna apakšuzņēmēja piesaistei gadījumā, kad šādas izmaiņas, ja tās tiktu veiktas sākotnējā iepirkuma procedūras piedāvājumā, būtu ietekmējušas piedāvājuma izvēli atbilstoši iepirkuma procedūras dokumentos noteiktajiem piedāvājuma izvērtēšanas kritērijiem.</w:t>
      </w:r>
    </w:p>
    <w:p w14:paraId="5A309131" w14:textId="77777777" w:rsidR="00C367B1" w:rsidRPr="00C367B1" w:rsidRDefault="00C367B1" w:rsidP="00C367B1">
      <w:pPr>
        <w:pStyle w:val="Sarakstarindkopa"/>
        <w:numPr>
          <w:ilvl w:val="1"/>
          <w:numId w:val="10"/>
        </w:numPr>
        <w:tabs>
          <w:tab w:val="clear" w:pos="720"/>
        </w:tabs>
        <w:jc w:val="both"/>
        <w:rPr>
          <w:sz w:val="20"/>
        </w:rPr>
      </w:pPr>
      <w:r w:rsidRPr="00C367B1">
        <w:rPr>
          <w:sz w:val="20"/>
        </w:rPr>
        <w:t xml:space="preserve">Pārbaudot jaunā apakšuzņēmēja atbilstību, Pasūtītājs piemēro “Publisko iepirkumu likuma” </w:t>
      </w:r>
      <w:hyperlink r:id="rId12" w:anchor="p42" w:tgtFrame="_blank" w:history="1">
        <w:r w:rsidRPr="00C367B1">
          <w:rPr>
            <w:rStyle w:val="Hipersaite"/>
            <w:color w:val="auto"/>
            <w:sz w:val="20"/>
            <w:u w:val="none"/>
          </w:rPr>
          <w:t>42. panta</w:t>
        </w:r>
      </w:hyperlink>
      <w:r w:rsidRPr="00C367B1">
        <w:rPr>
          <w:sz w:val="20"/>
        </w:rPr>
        <w:t xml:space="preserve"> noteikumus. “Publisko iepirkumu likuma” </w:t>
      </w:r>
      <w:hyperlink r:id="rId13" w:anchor="p42" w:tgtFrame="_blank" w:history="1">
        <w:r w:rsidRPr="00C367B1">
          <w:rPr>
            <w:rStyle w:val="Hipersaite"/>
            <w:color w:val="auto"/>
            <w:sz w:val="20"/>
            <w:u w:val="none"/>
          </w:rPr>
          <w:t>42. panta</w:t>
        </w:r>
      </w:hyperlink>
      <w:r w:rsidRPr="00C367B1">
        <w:rPr>
          <w:sz w:val="20"/>
        </w:rPr>
        <w:t xml:space="preserve"> trešajā daļā minētos termiņus skaita no dienas, kad lūgums par apakšuzņēmēja nomaiņu iesniegts Pasūtītājam.</w:t>
      </w:r>
    </w:p>
    <w:p w14:paraId="143EDD12" w14:textId="77777777" w:rsidR="00C367B1" w:rsidRDefault="00C367B1" w:rsidP="00C367B1">
      <w:pPr>
        <w:pStyle w:val="Sarakstarindkopa"/>
        <w:numPr>
          <w:ilvl w:val="1"/>
          <w:numId w:val="10"/>
        </w:numPr>
        <w:tabs>
          <w:tab w:val="clear" w:pos="720"/>
        </w:tabs>
        <w:jc w:val="both"/>
        <w:rPr>
          <w:sz w:val="20"/>
        </w:rPr>
      </w:pPr>
      <w:r w:rsidRPr="00C367B1">
        <w:rPr>
          <w:sz w:val="20"/>
        </w:rPr>
        <w:t xml:space="preserve">Pasūtītājs pieņem lēmumu atļaut vai atteikt Izpildītāja personāla vai apakšuzņēmēju nomaiņu vai jaunu apakšuzņēmēju iesaistīšanu Līguma </w:t>
      </w:r>
      <w:r>
        <w:rPr>
          <w:sz w:val="20"/>
        </w:rPr>
        <w:t>izpildē iespējami īsā laikā, bet ne vēlāk kā 5 (piecu) darbdienu laikā pēc tam, kad saņēmis visu informāciju un dokumentus, kas nepieciešami lēmuma pieņemšanai saskaņā ar šīs Līguma sadaļas noteikumiem.</w:t>
      </w:r>
    </w:p>
    <w:p w14:paraId="4AB3ADF7" w14:textId="77777777" w:rsidR="00C367B1" w:rsidRDefault="00C367B1" w:rsidP="00C367B1">
      <w:pPr>
        <w:jc w:val="both"/>
        <w:rPr>
          <w:sz w:val="20"/>
          <w:szCs w:val="20"/>
        </w:rPr>
      </w:pPr>
    </w:p>
    <w:p w14:paraId="6A25BFEF" w14:textId="77777777" w:rsidR="00C367B1" w:rsidRDefault="00C367B1" w:rsidP="00C367B1">
      <w:pPr>
        <w:numPr>
          <w:ilvl w:val="0"/>
          <w:numId w:val="11"/>
        </w:numPr>
        <w:tabs>
          <w:tab w:val="clear" w:pos="360"/>
        </w:tabs>
        <w:ind w:left="0" w:right="19" w:firstLine="0"/>
        <w:jc w:val="center"/>
        <w:rPr>
          <w:b/>
          <w:bCs/>
          <w:sz w:val="20"/>
          <w:szCs w:val="20"/>
        </w:rPr>
      </w:pPr>
      <w:r>
        <w:rPr>
          <w:b/>
          <w:sz w:val="20"/>
          <w:szCs w:val="20"/>
        </w:rPr>
        <w:t>Ierobežotas pieejamības informācija</w:t>
      </w:r>
    </w:p>
    <w:p w14:paraId="4541208C" w14:textId="77777777" w:rsidR="00C367B1" w:rsidRDefault="00C367B1" w:rsidP="00C367B1">
      <w:pPr>
        <w:pStyle w:val="Sarakstarindkopa"/>
        <w:numPr>
          <w:ilvl w:val="1"/>
          <w:numId w:val="11"/>
        </w:numPr>
        <w:tabs>
          <w:tab w:val="clear" w:pos="360"/>
        </w:tabs>
        <w:ind w:left="709" w:hanging="709"/>
        <w:jc w:val="both"/>
        <w:rPr>
          <w:sz w:val="20"/>
          <w:szCs w:val="20"/>
        </w:rPr>
      </w:pPr>
      <w:r>
        <w:rPr>
          <w:sz w:val="20"/>
        </w:rPr>
        <w:t>Puses apņemas neizpaust trešajām personām ar Līguma izpildi iegūto, to rīcībā esošo jebkādu tehnisko, juridisko un finansiālo informāciju par otru Pusi un tās komercdarbību. Visa šāda informācija tiek uzskatīta par ierobežotas pieejamības informāciju, un tā nedrīkst tikt izpausta vai padarīta publiski pieejama bez Puses rakstiskas piekrišanas. Šim noteikumam nav laika ierobežojuma un uz to neattiecas Līguma darbības termiņš.</w:t>
      </w:r>
    </w:p>
    <w:p w14:paraId="6E8A63D6" w14:textId="77777777" w:rsidR="00C367B1" w:rsidRDefault="00C367B1" w:rsidP="00C367B1">
      <w:pPr>
        <w:numPr>
          <w:ilvl w:val="1"/>
          <w:numId w:val="11"/>
        </w:numPr>
        <w:tabs>
          <w:tab w:val="clear" w:pos="360"/>
        </w:tabs>
        <w:ind w:left="709" w:right="19" w:hanging="709"/>
        <w:jc w:val="both"/>
        <w:rPr>
          <w:sz w:val="20"/>
          <w:szCs w:val="20"/>
        </w:rPr>
      </w:pPr>
      <w:r>
        <w:rPr>
          <w:sz w:val="20"/>
          <w:szCs w:val="20"/>
        </w:rPr>
        <w:t>Informācija netiek uzskatīta par ierobežotas pieejamības informāciju, ja tā kļuvusi publiski pieejama saskaņā ar Latvijas tiesību aktos noteiktajām prasībām (piemēram, iekļauta grāmatvedības sagatavotos publiska rakstura pārskatos un atskaitēs u.tml.).</w:t>
      </w:r>
    </w:p>
    <w:p w14:paraId="4E2505CC" w14:textId="77777777" w:rsidR="00C367B1" w:rsidRDefault="00C367B1" w:rsidP="00C367B1">
      <w:pPr>
        <w:numPr>
          <w:ilvl w:val="1"/>
          <w:numId w:val="11"/>
        </w:numPr>
        <w:tabs>
          <w:tab w:val="clear" w:pos="360"/>
        </w:tabs>
        <w:ind w:left="709" w:right="19" w:hanging="709"/>
        <w:jc w:val="both"/>
        <w:rPr>
          <w:sz w:val="20"/>
          <w:szCs w:val="20"/>
        </w:rPr>
      </w:pPr>
      <w:r>
        <w:rPr>
          <w:sz w:val="20"/>
          <w:szCs w:val="20"/>
        </w:rPr>
        <w:t>Informācijas neizpaušanas noteikumi neattiecas arī uz gadījumiem, kad Latvijas tiesību akti attiecīgo informāciju klasificē kā vispārpieejamu informāciju, kā arī gadījumos, ja šo informāciju pieprasa Latvijas tiesību aktos noteiktas kompetentas institūcijas vai organizācijas, kurām uz to ir likumīgas tiesības.</w:t>
      </w:r>
    </w:p>
    <w:p w14:paraId="7D5C4317" w14:textId="77777777" w:rsidR="00C367B1" w:rsidRDefault="00C367B1" w:rsidP="00C367B1">
      <w:pPr>
        <w:ind w:left="709" w:right="19"/>
        <w:jc w:val="both"/>
        <w:rPr>
          <w:sz w:val="20"/>
          <w:szCs w:val="20"/>
        </w:rPr>
      </w:pPr>
    </w:p>
    <w:p w14:paraId="5786BD58" w14:textId="77777777" w:rsidR="00C367B1" w:rsidRDefault="00C367B1" w:rsidP="00C367B1">
      <w:pPr>
        <w:numPr>
          <w:ilvl w:val="0"/>
          <w:numId w:val="12"/>
        </w:numPr>
        <w:tabs>
          <w:tab w:val="clear" w:pos="720"/>
        </w:tabs>
        <w:ind w:left="0" w:firstLine="0"/>
        <w:jc w:val="center"/>
        <w:rPr>
          <w:b/>
          <w:bCs/>
          <w:sz w:val="20"/>
          <w:szCs w:val="20"/>
        </w:rPr>
      </w:pPr>
      <w:r>
        <w:rPr>
          <w:b/>
          <w:bCs/>
          <w:sz w:val="20"/>
          <w:szCs w:val="20"/>
        </w:rPr>
        <w:t>Vispārīgie noteikumi</w:t>
      </w:r>
    </w:p>
    <w:p w14:paraId="671AB9B3" w14:textId="77777777" w:rsidR="00C367B1" w:rsidRDefault="00C367B1" w:rsidP="00C367B1">
      <w:pPr>
        <w:widowControl w:val="0"/>
        <w:numPr>
          <w:ilvl w:val="1"/>
          <w:numId w:val="12"/>
        </w:numPr>
        <w:tabs>
          <w:tab w:val="clear" w:pos="720"/>
        </w:tabs>
        <w:overflowPunct w:val="0"/>
        <w:autoSpaceDE w:val="0"/>
        <w:autoSpaceDN w:val="0"/>
        <w:adjustRightInd w:val="0"/>
        <w:jc w:val="both"/>
        <w:rPr>
          <w:sz w:val="20"/>
          <w:szCs w:val="20"/>
        </w:rPr>
      </w:pPr>
      <w:r>
        <w:rPr>
          <w:sz w:val="20"/>
          <w:szCs w:val="20"/>
        </w:rPr>
        <w:t xml:space="preserve">Pasūtītājs par pilnvaroto pārstāvi (kontaktpersonu) šī Līguma izpildes laikā nozīmē </w:t>
      </w:r>
      <w:r w:rsidRPr="000247B1">
        <w:rPr>
          <w:kern w:val="16"/>
          <w:sz w:val="20"/>
          <w:szCs w:val="20"/>
          <w:highlight w:val="black"/>
        </w:rPr>
        <w:t xml:space="preserve">Informācijas tehnoloģiju daļas vadītāju Āri </w:t>
      </w:r>
      <w:proofErr w:type="spellStart"/>
      <w:r w:rsidRPr="000247B1">
        <w:rPr>
          <w:kern w:val="16"/>
          <w:sz w:val="20"/>
          <w:szCs w:val="20"/>
          <w:highlight w:val="black"/>
        </w:rPr>
        <w:t>Dzērvānu</w:t>
      </w:r>
      <w:proofErr w:type="spellEnd"/>
      <w:r>
        <w:rPr>
          <w:kern w:val="16"/>
          <w:sz w:val="20"/>
          <w:szCs w:val="20"/>
        </w:rPr>
        <w:t xml:space="preserve">, tālrunis: +371 67028160, e-pasts: </w:t>
      </w:r>
      <w:hyperlink r:id="rId14" w:history="1">
        <w:r w:rsidRPr="000247B1">
          <w:rPr>
            <w:rStyle w:val="Hipersaite"/>
            <w:color w:val="auto"/>
            <w:kern w:val="16"/>
            <w:sz w:val="20"/>
            <w:szCs w:val="20"/>
            <w:highlight w:val="black"/>
          </w:rPr>
          <w:t>Aris.Dzervans@lvceli.lv</w:t>
        </w:r>
      </w:hyperlink>
      <w:r>
        <w:rPr>
          <w:sz w:val="20"/>
          <w:szCs w:val="20"/>
        </w:rPr>
        <w:t>.</w:t>
      </w:r>
    </w:p>
    <w:p w14:paraId="0752F4FA" w14:textId="4D5A8B85" w:rsidR="00C367B1" w:rsidRPr="006871E2" w:rsidRDefault="00C367B1" w:rsidP="00C367B1">
      <w:pPr>
        <w:widowControl w:val="0"/>
        <w:overflowPunct w:val="0"/>
        <w:autoSpaceDE w:val="0"/>
        <w:autoSpaceDN w:val="0"/>
        <w:adjustRightInd w:val="0"/>
        <w:ind w:left="720"/>
        <w:jc w:val="both"/>
        <w:rPr>
          <w:sz w:val="20"/>
          <w:szCs w:val="20"/>
        </w:rPr>
      </w:pPr>
      <w:r>
        <w:rPr>
          <w:sz w:val="20"/>
          <w:szCs w:val="20"/>
        </w:rPr>
        <w:t xml:space="preserve">Izpildītājs </w:t>
      </w:r>
      <w:r w:rsidRPr="006871E2">
        <w:rPr>
          <w:sz w:val="20"/>
          <w:szCs w:val="20"/>
        </w:rPr>
        <w:t xml:space="preserve">par pilnvaroto pārstāvi (kontaktpersonu) Līguma izpildes laikā nozīmē </w:t>
      </w:r>
      <w:r w:rsidR="003F4E21" w:rsidRPr="000247B1">
        <w:rPr>
          <w:sz w:val="20"/>
          <w:szCs w:val="20"/>
          <w:highlight w:val="black"/>
        </w:rPr>
        <w:t xml:space="preserve">klientu attiecību vadītāju </w:t>
      </w:r>
      <w:proofErr w:type="spellStart"/>
      <w:r w:rsidR="003F4E21" w:rsidRPr="000247B1">
        <w:rPr>
          <w:sz w:val="20"/>
          <w:szCs w:val="20"/>
          <w:highlight w:val="black"/>
        </w:rPr>
        <w:t>Ingemāru</w:t>
      </w:r>
      <w:proofErr w:type="spellEnd"/>
      <w:r w:rsidR="003F4E21" w:rsidRPr="000247B1">
        <w:rPr>
          <w:sz w:val="20"/>
          <w:szCs w:val="20"/>
          <w:highlight w:val="black"/>
        </w:rPr>
        <w:t xml:space="preserve"> Rītu</w:t>
      </w:r>
      <w:r w:rsidRPr="006871E2">
        <w:rPr>
          <w:sz w:val="20"/>
          <w:szCs w:val="20"/>
        </w:rPr>
        <w:t xml:space="preserve">, tālrunis: </w:t>
      </w:r>
      <w:r w:rsidR="003F4E21" w:rsidRPr="006871E2">
        <w:rPr>
          <w:sz w:val="20"/>
          <w:szCs w:val="20"/>
        </w:rPr>
        <w:t>+371 67056027</w:t>
      </w:r>
      <w:r w:rsidRPr="006871E2">
        <w:rPr>
          <w:sz w:val="20"/>
          <w:szCs w:val="20"/>
        </w:rPr>
        <w:t xml:space="preserve">, e-pasts: </w:t>
      </w:r>
      <w:hyperlink r:id="rId15" w:history="1">
        <w:r w:rsidR="003F4E21" w:rsidRPr="000247B1">
          <w:rPr>
            <w:rStyle w:val="Hipersaite"/>
            <w:color w:val="auto"/>
            <w:sz w:val="20"/>
            <w:szCs w:val="20"/>
            <w:highlight w:val="black"/>
          </w:rPr>
          <w:t>Ingemars.Rits@lattelecom.lv</w:t>
        </w:r>
      </w:hyperlink>
      <w:r w:rsidR="003F4E21" w:rsidRPr="006871E2">
        <w:rPr>
          <w:color w:val="0070C0"/>
          <w:sz w:val="20"/>
          <w:szCs w:val="20"/>
        </w:rPr>
        <w:t>.</w:t>
      </w:r>
    </w:p>
    <w:p w14:paraId="148CD258" w14:textId="77777777" w:rsidR="00C367B1" w:rsidRDefault="00C367B1" w:rsidP="00C367B1">
      <w:pPr>
        <w:widowControl w:val="0"/>
        <w:overflowPunct w:val="0"/>
        <w:autoSpaceDE w:val="0"/>
        <w:autoSpaceDN w:val="0"/>
        <w:adjustRightInd w:val="0"/>
        <w:ind w:left="720"/>
        <w:jc w:val="both"/>
        <w:rPr>
          <w:b/>
          <w:bCs/>
          <w:sz w:val="20"/>
          <w:szCs w:val="20"/>
        </w:rPr>
      </w:pPr>
      <w:r w:rsidRPr="006871E2">
        <w:rPr>
          <w:kern w:val="28"/>
          <w:sz w:val="20"/>
          <w:szCs w:val="20"/>
        </w:rPr>
        <w:t xml:space="preserve">Puses pilnvarotais pārstāvis (kontaktpersona) ir atbildīgs par Līguma izpildes organizēšanu un uzraudzīšanu. </w:t>
      </w:r>
      <w:r w:rsidRPr="006871E2">
        <w:rPr>
          <w:sz w:val="20"/>
          <w:szCs w:val="20"/>
        </w:rPr>
        <w:t>Pilnvarotajam pārstāvim (kontaktpersonai), kas nav Puses izpildinstitūcijas loceklis vai kuram nav attiecīga pilnvarojuma, nav</w:t>
      </w:r>
      <w:r>
        <w:rPr>
          <w:sz w:val="20"/>
          <w:szCs w:val="20"/>
        </w:rPr>
        <w:t xml:space="preserve"> tiesību veikt labojumus vai izdarīt grozījumus šajā Līgumā.</w:t>
      </w:r>
    </w:p>
    <w:p w14:paraId="796E444B" w14:textId="77777777" w:rsidR="00C367B1" w:rsidRDefault="00C367B1" w:rsidP="00C367B1">
      <w:pPr>
        <w:widowControl w:val="0"/>
        <w:numPr>
          <w:ilvl w:val="1"/>
          <w:numId w:val="12"/>
        </w:numPr>
        <w:tabs>
          <w:tab w:val="clear" w:pos="720"/>
        </w:tabs>
        <w:overflowPunct w:val="0"/>
        <w:autoSpaceDE w:val="0"/>
        <w:autoSpaceDN w:val="0"/>
        <w:adjustRightInd w:val="0"/>
        <w:jc w:val="both"/>
        <w:rPr>
          <w:sz w:val="20"/>
          <w:szCs w:val="20"/>
        </w:rPr>
      </w:pPr>
      <w:r>
        <w:rPr>
          <w:sz w:val="20"/>
          <w:szCs w:val="20"/>
        </w:rPr>
        <w:t>Šis Līgums ir saistošs Pusēm, kā arī visām trešajām personām, kas likumīgi pārņem viņu tiesības un pienākumus.</w:t>
      </w:r>
    </w:p>
    <w:p w14:paraId="163EF8A5" w14:textId="77777777" w:rsidR="00C367B1" w:rsidRDefault="00C367B1" w:rsidP="00C367B1">
      <w:pPr>
        <w:widowControl w:val="0"/>
        <w:numPr>
          <w:ilvl w:val="1"/>
          <w:numId w:val="12"/>
        </w:numPr>
        <w:tabs>
          <w:tab w:val="clear" w:pos="720"/>
        </w:tabs>
        <w:overflowPunct w:val="0"/>
        <w:autoSpaceDE w:val="0"/>
        <w:autoSpaceDN w:val="0"/>
        <w:adjustRightInd w:val="0"/>
        <w:jc w:val="both"/>
        <w:rPr>
          <w:sz w:val="20"/>
          <w:szCs w:val="20"/>
        </w:rPr>
      </w:pPr>
      <w:r>
        <w:rPr>
          <w:iCs/>
          <w:sz w:val="20"/>
          <w:szCs w:val="20"/>
        </w:rPr>
        <w:t>Ja kāds no Līguma noteikumiem atbilstoši Latvijas spēkā esošajiem tiesību aktiem kļūst pilnībā vai daļēji par spēkā neesošu vai kļūst neizpildāms - tas nekādā veidā neietekmē un neatceļ pārējo Līguma noteikumu spēka esamību un likumību, bet Līguma noteikumi, kas kļūst par spēkā neesošiem vai neīstenojamiem, jāaizstāj ar citiem noteikumiem atbilstoši Līguma mērķiem saskaņā ar attiecīgos tiesību aktos izvirzītām prasībām.</w:t>
      </w:r>
    </w:p>
    <w:p w14:paraId="08D58E1D" w14:textId="77777777" w:rsidR="00C367B1" w:rsidRDefault="00C367B1" w:rsidP="00C367B1">
      <w:pPr>
        <w:widowControl w:val="0"/>
        <w:numPr>
          <w:ilvl w:val="1"/>
          <w:numId w:val="12"/>
        </w:numPr>
        <w:tabs>
          <w:tab w:val="clear" w:pos="720"/>
        </w:tabs>
        <w:overflowPunct w:val="0"/>
        <w:autoSpaceDE w:val="0"/>
        <w:autoSpaceDN w:val="0"/>
        <w:adjustRightInd w:val="0"/>
        <w:jc w:val="both"/>
        <w:rPr>
          <w:sz w:val="20"/>
          <w:szCs w:val="20"/>
        </w:rPr>
      </w:pPr>
      <w:r>
        <w:rPr>
          <w:sz w:val="20"/>
          <w:szCs w:val="20"/>
        </w:rPr>
        <w:t>Jautājumi, kas nav noregulēti Līgumā, apspriežami saskaņā ar Latvijas tiesību aktiem.</w:t>
      </w:r>
    </w:p>
    <w:p w14:paraId="03B99C8C" w14:textId="77777777" w:rsidR="00C367B1" w:rsidRDefault="00C367B1" w:rsidP="00C367B1">
      <w:pPr>
        <w:widowControl w:val="0"/>
        <w:numPr>
          <w:ilvl w:val="1"/>
          <w:numId w:val="12"/>
        </w:numPr>
        <w:tabs>
          <w:tab w:val="clear" w:pos="720"/>
        </w:tabs>
        <w:overflowPunct w:val="0"/>
        <w:autoSpaceDE w:val="0"/>
        <w:autoSpaceDN w:val="0"/>
        <w:adjustRightInd w:val="0"/>
        <w:jc w:val="both"/>
        <w:rPr>
          <w:sz w:val="20"/>
          <w:szCs w:val="20"/>
        </w:rPr>
      </w:pPr>
      <w:r>
        <w:rPr>
          <w:iCs/>
          <w:sz w:val="20"/>
          <w:szCs w:val="20"/>
        </w:rPr>
        <w:t>Kādu Līgumā noteikto tiesību neizmantošana neietekmē šādas tiesības un nenozīmē Puses atteikšanos no šādām tiesībām, tāpat šādu tiesību daļēja izmantošana neliedz Pusei to tālāku izmantošanu.</w:t>
      </w:r>
    </w:p>
    <w:p w14:paraId="02B74835" w14:textId="77777777" w:rsidR="00C367B1" w:rsidRDefault="00C367B1" w:rsidP="00C367B1">
      <w:pPr>
        <w:widowControl w:val="0"/>
        <w:numPr>
          <w:ilvl w:val="1"/>
          <w:numId w:val="12"/>
        </w:numPr>
        <w:tabs>
          <w:tab w:val="clear" w:pos="720"/>
        </w:tabs>
        <w:overflowPunct w:val="0"/>
        <w:autoSpaceDE w:val="0"/>
        <w:autoSpaceDN w:val="0"/>
        <w:adjustRightInd w:val="0"/>
        <w:jc w:val="both"/>
        <w:rPr>
          <w:sz w:val="20"/>
          <w:szCs w:val="20"/>
        </w:rPr>
      </w:pPr>
      <w:r>
        <w:rPr>
          <w:sz w:val="20"/>
          <w:szCs w:val="20"/>
        </w:rPr>
        <w:t>Šajā Līgumā izveidotais noteikumu sadalījums pa sadaļām ar tām piešķirtajiem nosaukumiem ir izmantojams tikai un vienīgi atsaucēm, un nekādā gadījumā nevar tikt izmantots vai ietekmēt šā Līguma noteikumu tulkošanu.</w:t>
      </w:r>
    </w:p>
    <w:p w14:paraId="4C59C636" w14:textId="77777777" w:rsidR="00C367B1" w:rsidRDefault="00C367B1" w:rsidP="00C367B1">
      <w:pPr>
        <w:widowControl w:val="0"/>
        <w:numPr>
          <w:ilvl w:val="1"/>
          <w:numId w:val="12"/>
        </w:numPr>
        <w:tabs>
          <w:tab w:val="clear" w:pos="720"/>
        </w:tabs>
        <w:overflowPunct w:val="0"/>
        <w:autoSpaceDE w:val="0"/>
        <w:autoSpaceDN w:val="0"/>
        <w:adjustRightInd w:val="0"/>
        <w:jc w:val="both"/>
        <w:rPr>
          <w:sz w:val="20"/>
          <w:szCs w:val="20"/>
        </w:rPr>
      </w:pPr>
      <w:r>
        <w:rPr>
          <w:sz w:val="20"/>
          <w:szCs w:val="20"/>
        </w:rPr>
        <w:t xml:space="preserve">Puses informācijas un dokumentu apritē izmanto Līgumā norādīto e-pastu. Informācija un dokumenti, kas nosūtīti otrai Pusei uz Līgumā norādīto e-pastu, uzskatāmi par saņemtiem un tie ir saistoši otrai Pusei. </w:t>
      </w:r>
      <w:r>
        <w:rPr>
          <w:sz w:val="20"/>
          <w:szCs w:val="20"/>
        </w:rPr>
        <w:lastRenderedPageBreak/>
        <w:t xml:space="preserve">Minētais noteikums neattiecas uz informāciju un dokumentiem, kuru iesniegšanas kārtība ir īpaši atrunāta citos Līguma noteikumos. </w:t>
      </w:r>
    </w:p>
    <w:p w14:paraId="2B15DEDC" w14:textId="77777777" w:rsidR="00C367B1" w:rsidRDefault="00C367B1" w:rsidP="00C367B1">
      <w:pPr>
        <w:widowControl w:val="0"/>
        <w:numPr>
          <w:ilvl w:val="1"/>
          <w:numId w:val="12"/>
        </w:numPr>
        <w:tabs>
          <w:tab w:val="clear" w:pos="720"/>
        </w:tabs>
        <w:overflowPunct w:val="0"/>
        <w:autoSpaceDE w:val="0"/>
        <w:autoSpaceDN w:val="0"/>
        <w:adjustRightInd w:val="0"/>
        <w:jc w:val="both"/>
        <w:rPr>
          <w:sz w:val="20"/>
          <w:szCs w:val="20"/>
        </w:rPr>
      </w:pPr>
      <w:r>
        <w:rPr>
          <w:iCs/>
          <w:sz w:val="20"/>
          <w:szCs w:val="20"/>
        </w:rPr>
        <w:t>Pusei ir pienākums savlaicīgi paziņot otrai Pusei par šajā Līgumā norādīto rekvizītu maiņu</w:t>
      </w:r>
      <w:r>
        <w:rPr>
          <w:sz w:val="20"/>
          <w:szCs w:val="20"/>
        </w:rPr>
        <w:t>, pretējā gadījumā nepaziņojusī Puse nevar atsaukties uz saistību neizpildi, ko izraisījis nepaziņošanas fakts.</w:t>
      </w:r>
    </w:p>
    <w:p w14:paraId="01137538" w14:textId="77777777" w:rsidR="00C367B1" w:rsidRDefault="00C367B1" w:rsidP="00C367B1">
      <w:pPr>
        <w:widowControl w:val="0"/>
        <w:numPr>
          <w:ilvl w:val="1"/>
          <w:numId w:val="12"/>
        </w:numPr>
        <w:tabs>
          <w:tab w:val="clear" w:pos="720"/>
        </w:tabs>
        <w:overflowPunct w:val="0"/>
        <w:autoSpaceDE w:val="0"/>
        <w:autoSpaceDN w:val="0"/>
        <w:adjustRightInd w:val="0"/>
        <w:jc w:val="both"/>
        <w:rPr>
          <w:sz w:val="20"/>
          <w:szCs w:val="20"/>
        </w:rPr>
      </w:pPr>
      <w:r>
        <w:rPr>
          <w:iCs/>
          <w:sz w:val="20"/>
          <w:szCs w:val="20"/>
        </w:rPr>
        <w:t>Puses ar saviem parakstiem apliecina, ka Pusēm ir saprotams Līguma saturs, nozīme un sekas, Puses atzīst Līgumu par pareizu un savstarpēji izdevīgu un labprātīgi vēlas to parakstīt.</w:t>
      </w:r>
    </w:p>
    <w:p w14:paraId="628489E8" w14:textId="77777777" w:rsidR="00C367B1" w:rsidRPr="00425D9E" w:rsidRDefault="00C367B1" w:rsidP="00C367B1">
      <w:pPr>
        <w:widowControl w:val="0"/>
        <w:numPr>
          <w:ilvl w:val="1"/>
          <w:numId w:val="12"/>
        </w:numPr>
        <w:tabs>
          <w:tab w:val="clear" w:pos="720"/>
        </w:tabs>
        <w:overflowPunct w:val="0"/>
        <w:autoSpaceDE w:val="0"/>
        <w:autoSpaceDN w:val="0"/>
        <w:adjustRightInd w:val="0"/>
        <w:jc w:val="both"/>
        <w:rPr>
          <w:sz w:val="20"/>
          <w:szCs w:val="20"/>
        </w:rPr>
      </w:pPr>
      <w:r>
        <w:rPr>
          <w:sz w:val="20"/>
          <w:szCs w:val="20"/>
        </w:rPr>
        <w:t xml:space="preserve">Līgums satur galīgo Pušu vienošanos, un Pusēm ir saistošas tikai tās saistības, kas ir atrunātas šajā Līgumā un tā pielikumos. Ja starp Pusēm attiecībā uz Līguma priekšmetu ir iepriekš ticis noslēgts līgums, tad ar šī Līguma spēkā stāšanos iepriekš </w:t>
      </w:r>
      <w:r w:rsidRPr="00425D9E">
        <w:rPr>
          <w:sz w:val="20"/>
          <w:szCs w:val="20"/>
        </w:rPr>
        <w:t xml:space="preserve">noslēgtais līgums zaudē spēku, ievērojot līguma noteikumos noteikto. </w:t>
      </w:r>
    </w:p>
    <w:p w14:paraId="11AB7BB3" w14:textId="77777777" w:rsidR="00C367B1" w:rsidRPr="00425D9E" w:rsidRDefault="00C367B1" w:rsidP="00C367B1">
      <w:pPr>
        <w:widowControl w:val="0"/>
        <w:numPr>
          <w:ilvl w:val="1"/>
          <w:numId w:val="12"/>
        </w:numPr>
        <w:tabs>
          <w:tab w:val="clear" w:pos="720"/>
        </w:tabs>
        <w:overflowPunct w:val="0"/>
        <w:autoSpaceDE w:val="0"/>
        <w:autoSpaceDN w:val="0"/>
        <w:adjustRightInd w:val="0"/>
        <w:jc w:val="both"/>
        <w:rPr>
          <w:sz w:val="20"/>
          <w:szCs w:val="20"/>
        </w:rPr>
      </w:pPr>
      <w:r w:rsidRPr="00425D9E">
        <w:rPr>
          <w:sz w:val="20"/>
          <w:szCs w:val="20"/>
        </w:rPr>
        <w:t>Līgumam ir šādi pielikumi, kas ir Līguma neatņemamas sastāvdaļas:</w:t>
      </w:r>
    </w:p>
    <w:p w14:paraId="7AB54EFA" w14:textId="381ACC2F" w:rsidR="00C367B1" w:rsidRPr="00425D9E" w:rsidRDefault="00C367B1" w:rsidP="00C367B1">
      <w:pPr>
        <w:numPr>
          <w:ilvl w:val="0"/>
          <w:numId w:val="13"/>
        </w:numPr>
        <w:tabs>
          <w:tab w:val="clear" w:pos="720"/>
        </w:tabs>
        <w:ind w:left="1418" w:right="19"/>
        <w:jc w:val="both"/>
        <w:rPr>
          <w:sz w:val="20"/>
          <w:szCs w:val="20"/>
        </w:rPr>
      </w:pPr>
      <w:r w:rsidRPr="00425D9E">
        <w:rPr>
          <w:sz w:val="20"/>
          <w:szCs w:val="20"/>
        </w:rPr>
        <w:t>Pielikums Nr. 1 – “Darba uzdevums” (kopija);</w:t>
      </w:r>
    </w:p>
    <w:p w14:paraId="18A3BB91" w14:textId="6429B7B9" w:rsidR="00C367B1" w:rsidRPr="00425D9E" w:rsidRDefault="00C367B1" w:rsidP="00C367B1">
      <w:pPr>
        <w:numPr>
          <w:ilvl w:val="0"/>
          <w:numId w:val="13"/>
        </w:numPr>
        <w:tabs>
          <w:tab w:val="clear" w:pos="720"/>
        </w:tabs>
        <w:ind w:left="1418" w:right="19"/>
        <w:jc w:val="both"/>
        <w:rPr>
          <w:sz w:val="20"/>
          <w:szCs w:val="20"/>
        </w:rPr>
      </w:pPr>
      <w:r w:rsidRPr="00425D9E">
        <w:rPr>
          <w:sz w:val="20"/>
          <w:szCs w:val="20"/>
        </w:rPr>
        <w:t>Pielikums Nr. 2 – “Tehniskais piedāvājums” (kopija);</w:t>
      </w:r>
    </w:p>
    <w:p w14:paraId="5C5F6F22" w14:textId="55CD5867" w:rsidR="00C367B1" w:rsidRPr="00425D9E" w:rsidRDefault="00C367B1" w:rsidP="00C367B1">
      <w:pPr>
        <w:numPr>
          <w:ilvl w:val="0"/>
          <w:numId w:val="13"/>
        </w:numPr>
        <w:tabs>
          <w:tab w:val="clear" w:pos="720"/>
        </w:tabs>
        <w:ind w:left="1418" w:right="19"/>
        <w:jc w:val="both"/>
        <w:rPr>
          <w:sz w:val="20"/>
          <w:szCs w:val="20"/>
        </w:rPr>
      </w:pPr>
      <w:r w:rsidRPr="00425D9E">
        <w:rPr>
          <w:sz w:val="20"/>
          <w:szCs w:val="20"/>
        </w:rPr>
        <w:t>Pielikums Nr. 3 – “Finanšu piedāvājums” (kopija);</w:t>
      </w:r>
    </w:p>
    <w:p w14:paraId="543753CD" w14:textId="77777777" w:rsidR="00C367B1" w:rsidRPr="00425D9E" w:rsidRDefault="00C367B1" w:rsidP="00C367B1">
      <w:pPr>
        <w:numPr>
          <w:ilvl w:val="0"/>
          <w:numId w:val="13"/>
        </w:numPr>
        <w:tabs>
          <w:tab w:val="clear" w:pos="720"/>
        </w:tabs>
        <w:ind w:left="1418" w:right="19"/>
        <w:jc w:val="both"/>
        <w:rPr>
          <w:sz w:val="20"/>
          <w:szCs w:val="20"/>
        </w:rPr>
      </w:pPr>
      <w:r w:rsidRPr="00425D9E">
        <w:rPr>
          <w:sz w:val="20"/>
          <w:szCs w:val="20"/>
        </w:rPr>
        <w:t>Pielikums Nr. 4 - “SLA un kvalitātes parametru apraksts un līgumsodu aprēķināšanas kārtība”;</w:t>
      </w:r>
    </w:p>
    <w:p w14:paraId="6996C140" w14:textId="77777777" w:rsidR="00C367B1" w:rsidRPr="00425D9E" w:rsidRDefault="00C367B1" w:rsidP="00C367B1">
      <w:pPr>
        <w:numPr>
          <w:ilvl w:val="0"/>
          <w:numId w:val="13"/>
        </w:numPr>
        <w:tabs>
          <w:tab w:val="clear" w:pos="720"/>
        </w:tabs>
        <w:ind w:left="1418" w:right="19"/>
        <w:jc w:val="both"/>
        <w:rPr>
          <w:sz w:val="20"/>
          <w:szCs w:val="20"/>
        </w:rPr>
      </w:pPr>
      <w:r w:rsidRPr="00425D9E">
        <w:rPr>
          <w:sz w:val="20"/>
          <w:szCs w:val="20"/>
        </w:rPr>
        <w:t>Pielikums Nr. 5 - “Bojājumu pieteikšanas un novēršanas kārtība”;</w:t>
      </w:r>
    </w:p>
    <w:p w14:paraId="5780B606" w14:textId="77777777" w:rsidR="00C367B1" w:rsidRPr="00425D9E" w:rsidRDefault="00C367B1" w:rsidP="00C367B1">
      <w:pPr>
        <w:numPr>
          <w:ilvl w:val="0"/>
          <w:numId w:val="13"/>
        </w:numPr>
        <w:tabs>
          <w:tab w:val="clear" w:pos="720"/>
        </w:tabs>
        <w:ind w:left="1418" w:right="19"/>
        <w:jc w:val="both"/>
        <w:rPr>
          <w:sz w:val="20"/>
          <w:szCs w:val="20"/>
        </w:rPr>
      </w:pPr>
      <w:r w:rsidRPr="00425D9E">
        <w:rPr>
          <w:sz w:val="20"/>
          <w:szCs w:val="20"/>
        </w:rPr>
        <w:t>Pielikums Nr. 6 – “Dokumenti, kas attiecas uz Izpildītāja piedāvāto personālu” (kopija);</w:t>
      </w:r>
    </w:p>
    <w:p w14:paraId="7FD3F518" w14:textId="5B2D59C7" w:rsidR="00C367B1" w:rsidRPr="00425D9E" w:rsidRDefault="00C367B1" w:rsidP="00C367B1">
      <w:pPr>
        <w:numPr>
          <w:ilvl w:val="0"/>
          <w:numId w:val="13"/>
        </w:numPr>
        <w:tabs>
          <w:tab w:val="clear" w:pos="720"/>
        </w:tabs>
        <w:ind w:left="1418" w:right="19"/>
        <w:jc w:val="both"/>
        <w:rPr>
          <w:sz w:val="20"/>
          <w:szCs w:val="20"/>
        </w:rPr>
      </w:pPr>
      <w:r w:rsidRPr="00425D9E">
        <w:rPr>
          <w:sz w:val="20"/>
          <w:szCs w:val="20"/>
        </w:rPr>
        <w:t>Pielikums Nr. 7 - Dokumenti, k</w:t>
      </w:r>
      <w:r w:rsidR="00425D9E" w:rsidRPr="00425D9E">
        <w:rPr>
          <w:sz w:val="20"/>
          <w:szCs w:val="20"/>
        </w:rPr>
        <w:t xml:space="preserve">as attiecas uz </w:t>
      </w:r>
      <w:r w:rsidR="003F4E21" w:rsidRPr="00425D9E">
        <w:rPr>
          <w:sz w:val="20"/>
          <w:szCs w:val="20"/>
        </w:rPr>
        <w:t>apakšuzņēmējiem (kopija)</w:t>
      </w:r>
      <w:r w:rsidRPr="00425D9E">
        <w:rPr>
          <w:sz w:val="20"/>
          <w:szCs w:val="20"/>
        </w:rPr>
        <w:t>;</w:t>
      </w:r>
    </w:p>
    <w:p w14:paraId="016E8FA9" w14:textId="584CE9A6" w:rsidR="00C367B1" w:rsidRPr="00425D9E" w:rsidRDefault="00C367B1" w:rsidP="00C367B1">
      <w:pPr>
        <w:numPr>
          <w:ilvl w:val="0"/>
          <w:numId w:val="13"/>
        </w:numPr>
        <w:tabs>
          <w:tab w:val="clear" w:pos="720"/>
        </w:tabs>
        <w:ind w:left="1418" w:right="19"/>
        <w:jc w:val="both"/>
        <w:rPr>
          <w:sz w:val="20"/>
          <w:szCs w:val="20"/>
        </w:rPr>
      </w:pPr>
      <w:r w:rsidRPr="00425D9E">
        <w:rPr>
          <w:sz w:val="20"/>
          <w:szCs w:val="20"/>
        </w:rPr>
        <w:t>Pielikums N</w:t>
      </w:r>
      <w:r w:rsidR="003F4E21" w:rsidRPr="00425D9E">
        <w:rPr>
          <w:sz w:val="20"/>
          <w:szCs w:val="20"/>
        </w:rPr>
        <w:t>r. 8 – </w:t>
      </w:r>
      <w:r w:rsidR="003F4E21" w:rsidRPr="00425D9E">
        <w:rPr>
          <w:noProof/>
          <w:sz w:val="20"/>
          <w:szCs w:val="20"/>
        </w:rPr>
        <w:t>02.01.2018. pilnvara Nr. 28-3/11 (kopija)</w:t>
      </w:r>
      <w:r w:rsidRPr="00425D9E">
        <w:rPr>
          <w:sz w:val="20"/>
          <w:szCs w:val="20"/>
        </w:rPr>
        <w:t>.</w:t>
      </w:r>
    </w:p>
    <w:p w14:paraId="0989F647" w14:textId="77777777" w:rsidR="00C367B1" w:rsidRDefault="00C367B1" w:rsidP="00C367B1">
      <w:pPr>
        <w:widowControl w:val="0"/>
        <w:numPr>
          <w:ilvl w:val="1"/>
          <w:numId w:val="12"/>
        </w:numPr>
        <w:tabs>
          <w:tab w:val="clear" w:pos="720"/>
        </w:tabs>
        <w:overflowPunct w:val="0"/>
        <w:autoSpaceDE w:val="0"/>
        <w:autoSpaceDN w:val="0"/>
        <w:adjustRightInd w:val="0"/>
        <w:ind w:right="19"/>
        <w:jc w:val="both"/>
        <w:rPr>
          <w:sz w:val="20"/>
          <w:szCs w:val="20"/>
        </w:rPr>
      </w:pPr>
      <w:r w:rsidRPr="00425D9E">
        <w:rPr>
          <w:sz w:val="20"/>
          <w:szCs w:val="20"/>
        </w:rPr>
        <w:t xml:space="preserve">Līgums sastādīts 2 (divos) eksemplāros ar vienādu juridisko spēku, katrai </w:t>
      </w:r>
      <w:r>
        <w:rPr>
          <w:sz w:val="20"/>
          <w:szCs w:val="20"/>
        </w:rPr>
        <w:t>Pusei nodots Līguma 1 (viens) eksemplārs.</w:t>
      </w:r>
    </w:p>
    <w:p w14:paraId="0CB9B7E5" w14:textId="77777777" w:rsidR="00C367B1" w:rsidRDefault="00C367B1" w:rsidP="00C367B1">
      <w:pPr>
        <w:widowControl w:val="0"/>
        <w:overflowPunct w:val="0"/>
        <w:autoSpaceDE w:val="0"/>
        <w:autoSpaceDN w:val="0"/>
        <w:adjustRightInd w:val="0"/>
        <w:jc w:val="both"/>
        <w:rPr>
          <w:sz w:val="20"/>
          <w:szCs w:val="20"/>
        </w:rPr>
      </w:pPr>
    </w:p>
    <w:p w14:paraId="4BD090B7" w14:textId="77777777" w:rsidR="00C367B1" w:rsidRDefault="00C367B1" w:rsidP="00C367B1">
      <w:pPr>
        <w:jc w:val="center"/>
        <w:rPr>
          <w:b/>
          <w:bCs/>
          <w:sz w:val="20"/>
          <w:szCs w:val="20"/>
        </w:rPr>
      </w:pPr>
      <w:r>
        <w:rPr>
          <w:b/>
          <w:bCs/>
          <w:sz w:val="20"/>
          <w:szCs w:val="20"/>
        </w:rPr>
        <w:t>Pušu rekvizīti un paraksti</w:t>
      </w:r>
    </w:p>
    <w:p w14:paraId="1B4C8760" w14:textId="77777777" w:rsidR="00C367B1" w:rsidRDefault="00C367B1" w:rsidP="00C367B1">
      <w:pPr>
        <w:jc w:val="center"/>
        <w:rPr>
          <w:b/>
          <w:bCs/>
          <w:sz w:val="20"/>
          <w:szCs w:val="20"/>
        </w:rPr>
      </w:pPr>
    </w:p>
    <w:tbl>
      <w:tblPr>
        <w:tblW w:w="9923" w:type="dxa"/>
        <w:tblInd w:w="747" w:type="dxa"/>
        <w:tblLayout w:type="fixed"/>
        <w:tblCellMar>
          <w:left w:w="180" w:type="dxa"/>
          <w:right w:w="180" w:type="dxa"/>
        </w:tblCellMar>
        <w:tblLook w:val="04A0" w:firstRow="1" w:lastRow="0" w:firstColumn="1" w:lastColumn="0" w:noHBand="0" w:noVBand="1"/>
      </w:tblPr>
      <w:tblGrid>
        <w:gridCol w:w="4962"/>
        <w:gridCol w:w="4961"/>
      </w:tblGrid>
      <w:tr w:rsidR="00C367B1" w14:paraId="7198076D" w14:textId="77777777" w:rsidTr="006871E2">
        <w:trPr>
          <w:trHeight w:val="356"/>
        </w:trPr>
        <w:tc>
          <w:tcPr>
            <w:tcW w:w="4962" w:type="dxa"/>
            <w:hideMark/>
          </w:tcPr>
          <w:p w14:paraId="61F22339" w14:textId="77777777" w:rsidR="00C367B1" w:rsidRDefault="00C367B1" w:rsidP="00C367B1">
            <w:pPr>
              <w:rPr>
                <w:b/>
                <w:sz w:val="20"/>
                <w:szCs w:val="20"/>
              </w:rPr>
            </w:pPr>
            <w:r>
              <w:rPr>
                <w:b/>
                <w:sz w:val="20"/>
                <w:szCs w:val="20"/>
              </w:rPr>
              <w:t>Pasūtītājs</w:t>
            </w:r>
          </w:p>
        </w:tc>
        <w:tc>
          <w:tcPr>
            <w:tcW w:w="4961" w:type="dxa"/>
          </w:tcPr>
          <w:p w14:paraId="213E2823" w14:textId="77777777" w:rsidR="00C367B1" w:rsidRPr="006871E2" w:rsidRDefault="00C367B1" w:rsidP="00C367B1">
            <w:pPr>
              <w:rPr>
                <w:b/>
                <w:sz w:val="20"/>
                <w:szCs w:val="20"/>
              </w:rPr>
            </w:pPr>
            <w:r w:rsidRPr="006871E2">
              <w:rPr>
                <w:b/>
                <w:sz w:val="20"/>
                <w:szCs w:val="20"/>
              </w:rPr>
              <w:t>Izpildītājs</w:t>
            </w:r>
          </w:p>
          <w:p w14:paraId="689685CD" w14:textId="77777777" w:rsidR="00C367B1" w:rsidRPr="006871E2" w:rsidRDefault="00C367B1" w:rsidP="00C367B1">
            <w:pPr>
              <w:rPr>
                <w:b/>
                <w:sz w:val="20"/>
                <w:szCs w:val="20"/>
              </w:rPr>
            </w:pPr>
          </w:p>
        </w:tc>
      </w:tr>
      <w:tr w:rsidR="00C367B1" w14:paraId="5FCC4329" w14:textId="77777777" w:rsidTr="006871E2">
        <w:trPr>
          <w:trHeight w:val="882"/>
        </w:trPr>
        <w:tc>
          <w:tcPr>
            <w:tcW w:w="4962" w:type="dxa"/>
          </w:tcPr>
          <w:p w14:paraId="7061C766" w14:textId="77777777" w:rsidR="00C367B1" w:rsidRDefault="00C367B1" w:rsidP="00C367B1">
            <w:pPr>
              <w:rPr>
                <w:b/>
                <w:kern w:val="16"/>
                <w:sz w:val="20"/>
                <w:szCs w:val="20"/>
              </w:rPr>
            </w:pPr>
            <w:r>
              <w:rPr>
                <w:b/>
                <w:kern w:val="16"/>
                <w:sz w:val="20"/>
                <w:szCs w:val="20"/>
              </w:rPr>
              <w:t>VAS “Latvijas Valsts ceļi”</w:t>
            </w:r>
          </w:p>
          <w:p w14:paraId="722B75FC" w14:textId="77777777" w:rsidR="00C367B1" w:rsidRDefault="00C367B1" w:rsidP="00C367B1">
            <w:pPr>
              <w:rPr>
                <w:b/>
                <w:kern w:val="16"/>
                <w:sz w:val="20"/>
                <w:szCs w:val="20"/>
              </w:rPr>
            </w:pPr>
            <w:r>
              <w:rPr>
                <w:kern w:val="16"/>
                <w:sz w:val="20"/>
                <w:szCs w:val="20"/>
              </w:rPr>
              <w:t>Reģ. Nr. 40003344207</w:t>
            </w:r>
          </w:p>
          <w:p w14:paraId="085A2DFA" w14:textId="77777777" w:rsidR="00C367B1" w:rsidRPr="00D16A39" w:rsidRDefault="00C367B1" w:rsidP="00C367B1">
            <w:pPr>
              <w:rPr>
                <w:kern w:val="16"/>
                <w:sz w:val="20"/>
                <w:szCs w:val="20"/>
                <w:highlight w:val="black"/>
              </w:rPr>
            </w:pPr>
            <w:r w:rsidRPr="00D16A39">
              <w:rPr>
                <w:kern w:val="16"/>
                <w:sz w:val="20"/>
                <w:szCs w:val="20"/>
                <w:highlight w:val="black"/>
              </w:rPr>
              <w:t>PVN Reģ. Nr. LV40003344207</w:t>
            </w:r>
          </w:p>
          <w:p w14:paraId="06A272D1" w14:textId="77777777" w:rsidR="00C367B1" w:rsidRPr="00D16A39" w:rsidRDefault="00C367B1" w:rsidP="00C367B1">
            <w:pPr>
              <w:spacing w:after="60"/>
              <w:rPr>
                <w:kern w:val="16"/>
                <w:sz w:val="20"/>
                <w:szCs w:val="20"/>
                <w:highlight w:val="black"/>
              </w:rPr>
            </w:pPr>
            <w:r w:rsidRPr="00D16A39">
              <w:rPr>
                <w:kern w:val="16"/>
                <w:sz w:val="20"/>
                <w:szCs w:val="20"/>
                <w:highlight w:val="black"/>
              </w:rPr>
              <w:t>Adrese: Gogoļa iela 3, Rīga, LV-1050</w:t>
            </w:r>
          </w:p>
          <w:p w14:paraId="211B68BC" w14:textId="77777777" w:rsidR="00C367B1" w:rsidRPr="00D16A39" w:rsidRDefault="00C367B1" w:rsidP="00C367B1">
            <w:pPr>
              <w:rPr>
                <w:kern w:val="16"/>
                <w:sz w:val="20"/>
                <w:szCs w:val="20"/>
                <w:highlight w:val="black"/>
              </w:rPr>
            </w:pPr>
            <w:r w:rsidRPr="00D16A39">
              <w:rPr>
                <w:kern w:val="16"/>
                <w:sz w:val="20"/>
                <w:szCs w:val="20"/>
                <w:highlight w:val="black"/>
              </w:rPr>
              <w:t>Banka: AS SEB banka</w:t>
            </w:r>
          </w:p>
          <w:p w14:paraId="338DBF9A" w14:textId="77777777" w:rsidR="00C367B1" w:rsidRPr="00D16A39" w:rsidRDefault="00C367B1" w:rsidP="00C367B1">
            <w:pPr>
              <w:rPr>
                <w:kern w:val="16"/>
                <w:sz w:val="20"/>
                <w:szCs w:val="20"/>
                <w:highlight w:val="black"/>
              </w:rPr>
            </w:pPr>
            <w:r w:rsidRPr="00D16A39">
              <w:rPr>
                <w:kern w:val="16"/>
                <w:sz w:val="20"/>
                <w:szCs w:val="20"/>
                <w:highlight w:val="black"/>
              </w:rPr>
              <w:t>Kods: UNLALV2X</w:t>
            </w:r>
          </w:p>
          <w:p w14:paraId="5FFC3F79" w14:textId="77777777" w:rsidR="00C367B1" w:rsidRPr="00D16A39" w:rsidRDefault="00C367B1" w:rsidP="00C367B1">
            <w:pPr>
              <w:spacing w:after="60"/>
              <w:rPr>
                <w:kern w:val="16"/>
                <w:sz w:val="20"/>
                <w:szCs w:val="20"/>
                <w:highlight w:val="black"/>
              </w:rPr>
            </w:pPr>
            <w:r w:rsidRPr="00D16A39">
              <w:rPr>
                <w:kern w:val="16"/>
                <w:sz w:val="20"/>
                <w:szCs w:val="20"/>
                <w:highlight w:val="black"/>
              </w:rPr>
              <w:t>Konts: LV04UNLA0050005573526</w:t>
            </w:r>
          </w:p>
          <w:p w14:paraId="6B1BFE90" w14:textId="77777777" w:rsidR="00C367B1" w:rsidRPr="00D16A39" w:rsidRDefault="00C367B1" w:rsidP="00C367B1">
            <w:pPr>
              <w:rPr>
                <w:kern w:val="16"/>
                <w:sz w:val="20"/>
                <w:szCs w:val="20"/>
                <w:highlight w:val="black"/>
              </w:rPr>
            </w:pPr>
            <w:r w:rsidRPr="00D16A39">
              <w:rPr>
                <w:kern w:val="16"/>
                <w:sz w:val="20"/>
                <w:szCs w:val="20"/>
                <w:highlight w:val="black"/>
              </w:rPr>
              <w:t>Tālrunis: +371 67028169</w:t>
            </w:r>
          </w:p>
          <w:p w14:paraId="2C01D2F3" w14:textId="77777777" w:rsidR="00C367B1" w:rsidRPr="00D16A39" w:rsidRDefault="00C367B1" w:rsidP="00C367B1">
            <w:pPr>
              <w:rPr>
                <w:kern w:val="16"/>
                <w:sz w:val="20"/>
                <w:szCs w:val="20"/>
                <w:highlight w:val="black"/>
              </w:rPr>
            </w:pPr>
            <w:r w:rsidRPr="00D16A39">
              <w:rPr>
                <w:kern w:val="16"/>
                <w:sz w:val="20"/>
                <w:szCs w:val="20"/>
                <w:highlight w:val="black"/>
              </w:rPr>
              <w:t>Fakss: +371 67028171</w:t>
            </w:r>
          </w:p>
          <w:p w14:paraId="5D0678D6" w14:textId="77777777" w:rsidR="00C367B1" w:rsidRPr="00D16A39" w:rsidRDefault="00C367B1" w:rsidP="00C367B1">
            <w:pPr>
              <w:rPr>
                <w:kern w:val="16"/>
                <w:sz w:val="20"/>
                <w:szCs w:val="20"/>
                <w:highlight w:val="black"/>
              </w:rPr>
            </w:pPr>
            <w:r w:rsidRPr="00D16A39">
              <w:rPr>
                <w:kern w:val="16"/>
                <w:sz w:val="20"/>
                <w:szCs w:val="20"/>
                <w:highlight w:val="black"/>
              </w:rPr>
              <w:t xml:space="preserve">E-pasts: </w:t>
            </w:r>
            <w:hyperlink r:id="rId16" w:history="1">
              <w:r w:rsidRPr="00D16A39">
                <w:rPr>
                  <w:rStyle w:val="Hipersaite"/>
                  <w:kern w:val="16"/>
                  <w:sz w:val="20"/>
                  <w:szCs w:val="20"/>
                  <w:highlight w:val="black"/>
                </w:rPr>
                <w:t>lvceli@lvceli.lv</w:t>
              </w:r>
            </w:hyperlink>
            <w:r w:rsidRPr="00D16A39">
              <w:rPr>
                <w:kern w:val="16"/>
                <w:sz w:val="20"/>
                <w:szCs w:val="20"/>
                <w:highlight w:val="black"/>
              </w:rPr>
              <w:t xml:space="preserve"> </w:t>
            </w:r>
          </w:p>
          <w:p w14:paraId="5C568B4C" w14:textId="77777777" w:rsidR="00C367B1" w:rsidRPr="00D16A39" w:rsidRDefault="00C367B1" w:rsidP="00C367B1">
            <w:pPr>
              <w:rPr>
                <w:kern w:val="16"/>
                <w:sz w:val="20"/>
                <w:szCs w:val="20"/>
                <w:highlight w:val="black"/>
              </w:rPr>
            </w:pPr>
          </w:p>
          <w:p w14:paraId="7F2ACF7A" w14:textId="77777777" w:rsidR="00C367B1" w:rsidRPr="00D16A39" w:rsidRDefault="00C367B1" w:rsidP="00C367B1">
            <w:pPr>
              <w:rPr>
                <w:b/>
                <w:sz w:val="20"/>
                <w:szCs w:val="20"/>
                <w:highlight w:val="black"/>
              </w:rPr>
            </w:pPr>
            <w:r w:rsidRPr="00D16A39">
              <w:rPr>
                <w:b/>
                <w:sz w:val="20"/>
                <w:szCs w:val="20"/>
                <w:highlight w:val="black"/>
              </w:rPr>
              <w:t xml:space="preserve">Pasūtītāja vārdā: </w:t>
            </w:r>
          </w:p>
          <w:p w14:paraId="2866789A" w14:textId="77777777" w:rsidR="00C367B1" w:rsidRPr="00D16A39" w:rsidRDefault="00C367B1" w:rsidP="00C367B1">
            <w:pPr>
              <w:rPr>
                <w:b/>
                <w:sz w:val="20"/>
                <w:szCs w:val="20"/>
                <w:highlight w:val="black"/>
              </w:rPr>
            </w:pPr>
          </w:p>
          <w:p w14:paraId="7E2D7A64" w14:textId="77777777" w:rsidR="00C367B1" w:rsidRPr="00D16A39" w:rsidRDefault="00C367B1" w:rsidP="00C367B1">
            <w:pPr>
              <w:pBdr>
                <w:bottom w:val="single" w:sz="12" w:space="1" w:color="auto"/>
              </w:pBdr>
              <w:rPr>
                <w:b/>
                <w:sz w:val="20"/>
                <w:szCs w:val="20"/>
                <w:highlight w:val="black"/>
              </w:rPr>
            </w:pPr>
          </w:p>
          <w:p w14:paraId="31BD555A" w14:textId="77777777" w:rsidR="00C367B1" w:rsidRPr="00D16A39" w:rsidRDefault="00C367B1" w:rsidP="00C367B1">
            <w:pPr>
              <w:rPr>
                <w:sz w:val="20"/>
                <w:szCs w:val="20"/>
                <w:highlight w:val="black"/>
              </w:rPr>
            </w:pPr>
            <w:r w:rsidRPr="00D16A39">
              <w:rPr>
                <w:sz w:val="20"/>
                <w:szCs w:val="20"/>
                <w:highlight w:val="black"/>
              </w:rPr>
              <w:t>/VAS “Latvijas Valsts ceļi”</w:t>
            </w:r>
          </w:p>
          <w:p w14:paraId="47801D76" w14:textId="77777777" w:rsidR="00C367B1" w:rsidRDefault="00C367B1" w:rsidP="00C367B1">
            <w:pPr>
              <w:rPr>
                <w:kern w:val="16"/>
                <w:sz w:val="20"/>
                <w:szCs w:val="20"/>
              </w:rPr>
            </w:pPr>
            <w:r w:rsidRPr="00D16A39">
              <w:rPr>
                <w:sz w:val="20"/>
                <w:szCs w:val="20"/>
                <w:highlight w:val="black"/>
              </w:rPr>
              <w:t>valdes priekšsēdētājs Jānis Lange/</w:t>
            </w:r>
          </w:p>
          <w:p w14:paraId="18F70173" w14:textId="77777777" w:rsidR="00C367B1" w:rsidRDefault="00C367B1" w:rsidP="00C367B1">
            <w:pPr>
              <w:rPr>
                <w:sz w:val="20"/>
                <w:szCs w:val="20"/>
              </w:rPr>
            </w:pPr>
          </w:p>
        </w:tc>
        <w:tc>
          <w:tcPr>
            <w:tcW w:w="4961" w:type="dxa"/>
          </w:tcPr>
          <w:p w14:paraId="56FF5A7D" w14:textId="21DC8989" w:rsidR="00C367B1" w:rsidRPr="006871E2" w:rsidRDefault="003F4E21" w:rsidP="00C367B1">
            <w:pPr>
              <w:rPr>
                <w:b/>
                <w:sz w:val="20"/>
                <w:szCs w:val="20"/>
              </w:rPr>
            </w:pPr>
            <w:r w:rsidRPr="006871E2">
              <w:rPr>
                <w:b/>
                <w:sz w:val="20"/>
                <w:szCs w:val="20"/>
              </w:rPr>
              <w:t>SIA “Lattelecom”</w:t>
            </w:r>
          </w:p>
          <w:p w14:paraId="1D3F52B7" w14:textId="7D4304C9" w:rsidR="00C367B1" w:rsidRPr="006871E2" w:rsidRDefault="00C367B1" w:rsidP="00C367B1">
            <w:pPr>
              <w:rPr>
                <w:b/>
                <w:kern w:val="16"/>
                <w:sz w:val="20"/>
                <w:szCs w:val="20"/>
              </w:rPr>
            </w:pPr>
            <w:r w:rsidRPr="006871E2">
              <w:rPr>
                <w:kern w:val="16"/>
                <w:sz w:val="20"/>
                <w:szCs w:val="20"/>
              </w:rPr>
              <w:t xml:space="preserve">Reģ. Nr. </w:t>
            </w:r>
            <w:r w:rsidR="003F4E21" w:rsidRPr="006871E2">
              <w:rPr>
                <w:kern w:val="16"/>
                <w:sz w:val="20"/>
                <w:szCs w:val="20"/>
              </w:rPr>
              <w:t>40003052786</w:t>
            </w:r>
          </w:p>
          <w:p w14:paraId="21550023" w14:textId="67BC0C4D" w:rsidR="00C367B1" w:rsidRPr="00D16A39" w:rsidRDefault="00C367B1" w:rsidP="00C367B1">
            <w:pPr>
              <w:rPr>
                <w:kern w:val="16"/>
                <w:sz w:val="20"/>
                <w:szCs w:val="20"/>
                <w:highlight w:val="black"/>
              </w:rPr>
            </w:pPr>
            <w:r w:rsidRPr="00D16A39">
              <w:rPr>
                <w:kern w:val="16"/>
                <w:sz w:val="20"/>
                <w:szCs w:val="20"/>
                <w:highlight w:val="black"/>
              </w:rPr>
              <w:t xml:space="preserve">PVN Reģ. Nr. </w:t>
            </w:r>
            <w:r w:rsidR="003F4E21" w:rsidRPr="00D16A39">
              <w:rPr>
                <w:kern w:val="16"/>
                <w:sz w:val="20"/>
                <w:szCs w:val="20"/>
                <w:highlight w:val="black"/>
              </w:rPr>
              <w:t>40003052786</w:t>
            </w:r>
          </w:p>
          <w:p w14:paraId="54F30765" w14:textId="14508594" w:rsidR="00C367B1" w:rsidRPr="00D16A39" w:rsidRDefault="00C367B1" w:rsidP="00C367B1">
            <w:pPr>
              <w:spacing w:after="60"/>
              <w:rPr>
                <w:kern w:val="16"/>
                <w:sz w:val="20"/>
                <w:szCs w:val="20"/>
                <w:highlight w:val="black"/>
              </w:rPr>
            </w:pPr>
            <w:r w:rsidRPr="00D16A39">
              <w:rPr>
                <w:kern w:val="16"/>
                <w:sz w:val="20"/>
                <w:szCs w:val="20"/>
                <w:highlight w:val="black"/>
              </w:rPr>
              <w:t xml:space="preserve">Adrese: </w:t>
            </w:r>
            <w:r w:rsidR="003F4E21" w:rsidRPr="00D16A39">
              <w:rPr>
                <w:kern w:val="16"/>
                <w:sz w:val="20"/>
                <w:szCs w:val="20"/>
                <w:highlight w:val="black"/>
              </w:rPr>
              <w:t>Dzirnavu iela 105, Rīga, LV-1011</w:t>
            </w:r>
          </w:p>
          <w:p w14:paraId="0A6F8EE1" w14:textId="0A035D30" w:rsidR="00C367B1" w:rsidRPr="00D16A39" w:rsidRDefault="00C367B1" w:rsidP="00C367B1">
            <w:pPr>
              <w:rPr>
                <w:kern w:val="16"/>
                <w:sz w:val="20"/>
                <w:szCs w:val="20"/>
                <w:highlight w:val="black"/>
              </w:rPr>
            </w:pPr>
            <w:r w:rsidRPr="00D16A39">
              <w:rPr>
                <w:kern w:val="16"/>
                <w:sz w:val="20"/>
                <w:szCs w:val="20"/>
                <w:highlight w:val="black"/>
              </w:rPr>
              <w:t xml:space="preserve">Banka: </w:t>
            </w:r>
            <w:r w:rsidR="003F4E21" w:rsidRPr="00D16A39">
              <w:rPr>
                <w:kern w:val="16"/>
                <w:sz w:val="20"/>
                <w:szCs w:val="20"/>
                <w:highlight w:val="black"/>
              </w:rPr>
              <w:t xml:space="preserve">AS </w:t>
            </w:r>
            <w:proofErr w:type="spellStart"/>
            <w:r w:rsidR="003F4E21" w:rsidRPr="00D16A39">
              <w:rPr>
                <w:kern w:val="16"/>
                <w:sz w:val="20"/>
                <w:szCs w:val="20"/>
                <w:highlight w:val="black"/>
              </w:rPr>
              <w:t>Swedbank</w:t>
            </w:r>
            <w:proofErr w:type="spellEnd"/>
          </w:p>
          <w:p w14:paraId="74C8F167" w14:textId="0FCF3A83" w:rsidR="00C367B1" w:rsidRPr="00D16A39" w:rsidRDefault="00C367B1" w:rsidP="00C367B1">
            <w:pPr>
              <w:rPr>
                <w:kern w:val="16"/>
                <w:sz w:val="20"/>
                <w:szCs w:val="20"/>
                <w:highlight w:val="black"/>
              </w:rPr>
            </w:pPr>
            <w:r w:rsidRPr="00D16A39">
              <w:rPr>
                <w:kern w:val="16"/>
                <w:sz w:val="20"/>
                <w:szCs w:val="20"/>
                <w:highlight w:val="black"/>
              </w:rPr>
              <w:t xml:space="preserve">Kods: </w:t>
            </w:r>
            <w:r w:rsidR="003F4E21" w:rsidRPr="00D16A39">
              <w:rPr>
                <w:kern w:val="16"/>
                <w:sz w:val="20"/>
                <w:szCs w:val="20"/>
                <w:highlight w:val="black"/>
              </w:rPr>
              <w:t>HABALV22</w:t>
            </w:r>
          </w:p>
          <w:p w14:paraId="5BE1E7F0" w14:textId="3163B2A4" w:rsidR="00C367B1" w:rsidRPr="00D16A39" w:rsidRDefault="00C367B1" w:rsidP="00C367B1">
            <w:pPr>
              <w:spacing w:after="60"/>
              <w:rPr>
                <w:kern w:val="16"/>
                <w:sz w:val="20"/>
                <w:szCs w:val="20"/>
                <w:highlight w:val="black"/>
              </w:rPr>
            </w:pPr>
            <w:r w:rsidRPr="00D16A39">
              <w:rPr>
                <w:kern w:val="16"/>
                <w:sz w:val="20"/>
                <w:szCs w:val="20"/>
                <w:highlight w:val="black"/>
              </w:rPr>
              <w:t xml:space="preserve">Konts: </w:t>
            </w:r>
            <w:r w:rsidR="003F4E21" w:rsidRPr="00D16A39">
              <w:rPr>
                <w:kern w:val="16"/>
                <w:sz w:val="20"/>
                <w:szCs w:val="20"/>
                <w:highlight w:val="black"/>
              </w:rPr>
              <w:t>LV05HABA000140X040000</w:t>
            </w:r>
          </w:p>
          <w:p w14:paraId="048BD535" w14:textId="31361A44" w:rsidR="00C367B1" w:rsidRPr="00D16A39" w:rsidRDefault="00C367B1" w:rsidP="00C367B1">
            <w:pPr>
              <w:rPr>
                <w:kern w:val="16"/>
                <w:sz w:val="20"/>
                <w:szCs w:val="20"/>
                <w:highlight w:val="black"/>
              </w:rPr>
            </w:pPr>
            <w:r w:rsidRPr="00D16A39">
              <w:rPr>
                <w:kern w:val="16"/>
                <w:sz w:val="20"/>
                <w:szCs w:val="20"/>
                <w:highlight w:val="black"/>
              </w:rPr>
              <w:t xml:space="preserve">Tālrunis: </w:t>
            </w:r>
            <w:r w:rsidR="003F4E21" w:rsidRPr="00D16A39">
              <w:rPr>
                <w:kern w:val="16"/>
                <w:sz w:val="20"/>
                <w:szCs w:val="20"/>
                <w:highlight w:val="black"/>
              </w:rPr>
              <w:t>+371 67000177</w:t>
            </w:r>
          </w:p>
          <w:p w14:paraId="037EFEC4" w14:textId="7D80AAC5" w:rsidR="00C367B1" w:rsidRPr="00D16A39" w:rsidRDefault="00C367B1" w:rsidP="00C367B1">
            <w:pPr>
              <w:rPr>
                <w:kern w:val="16"/>
                <w:sz w:val="20"/>
                <w:szCs w:val="20"/>
                <w:highlight w:val="black"/>
              </w:rPr>
            </w:pPr>
            <w:r w:rsidRPr="00D16A39">
              <w:rPr>
                <w:kern w:val="16"/>
                <w:sz w:val="20"/>
                <w:szCs w:val="20"/>
                <w:highlight w:val="black"/>
              </w:rPr>
              <w:t xml:space="preserve">Fakss: </w:t>
            </w:r>
            <w:r w:rsidR="003F4E21" w:rsidRPr="00D16A39">
              <w:rPr>
                <w:kern w:val="16"/>
                <w:sz w:val="20"/>
                <w:szCs w:val="20"/>
                <w:highlight w:val="black"/>
              </w:rPr>
              <w:t>+371 67051851</w:t>
            </w:r>
          </w:p>
          <w:p w14:paraId="3A0054A2" w14:textId="01F72A96" w:rsidR="00C367B1" w:rsidRPr="00D16A39" w:rsidRDefault="00C367B1" w:rsidP="00C367B1">
            <w:pPr>
              <w:rPr>
                <w:sz w:val="20"/>
                <w:szCs w:val="20"/>
                <w:highlight w:val="black"/>
              </w:rPr>
            </w:pPr>
            <w:r w:rsidRPr="00D16A39">
              <w:rPr>
                <w:kern w:val="16"/>
                <w:sz w:val="20"/>
                <w:szCs w:val="20"/>
                <w:highlight w:val="black"/>
              </w:rPr>
              <w:t xml:space="preserve">E-pasts: </w:t>
            </w:r>
            <w:hyperlink r:id="rId17" w:history="1">
              <w:r w:rsidR="003B5B88" w:rsidRPr="00D16A39">
                <w:rPr>
                  <w:rStyle w:val="Hipersaite"/>
                  <w:kern w:val="16"/>
                  <w:sz w:val="20"/>
                  <w:szCs w:val="20"/>
                  <w:highlight w:val="black"/>
                </w:rPr>
                <w:t>Iattelecom@lattelecom.lv</w:t>
              </w:r>
            </w:hyperlink>
            <w:r w:rsidR="003F4E21" w:rsidRPr="00D16A39">
              <w:rPr>
                <w:kern w:val="16"/>
                <w:sz w:val="20"/>
                <w:szCs w:val="20"/>
                <w:highlight w:val="black"/>
              </w:rPr>
              <w:t xml:space="preserve"> </w:t>
            </w:r>
          </w:p>
          <w:p w14:paraId="39BBA3DE" w14:textId="77777777" w:rsidR="00C367B1" w:rsidRPr="00D16A39" w:rsidRDefault="00C367B1" w:rsidP="00C367B1">
            <w:pPr>
              <w:rPr>
                <w:b/>
                <w:sz w:val="20"/>
                <w:szCs w:val="20"/>
                <w:highlight w:val="black"/>
              </w:rPr>
            </w:pPr>
          </w:p>
          <w:p w14:paraId="6E8A4D65" w14:textId="77777777" w:rsidR="00C367B1" w:rsidRPr="00D16A39" w:rsidRDefault="00C367B1" w:rsidP="00C367B1">
            <w:pPr>
              <w:rPr>
                <w:b/>
                <w:sz w:val="20"/>
                <w:szCs w:val="20"/>
                <w:highlight w:val="black"/>
              </w:rPr>
            </w:pPr>
            <w:r w:rsidRPr="00D16A39">
              <w:rPr>
                <w:b/>
                <w:sz w:val="20"/>
                <w:szCs w:val="20"/>
                <w:highlight w:val="black"/>
              </w:rPr>
              <w:t>Izpildītāja vārdā:</w:t>
            </w:r>
          </w:p>
          <w:p w14:paraId="4AC7FC0D" w14:textId="77777777" w:rsidR="00C367B1" w:rsidRPr="00D16A39" w:rsidRDefault="00C367B1" w:rsidP="00C367B1">
            <w:pPr>
              <w:rPr>
                <w:b/>
                <w:sz w:val="20"/>
                <w:szCs w:val="20"/>
                <w:highlight w:val="black"/>
              </w:rPr>
            </w:pPr>
          </w:p>
          <w:p w14:paraId="751D48F9" w14:textId="77777777" w:rsidR="00C367B1" w:rsidRPr="00D16A39" w:rsidRDefault="00C367B1" w:rsidP="00C367B1">
            <w:pPr>
              <w:pBdr>
                <w:bottom w:val="single" w:sz="12" w:space="1" w:color="auto"/>
              </w:pBdr>
              <w:rPr>
                <w:b/>
                <w:sz w:val="20"/>
                <w:szCs w:val="20"/>
                <w:highlight w:val="black"/>
              </w:rPr>
            </w:pPr>
          </w:p>
          <w:p w14:paraId="7F8578E1" w14:textId="789B5349" w:rsidR="00C367B1" w:rsidRPr="00D16A39" w:rsidRDefault="00C367B1" w:rsidP="00C367B1">
            <w:pPr>
              <w:rPr>
                <w:sz w:val="20"/>
                <w:szCs w:val="20"/>
                <w:highlight w:val="black"/>
              </w:rPr>
            </w:pPr>
            <w:r w:rsidRPr="00D16A39">
              <w:rPr>
                <w:sz w:val="20"/>
                <w:szCs w:val="20"/>
                <w:highlight w:val="black"/>
              </w:rPr>
              <w:t>/</w:t>
            </w:r>
            <w:r w:rsidR="003B5B88" w:rsidRPr="00D16A39">
              <w:rPr>
                <w:sz w:val="20"/>
                <w:szCs w:val="20"/>
                <w:highlight w:val="black"/>
              </w:rPr>
              <w:t>SIA “Lattelecom”</w:t>
            </w:r>
          </w:p>
          <w:p w14:paraId="3E7B5CD4" w14:textId="61B7FA2E" w:rsidR="00C367B1" w:rsidRPr="006871E2" w:rsidRDefault="003B5B88" w:rsidP="00C367B1">
            <w:pPr>
              <w:rPr>
                <w:sz w:val="20"/>
                <w:szCs w:val="20"/>
              </w:rPr>
            </w:pPr>
            <w:r w:rsidRPr="00D16A39">
              <w:rPr>
                <w:sz w:val="20"/>
                <w:szCs w:val="20"/>
                <w:highlight w:val="black"/>
              </w:rPr>
              <w:t>Korporatīvo k</w:t>
            </w:r>
            <w:r w:rsidR="006871E2" w:rsidRPr="00D16A39">
              <w:rPr>
                <w:sz w:val="20"/>
                <w:szCs w:val="20"/>
                <w:highlight w:val="black"/>
              </w:rPr>
              <w:t xml:space="preserve">lientu dienesta direktors Jānis </w:t>
            </w:r>
            <w:proofErr w:type="spellStart"/>
            <w:r w:rsidRPr="00D16A39">
              <w:rPr>
                <w:sz w:val="20"/>
                <w:szCs w:val="20"/>
                <w:highlight w:val="black"/>
              </w:rPr>
              <w:t>Kirilka</w:t>
            </w:r>
            <w:proofErr w:type="spellEnd"/>
            <w:r w:rsidR="00C367B1" w:rsidRPr="00D16A39">
              <w:rPr>
                <w:sz w:val="20"/>
                <w:szCs w:val="20"/>
                <w:highlight w:val="black"/>
              </w:rPr>
              <w:t>/</w:t>
            </w:r>
          </w:p>
          <w:p w14:paraId="1DA50C0E" w14:textId="77777777" w:rsidR="00C367B1" w:rsidRPr="006871E2" w:rsidRDefault="00C367B1" w:rsidP="00C367B1">
            <w:pPr>
              <w:rPr>
                <w:color w:val="0070C0"/>
                <w:sz w:val="20"/>
                <w:szCs w:val="20"/>
              </w:rPr>
            </w:pPr>
          </w:p>
        </w:tc>
      </w:tr>
    </w:tbl>
    <w:p w14:paraId="3A396013" w14:textId="77777777" w:rsidR="00C367B1" w:rsidRDefault="00C367B1" w:rsidP="00C367B1">
      <w:pPr>
        <w:rPr>
          <w:lang w:eastAsia="en-US"/>
        </w:rPr>
      </w:pPr>
    </w:p>
    <w:p w14:paraId="69D08A7F" w14:textId="77777777" w:rsidR="00C367B1" w:rsidRPr="00FF210B" w:rsidRDefault="00C367B1" w:rsidP="00C367B1">
      <w:pPr>
        <w:ind w:firstLine="720"/>
        <w:jc w:val="both"/>
        <w:rPr>
          <w:rFonts w:asciiTheme="majorHAnsi" w:hAnsiTheme="majorHAnsi" w:cstheme="majorHAnsi"/>
          <w:i/>
          <w:sz w:val="20"/>
          <w:szCs w:val="20"/>
        </w:rPr>
      </w:pPr>
      <w:r w:rsidRPr="00FF210B">
        <w:rPr>
          <w:rFonts w:asciiTheme="majorHAnsi" w:hAnsiTheme="majorHAnsi" w:cstheme="majorHAnsi"/>
          <w:i/>
          <w:sz w:val="20"/>
          <w:szCs w:val="20"/>
        </w:rPr>
        <w:t>Vīzas:</w:t>
      </w:r>
    </w:p>
    <w:p w14:paraId="005E1091" w14:textId="77777777" w:rsidR="00C367B1" w:rsidRPr="00FF210B" w:rsidRDefault="00C367B1" w:rsidP="00C367B1">
      <w:pPr>
        <w:ind w:firstLine="720"/>
        <w:jc w:val="both"/>
        <w:rPr>
          <w:rFonts w:asciiTheme="majorHAnsi" w:hAnsiTheme="majorHAnsi" w:cstheme="majorHAnsi"/>
          <w:i/>
          <w:sz w:val="20"/>
          <w:szCs w:val="20"/>
        </w:rPr>
      </w:pPr>
    </w:p>
    <w:p w14:paraId="33AE49C4" w14:textId="5070D04E" w:rsidR="00C367B1" w:rsidRPr="00D16A39" w:rsidRDefault="00C367B1" w:rsidP="00C367B1">
      <w:pPr>
        <w:jc w:val="both"/>
        <w:rPr>
          <w:rFonts w:asciiTheme="majorHAnsi" w:hAnsiTheme="majorHAnsi" w:cstheme="majorHAnsi"/>
          <w:i/>
          <w:sz w:val="20"/>
          <w:szCs w:val="20"/>
          <w:highlight w:val="black"/>
        </w:rPr>
      </w:pPr>
      <w:r w:rsidRPr="00FF210B">
        <w:rPr>
          <w:rFonts w:asciiTheme="majorHAnsi" w:hAnsiTheme="majorHAnsi" w:cstheme="majorHAnsi"/>
          <w:i/>
          <w:sz w:val="20"/>
          <w:szCs w:val="20"/>
        </w:rPr>
        <w:tab/>
      </w:r>
      <w:r w:rsidRPr="00D16A39">
        <w:rPr>
          <w:rFonts w:asciiTheme="majorHAnsi" w:hAnsiTheme="majorHAnsi" w:cstheme="majorHAnsi"/>
          <w:i/>
          <w:sz w:val="20"/>
          <w:szCs w:val="20"/>
          <w:highlight w:val="black"/>
        </w:rPr>
        <w:t>projektu asistente</w:t>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006871E2"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Nelda Neimane</w:t>
      </w:r>
    </w:p>
    <w:p w14:paraId="4050BBCC" w14:textId="77777777" w:rsidR="00C367B1" w:rsidRPr="00D16A39" w:rsidRDefault="00C367B1" w:rsidP="00C367B1">
      <w:pPr>
        <w:jc w:val="both"/>
        <w:rPr>
          <w:rFonts w:asciiTheme="majorHAnsi" w:hAnsiTheme="majorHAnsi" w:cstheme="majorHAnsi"/>
          <w:i/>
          <w:sz w:val="20"/>
          <w:szCs w:val="20"/>
          <w:highlight w:val="black"/>
        </w:rPr>
      </w:pPr>
    </w:p>
    <w:p w14:paraId="74414FEE" w14:textId="77777777" w:rsidR="00C367B1" w:rsidRPr="00D16A39" w:rsidRDefault="00C367B1" w:rsidP="00C367B1">
      <w:pPr>
        <w:ind w:firstLine="720"/>
        <w:jc w:val="both"/>
        <w:rPr>
          <w:rFonts w:asciiTheme="majorHAnsi" w:hAnsiTheme="majorHAnsi" w:cstheme="majorHAnsi"/>
          <w:i/>
          <w:sz w:val="20"/>
          <w:szCs w:val="20"/>
          <w:highlight w:val="black"/>
        </w:rPr>
      </w:pPr>
      <w:r w:rsidRPr="00D16A39">
        <w:rPr>
          <w:rFonts w:asciiTheme="majorHAnsi" w:hAnsiTheme="majorHAnsi" w:cstheme="majorHAnsi"/>
          <w:i/>
          <w:sz w:val="20"/>
          <w:szCs w:val="20"/>
          <w:highlight w:val="black"/>
        </w:rPr>
        <w:t xml:space="preserve">saimnieciskā nodrošinājuma juridiskā atbalsta un </w:t>
      </w:r>
    </w:p>
    <w:p w14:paraId="08A460F7" w14:textId="7CFA8896" w:rsidR="00C367B1" w:rsidRPr="00D16A39" w:rsidRDefault="00C367B1" w:rsidP="00C367B1">
      <w:pPr>
        <w:ind w:firstLine="720"/>
        <w:jc w:val="both"/>
        <w:rPr>
          <w:rFonts w:asciiTheme="majorHAnsi" w:hAnsiTheme="majorHAnsi" w:cstheme="majorHAnsi"/>
          <w:i/>
          <w:sz w:val="20"/>
          <w:szCs w:val="20"/>
          <w:highlight w:val="black"/>
        </w:rPr>
      </w:pPr>
      <w:r w:rsidRPr="00D16A39">
        <w:rPr>
          <w:rFonts w:asciiTheme="majorHAnsi" w:hAnsiTheme="majorHAnsi" w:cstheme="majorHAnsi"/>
          <w:i/>
          <w:sz w:val="20"/>
          <w:szCs w:val="20"/>
          <w:highlight w:val="black"/>
        </w:rPr>
        <w:t>iepirkumu vadītāja</w:t>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006871E2"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Sandra Vanzoviča</w:t>
      </w:r>
    </w:p>
    <w:p w14:paraId="25288ED1" w14:textId="77777777" w:rsidR="00C367B1" w:rsidRPr="00D16A39" w:rsidRDefault="00C367B1" w:rsidP="00C367B1">
      <w:pPr>
        <w:jc w:val="both"/>
        <w:rPr>
          <w:rFonts w:asciiTheme="majorHAnsi" w:hAnsiTheme="majorHAnsi" w:cstheme="majorHAnsi"/>
          <w:i/>
          <w:sz w:val="20"/>
          <w:szCs w:val="20"/>
          <w:highlight w:val="black"/>
        </w:rPr>
      </w:pPr>
    </w:p>
    <w:p w14:paraId="1FFBAC6A" w14:textId="18DA0651" w:rsidR="00C367B1" w:rsidRPr="00D16A39" w:rsidRDefault="00C367B1" w:rsidP="00C367B1">
      <w:pPr>
        <w:ind w:firstLine="720"/>
        <w:jc w:val="both"/>
        <w:rPr>
          <w:rFonts w:asciiTheme="majorHAnsi" w:hAnsiTheme="majorHAnsi" w:cstheme="majorHAnsi"/>
          <w:i/>
          <w:sz w:val="20"/>
          <w:szCs w:val="20"/>
          <w:highlight w:val="black"/>
        </w:rPr>
      </w:pPr>
      <w:r w:rsidRPr="00D16A39">
        <w:rPr>
          <w:rFonts w:asciiTheme="majorHAnsi" w:hAnsiTheme="majorHAnsi" w:cstheme="majorHAnsi"/>
          <w:i/>
          <w:sz w:val="20"/>
          <w:szCs w:val="20"/>
          <w:highlight w:val="black"/>
        </w:rPr>
        <w:t>Informācijas tehnoloģiju daļa</w:t>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006871E2"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Āris Dzērvāns</w:t>
      </w:r>
    </w:p>
    <w:p w14:paraId="151212BC" w14:textId="77777777" w:rsidR="00C367B1" w:rsidRPr="00D16A39" w:rsidRDefault="00C367B1" w:rsidP="00C367B1">
      <w:pPr>
        <w:jc w:val="both"/>
        <w:rPr>
          <w:rFonts w:asciiTheme="majorHAnsi" w:hAnsiTheme="majorHAnsi" w:cstheme="majorHAnsi"/>
          <w:i/>
          <w:sz w:val="20"/>
          <w:szCs w:val="20"/>
          <w:highlight w:val="black"/>
        </w:rPr>
      </w:pPr>
    </w:p>
    <w:p w14:paraId="716580EC" w14:textId="355182C8" w:rsidR="00C367B1" w:rsidRPr="00D16A39" w:rsidRDefault="00C367B1" w:rsidP="00C367B1">
      <w:pPr>
        <w:ind w:firstLine="720"/>
        <w:jc w:val="both"/>
        <w:rPr>
          <w:rFonts w:asciiTheme="majorHAnsi" w:hAnsiTheme="majorHAnsi" w:cstheme="majorHAnsi"/>
          <w:i/>
          <w:sz w:val="20"/>
          <w:szCs w:val="20"/>
          <w:highlight w:val="black"/>
        </w:rPr>
      </w:pPr>
      <w:r w:rsidRPr="00D16A39">
        <w:rPr>
          <w:rFonts w:asciiTheme="majorHAnsi" w:hAnsiTheme="majorHAnsi" w:cstheme="majorHAnsi"/>
          <w:i/>
          <w:sz w:val="20"/>
          <w:szCs w:val="20"/>
          <w:highlight w:val="black"/>
        </w:rPr>
        <w:t>Grāmatvedības daļas vadītāja</w:t>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006871E2"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Lāsma Vītiņa</w:t>
      </w:r>
    </w:p>
    <w:p w14:paraId="5E0FDAA3" w14:textId="77777777" w:rsidR="00C367B1" w:rsidRPr="00D16A39" w:rsidRDefault="00C367B1" w:rsidP="00C367B1">
      <w:pPr>
        <w:ind w:firstLine="720"/>
        <w:jc w:val="both"/>
        <w:rPr>
          <w:rFonts w:asciiTheme="majorHAnsi" w:hAnsiTheme="majorHAnsi" w:cstheme="majorHAnsi"/>
          <w:i/>
          <w:sz w:val="20"/>
          <w:szCs w:val="20"/>
          <w:highlight w:val="black"/>
        </w:rPr>
      </w:pPr>
    </w:p>
    <w:p w14:paraId="214397A0" w14:textId="2402C91F" w:rsidR="00C367B1" w:rsidRPr="00FF210B" w:rsidRDefault="00C367B1" w:rsidP="00C367B1">
      <w:pPr>
        <w:ind w:firstLine="720"/>
        <w:jc w:val="both"/>
        <w:rPr>
          <w:rFonts w:asciiTheme="majorHAnsi" w:hAnsiTheme="majorHAnsi" w:cstheme="majorHAnsi"/>
          <w:i/>
          <w:sz w:val="20"/>
          <w:szCs w:val="20"/>
        </w:rPr>
      </w:pPr>
      <w:r w:rsidRPr="00D16A39">
        <w:rPr>
          <w:rFonts w:asciiTheme="majorHAnsi" w:hAnsiTheme="majorHAnsi" w:cstheme="majorHAnsi"/>
          <w:i/>
          <w:sz w:val="20"/>
          <w:szCs w:val="20"/>
          <w:highlight w:val="black"/>
        </w:rPr>
        <w:t>valdes loceklis</w:t>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ab/>
      </w:r>
      <w:r w:rsidR="006871E2" w:rsidRPr="00D16A39">
        <w:rPr>
          <w:rFonts w:asciiTheme="majorHAnsi" w:hAnsiTheme="majorHAnsi" w:cstheme="majorHAnsi"/>
          <w:i/>
          <w:sz w:val="20"/>
          <w:szCs w:val="20"/>
          <w:highlight w:val="black"/>
        </w:rPr>
        <w:tab/>
      </w:r>
      <w:r w:rsidRPr="00D16A39">
        <w:rPr>
          <w:rFonts w:asciiTheme="majorHAnsi" w:hAnsiTheme="majorHAnsi" w:cstheme="majorHAnsi"/>
          <w:i/>
          <w:sz w:val="20"/>
          <w:szCs w:val="20"/>
          <w:highlight w:val="black"/>
        </w:rPr>
        <w:t>Mārtiņš Lazdovskis</w:t>
      </w:r>
      <w:bookmarkStart w:id="1" w:name="_GoBack"/>
      <w:bookmarkEnd w:id="1"/>
    </w:p>
    <w:p w14:paraId="46278D1F" w14:textId="77777777" w:rsidR="00C367B1" w:rsidRDefault="00C367B1" w:rsidP="00C367B1">
      <w:pPr>
        <w:jc w:val="right"/>
        <w:rPr>
          <w:b/>
          <w:color w:val="000000"/>
          <w:sz w:val="20"/>
          <w:szCs w:val="20"/>
          <w:highlight w:val="yellow"/>
          <w:lang w:eastAsia="en-US"/>
        </w:rPr>
      </w:pPr>
    </w:p>
    <w:p w14:paraId="765DBE64" w14:textId="77777777" w:rsidR="00C367B1" w:rsidRDefault="00C367B1" w:rsidP="00C367B1">
      <w:pPr>
        <w:jc w:val="right"/>
        <w:rPr>
          <w:b/>
          <w:color w:val="000000"/>
          <w:sz w:val="20"/>
          <w:szCs w:val="20"/>
          <w:highlight w:val="yellow"/>
          <w:lang w:eastAsia="en-US"/>
        </w:rPr>
      </w:pPr>
    </w:p>
    <w:p w14:paraId="055E0442" w14:textId="77777777" w:rsidR="00C367B1" w:rsidRDefault="00C367B1" w:rsidP="00C367B1">
      <w:pPr>
        <w:jc w:val="right"/>
        <w:rPr>
          <w:b/>
          <w:color w:val="000000"/>
          <w:sz w:val="20"/>
          <w:szCs w:val="20"/>
          <w:highlight w:val="yellow"/>
          <w:lang w:eastAsia="en-US"/>
        </w:rPr>
      </w:pPr>
    </w:p>
    <w:p w14:paraId="02D60A42" w14:textId="77777777" w:rsidR="00C367B1" w:rsidRDefault="00C367B1" w:rsidP="00C367B1">
      <w:pPr>
        <w:jc w:val="right"/>
        <w:rPr>
          <w:b/>
          <w:color w:val="000000"/>
          <w:sz w:val="20"/>
          <w:szCs w:val="20"/>
          <w:highlight w:val="yellow"/>
          <w:lang w:eastAsia="en-US"/>
        </w:rPr>
      </w:pPr>
    </w:p>
    <w:p w14:paraId="685434E1" w14:textId="77777777" w:rsidR="00C367B1" w:rsidRDefault="00C367B1" w:rsidP="00C367B1">
      <w:pPr>
        <w:jc w:val="right"/>
        <w:rPr>
          <w:b/>
          <w:color w:val="000000"/>
          <w:sz w:val="20"/>
          <w:szCs w:val="20"/>
          <w:highlight w:val="yellow"/>
          <w:lang w:eastAsia="en-US"/>
        </w:rPr>
      </w:pPr>
    </w:p>
    <w:p w14:paraId="319456CC" w14:textId="0232A176" w:rsidR="00C367B1" w:rsidRDefault="00C367B1" w:rsidP="00C367B1">
      <w:pPr>
        <w:rPr>
          <w:b/>
          <w:color w:val="000000"/>
          <w:sz w:val="20"/>
          <w:szCs w:val="20"/>
          <w:lang w:eastAsia="en-US"/>
        </w:rPr>
      </w:pPr>
    </w:p>
    <w:p w14:paraId="42E7DE73" w14:textId="77777777" w:rsidR="003B5B88" w:rsidRDefault="003B5B88" w:rsidP="00C367B1">
      <w:pPr>
        <w:jc w:val="right"/>
        <w:rPr>
          <w:b/>
          <w:color w:val="000000"/>
          <w:sz w:val="20"/>
          <w:szCs w:val="20"/>
          <w:lang w:eastAsia="en-US"/>
        </w:rPr>
      </w:pPr>
    </w:p>
    <w:p w14:paraId="5B335F62" w14:textId="77777777" w:rsidR="006871E2" w:rsidRDefault="006871E2" w:rsidP="00C367B1">
      <w:pPr>
        <w:jc w:val="right"/>
        <w:rPr>
          <w:b/>
          <w:color w:val="000000"/>
          <w:sz w:val="20"/>
          <w:szCs w:val="20"/>
          <w:lang w:eastAsia="en-US"/>
        </w:rPr>
      </w:pPr>
    </w:p>
    <w:p w14:paraId="22D298CB" w14:textId="07C2E762" w:rsidR="00C367B1" w:rsidRDefault="00C367B1" w:rsidP="00C367B1">
      <w:pPr>
        <w:jc w:val="right"/>
        <w:rPr>
          <w:b/>
          <w:color w:val="000000"/>
          <w:sz w:val="20"/>
          <w:szCs w:val="20"/>
          <w:lang w:eastAsia="en-US"/>
        </w:rPr>
      </w:pPr>
      <w:r>
        <w:rPr>
          <w:b/>
          <w:color w:val="000000"/>
          <w:sz w:val="20"/>
          <w:szCs w:val="20"/>
          <w:lang w:eastAsia="en-US"/>
        </w:rPr>
        <w:lastRenderedPageBreak/>
        <w:t>Līguma Pielikums Nr. 4</w:t>
      </w:r>
    </w:p>
    <w:p w14:paraId="043C5E92" w14:textId="77777777" w:rsidR="00C367B1" w:rsidRDefault="00C367B1" w:rsidP="00C367B1">
      <w:pPr>
        <w:pStyle w:val="xl70"/>
        <w:pBdr>
          <w:top w:val="single" w:sz="4" w:space="0" w:color="00000A"/>
          <w:left w:val="single" w:sz="4" w:space="0" w:color="00000A"/>
          <w:bottom w:val="single" w:sz="4" w:space="1" w:color="00000A"/>
          <w:right w:val="single" w:sz="4" w:space="0" w:color="00000A"/>
        </w:pBdr>
        <w:jc w:val="both"/>
        <w:rPr>
          <w:rFonts w:ascii="Arial" w:hAnsi="Arial" w:cs="Arial"/>
          <w:b/>
          <w:color w:val="000000"/>
        </w:rPr>
      </w:pPr>
      <w:r>
        <w:rPr>
          <w:rFonts w:ascii="Arial" w:hAnsi="Arial" w:cs="Arial"/>
          <w:b/>
          <w:caps/>
          <w:color w:val="000000"/>
        </w:rPr>
        <w:t>Sla</w:t>
      </w:r>
      <w:r>
        <w:rPr>
          <w:rFonts w:ascii="Arial" w:hAnsi="Arial" w:cs="Arial"/>
          <w:b/>
          <w:color w:val="000000"/>
        </w:rPr>
        <w:t xml:space="preserve"> un kvalitātes parametru apraksts un līgumsodu aprēķināšanas kārtība</w:t>
      </w:r>
    </w:p>
    <w:p w14:paraId="1B04AAB5" w14:textId="77777777" w:rsidR="00C367B1" w:rsidRDefault="00C367B1" w:rsidP="00C367B1">
      <w:pPr>
        <w:pStyle w:val="STyleoutline"/>
        <w:numPr>
          <w:ilvl w:val="3"/>
          <w:numId w:val="4"/>
        </w:numPr>
        <w:tabs>
          <w:tab w:val="clear" w:pos="2880"/>
        </w:tabs>
        <w:ind w:left="709" w:hanging="709"/>
        <w:rPr>
          <w:rFonts w:ascii="Arial" w:hAnsi="Arial" w:cs="Arial"/>
          <w:b/>
          <w:color w:val="000000"/>
          <w:sz w:val="20"/>
          <w:szCs w:val="20"/>
        </w:rPr>
      </w:pPr>
      <w:r>
        <w:rPr>
          <w:rFonts w:ascii="Arial" w:hAnsi="Arial" w:cs="Arial"/>
          <w:b/>
          <w:color w:val="000000"/>
          <w:sz w:val="20"/>
          <w:szCs w:val="20"/>
        </w:rPr>
        <w:t>Izpildītājam jānodrošina datu pārraides pieslēgumu kumulatīvā mēneša pieejamība. Izpildītāja izveidotajam tīklam ir jāatbilst šādiem datu pārraides kvalitātes parametriem:</w:t>
      </w:r>
    </w:p>
    <w:p w14:paraId="1D15A6EA" w14:textId="77777777" w:rsidR="00C367B1" w:rsidRDefault="00C367B1" w:rsidP="00C367B1">
      <w:pPr>
        <w:pStyle w:val="STyleoutline"/>
        <w:numPr>
          <w:ilvl w:val="0"/>
          <w:numId w:val="0"/>
        </w:numPr>
        <w:rPr>
          <w:rFonts w:ascii="Arial" w:hAnsi="Arial" w:cs="Arial"/>
          <w:color w:val="000000"/>
          <w:sz w:val="20"/>
          <w:szCs w:val="20"/>
        </w:rPr>
      </w:pPr>
      <w:r>
        <w:rPr>
          <w:rFonts w:ascii="Arial" w:hAnsi="Arial" w:cs="Arial"/>
          <w:b/>
          <w:bCs/>
          <w:color w:val="000000"/>
          <w:sz w:val="20"/>
          <w:szCs w:val="20"/>
        </w:rPr>
        <w:t>Pieejamība</w:t>
      </w:r>
      <w:r>
        <w:rPr>
          <w:rFonts w:ascii="Arial" w:hAnsi="Arial" w:cs="Arial"/>
          <w:color w:val="000000"/>
          <w:sz w:val="20"/>
          <w:szCs w:val="20"/>
        </w:rPr>
        <w:t>. Attiecīgā Pasūtītāja pieslēguma punktiem jābūt pieejamiem un darbspējīgiem (jānodrošina datu pārraide ar noteiktajiem datu pārraides kvalitātes parametriem vismaz 99,8% no laika ar vienu vai diviem datu pārraides pieslēgumiem, vismaz 98,8% no laika pieslēgumiem ar vienu datu pārraides pieslēgumu).</w:t>
      </w:r>
    </w:p>
    <w:p w14:paraId="62B12B95" w14:textId="77777777" w:rsidR="00C367B1" w:rsidRDefault="00C367B1" w:rsidP="00C367B1">
      <w:pPr>
        <w:pStyle w:val="STyleoutline"/>
        <w:numPr>
          <w:ilvl w:val="0"/>
          <w:numId w:val="0"/>
        </w:numPr>
        <w:rPr>
          <w:rFonts w:ascii="Arial" w:hAnsi="Arial" w:cs="Arial"/>
          <w:color w:val="000000"/>
          <w:sz w:val="20"/>
          <w:szCs w:val="20"/>
        </w:rPr>
      </w:pPr>
      <w:r>
        <w:rPr>
          <w:rFonts w:ascii="Arial" w:hAnsi="Arial" w:cs="Arial"/>
          <w:b/>
          <w:bCs/>
          <w:color w:val="000000"/>
          <w:sz w:val="20"/>
          <w:szCs w:val="20"/>
        </w:rPr>
        <w:t>Definīcija</w:t>
      </w:r>
      <w:r>
        <w:rPr>
          <w:rFonts w:ascii="Arial" w:hAnsi="Arial" w:cs="Arial"/>
          <w:color w:val="000000"/>
          <w:sz w:val="20"/>
          <w:szCs w:val="20"/>
        </w:rPr>
        <w:t xml:space="preserve">. Pakalpojuma pieejamība – parametrs, kas procentos raksturo pakalpojama pieejamību apskatāmā laika periodā, kas ir vienāds ar kalendāro mēnesi. </w:t>
      </w:r>
    </w:p>
    <w:p w14:paraId="41E1E565" w14:textId="77777777" w:rsidR="00C367B1" w:rsidRDefault="00C367B1" w:rsidP="00C367B1">
      <w:pPr>
        <w:jc w:val="both"/>
        <w:rPr>
          <w:color w:val="000000"/>
          <w:sz w:val="20"/>
          <w:szCs w:val="20"/>
        </w:rPr>
      </w:pPr>
      <w:r>
        <w:rPr>
          <w:color w:val="000000"/>
          <w:sz w:val="20"/>
          <w:szCs w:val="20"/>
        </w:rPr>
        <w:t>Pakalpojuma pieejamība tiek aprēķināta:</w:t>
      </w:r>
    </w:p>
    <w:p w14:paraId="122A2D9C" w14:textId="77777777" w:rsidR="00C367B1" w:rsidRDefault="00C367B1" w:rsidP="00C367B1">
      <w:pPr>
        <w:jc w:val="both"/>
        <w:rPr>
          <w:color w:val="000000"/>
          <w:sz w:val="20"/>
          <w:szCs w:val="20"/>
        </w:rPr>
      </w:pPr>
    </w:p>
    <w:p w14:paraId="77246BF2" w14:textId="11AA4BCF" w:rsidR="00C367B1" w:rsidRDefault="00C367B1" w:rsidP="00C367B1">
      <w:pPr>
        <w:jc w:val="both"/>
        <w:rPr>
          <w:color w:val="000000"/>
          <w:sz w:val="20"/>
          <w:szCs w:val="20"/>
        </w:rPr>
      </w:pPr>
      <w:r>
        <w:rPr>
          <w:noProof/>
          <w:color w:val="000000"/>
          <w:sz w:val="20"/>
          <w:szCs w:val="20"/>
        </w:rPr>
        <w:drawing>
          <wp:inline distT="0" distB="0" distL="0" distR="0" wp14:anchorId="4C783458" wp14:editId="3FE00EF3">
            <wp:extent cx="990600" cy="431800"/>
            <wp:effectExtent l="0" t="0" r="0" b="6350"/>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0600" cy="431800"/>
                    </a:xfrm>
                    <a:prstGeom prst="rect">
                      <a:avLst/>
                    </a:prstGeom>
                    <a:noFill/>
                    <a:ln>
                      <a:noFill/>
                    </a:ln>
                  </pic:spPr>
                </pic:pic>
              </a:graphicData>
            </a:graphic>
          </wp:inline>
        </w:drawing>
      </w:r>
      <w:r>
        <w:rPr>
          <w:color w:val="000000"/>
          <w:sz w:val="20"/>
          <w:szCs w:val="20"/>
        </w:rPr>
        <w:t>, kur</w:t>
      </w:r>
    </w:p>
    <w:p w14:paraId="4B4E1E8C" w14:textId="77777777" w:rsidR="00C367B1" w:rsidRDefault="00C367B1" w:rsidP="00C367B1">
      <w:pPr>
        <w:jc w:val="both"/>
        <w:rPr>
          <w:color w:val="000000"/>
          <w:sz w:val="20"/>
          <w:szCs w:val="20"/>
        </w:rPr>
      </w:pPr>
      <w:r>
        <w:rPr>
          <w:color w:val="000000"/>
          <w:sz w:val="20"/>
          <w:szCs w:val="20"/>
        </w:rPr>
        <w:t>P – pakalpojuma pieejamība, procentos;</w:t>
      </w:r>
    </w:p>
    <w:p w14:paraId="0EF6AF9D" w14:textId="77777777" w:rsidR="00C367B1" w:rsidRDefault="00C367B1" w:rsidP="00C367B1">
      <w:pPr>
        <w:jc w:val="both"/>
        <w:rPr>
          <w:color w:val="000000"/>
          <w:sz w:val="20"/>
          <w:szCs w:val="20"/>
        </w:rPr>
      </w:pPr>
      <w:r>
        <w:rPr>
          <w:color w:val="000000"/>
          <w:sz w:val="20"/>
          <w:szCs w:val="20"/>
        </w:rPr>
        <w:t>T – laiks, kurā pakalpojums netiek saņemts, min;</w:t>
      </w:r>
    </w:p>
    <w:p w14:paraId="28BBC9D7" w14:textId="3751024C" w:rsidR="00C367B1" w:rsidRDefault="00C367B1" w:rsidP="00C367B1">
      <w:pPr>
        <w:pStyle w:val="STyleoutline"/>
        <w:numPr>
          <w:ilvl w:val="0"/>
          <w:numId w:val="0"/>
        </w:numPr>
        <w:spacing w:before="0"/>
        <w:rPr>
          <w:rFonts w:ascii="Arial" w:hAnsi="Arial" w:cs="Arial"/>
          <w:color w:val="000000"/>
          <w:sz w:val="20"/>
          <w:szCs w:val="20"/>
        </w:rPr>
      </w:pPr>
      <w:r>
        <w:rPr>
          <w:rFonts w:ascii="Arial" w:hAnsi="Arial" w:cs="Arial"/>
          <w:noProof/>
          <w:color w:val="000000"/>
          <w:sz w:val="20"/>
          <w:szCs w:val="20"/>
          <w:lang w:eastAsia="lv-LV"/>
        </w:rPr>
        <w:drawing>
          <wp:inline distT="0" distB="0" distL="0" distR="0" wp14:anchorId="3A7CF1A1" wp14:editId="53B3E47A">
            <wp:extent cx="133350" cy="241300"/>
            <wp:effectExtent l="0" t="0" r="0" b="635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 cy="241300"/>
                    </a:xfrm>
                    <a:prstGeom prst="rect">
                      <a:avLst/>
                    </a:prstGeom>
                    <a:noFill/>
                    <a:ln>
                      <a:noFill/>
                    </a:ln>
                  </pic:spPr>
                </pic:pic>
              </a:graphicData>
            </a:graphic>
          </wp:inline>
        </w:drawing>
      </w:r>
      <w:r>
        <w:rPr>
          <w:rFonts w:ascii="Arial" w:hAnsi="Arial" w:cs="Arial"/>
          <w:color w:val="000000"/>
          <w:sz w:val="20"/>
          <w:szCs w:val="20"/>
        </w:rPr>
        <w:t>– kopējais pakalpojuma sniegšanas laiks, min.</w:t>
      </w:r>
    </w:p>
    <w:p w14:paraId="473B1299" w14:textId="77777777" w:rsidR="00C367B1" w:rsidRDefault="00C367B1" w:rsidP="00C367B1">
      <w:pPr>
        <w:pStyle w:val="STyleoutline"/>
        <w:numPr>
          <w:ilvl w:val="0"/>
          <w:numId w:val="0"/>
        </w:numPr>
        <w:spacing w:before="0"/>
        <w:rPr>
          <w:rFonts w:ascii="Arial" w:hAnsi="Arial" w:cs="Arial"/>
          <w:color w:val="000000"/>
          <w:sz w:val="20"/>
          <w:szCs w:val="20"/>
        </w:rPr>
      </w:pPr>
    </w:p>
    <w:p w14:paraId="40455B16" w14:textId="77777777" w:rsidR="00C367B1" w:rsidRDefault="00C367B1" w:rsidP="00C367B1">
      <w:pPr>
        <w:pStyle w:val="STyleoutline"/>
        <w:numPr>
          <w:ilvl w:val="2"/>
          <w:numId w:val="14"/>
        </w:numPr>
        <w:tabs>
          <w:tab w:val="clear" w:pos="2340"/>
        </w:tabs>
        <w:spacing w:before="0"/>
        <w:ind w:left="709" w:hanging="709"/>
        <w:rPr>
          <w:rFonts w:ascii="Arial" w:hAnsi="Arial" w:cs="Arial"/>
          <w:color w:val="000000"/>
          <w:sz w:val="20"/>
          <w:szCs w:val="20"/>
        </w:rPr>
      </w:pPr>
      <w:r>
        <w:rPr>
          <w:rFonts w:ascii="Arial" w:hAnsi="Arial" w:cs="Arial"/>
          <w:b/>
          <w:color w:val="000000"/>
          <w:sz w:val="20"/>
          <w:szCs w:val="20"/>
        </w:rPr>
        <w:t>Izpildītājam jānodrošina datu pārraides pieslēgumu b</w:t>
      </w:r>
      <w:r>
        <w:rPr>
          <w:rFonts w:ascii="Arial" w:hAnsi="Arial" w:cs="Arial"/>
          <w:b/>
          <w:bCs/>
          <w:color w:val="000000"/>
          <w:sz w:val="20"/>
          <w:szCs w:val="20"/>
        </w:rPr>
        <w:t>ojājumu novēršana</w:t>
      </w:r>
      <w:r>
        <w:rPr>
          <w:rFonts w:ascii="Arial" w:hAnsi="Arial" w:cs="Arial"/>
          <w:color w:val="000000"/>
          <w:sz w:val="20"/>
          <w:szCs w:val="20"/>
        </w:rPr>
        <w:t xml:space="preserve">. </w:t>
      </w:r>
      <w:r>
        <w:rPr>
          <w:rFonts w:ascii="Arial" w:hAnsi="Arial" w:cs="Arial"/>
          <w:b/>
          <w:color w:val="000000"/>
          <w:sz w:val="20"/>
          <w:szCs w:val="20"/>
        </w:rPr>
        <w:t>Pasūtītāju pieslēgumiem tehniskais atbalsts ir jānodrošina visu diennakti 365 (366) dienas gadā</w:t>
      </w:r>
      <w:r>
        <w:rPr>
          <w:rFonts w:ascii="Arial" w:hAnsi="Arial" w:cs="Arial"/>
          <w:color w:val="000000"/>
          <w:sz w:val="20"/>
          <w:szCs w:val="20"/>
        </w:rPr>
        <w:t xml:space="preserve">. </w:t>
      </w:r>
    </w:p>
    <w:p w14:paraId="3FC43D39" w14:textId="77777777" w:rsidR="00C367B1" w:rsidRDefault="00C367B1" w:rsidP="00C367B1">
      <w:pPr>
        <w:pStyle w:val="STyleoutline"/>
        <w:numPr>
          <w:ilvl w:val="0"/>
          <w:numId w:val="0"/>
        </w:numPr>
        <w:spacing w:before="0"/>
        <w:rPr>
          <w:rFonts w:ascii="Arial" w:hAnsi="Arial" w:cs="Arial"/>
          <w:color w:val="000000"/>
          <w:sz w:val="20"/>
          <w:szCs w:val="20"/>
        </w:rPr>
      </w:pPr>
    </w:p>
    <w:p w14:paraId="666D9290" w14:textId="77777777" w:rsidR="00C367B1" w:rsidRDefault="00C367B1" w:rsidP="00C367B1">
      <w:pPr>
        <w:pStyle w:val="STyleoutline"/>
        <w:numPr>
          <w:ilvl w:val="0"/>
          <w:numId w:val="0"/>
        </w:numPr>
        <w:spacing w:before="0"/>
        <w:rPr>
          <w:rFonts w:ascii="Arial" w:hAnsi="Arial" w:cs="Arial"/>
          <w:color w:val="000000"/>
          <w:sz w:val="20"/>
          <w:szCs w:val="20"/>
        </w:rPr>
      </w:pPr>
      <w:r>
        <w:rPr>
          <w:rFonts w:ascii="Arial" w:hAnsi="Arial" w:cs="Arial"/>
          <w:color w:val="000000"/>
          <w:sz w:val="20"/>
          <w:szCs w:val="20"/>
        </w:rPr>
        <w:t xml:space="preserve">SLA 1 – maksimālais laiks bojājuma novēršanai: </w:t>
      </w:r>
    </w:p>
    <w:p w14:paraId="149C9CDF" w14:textId="77777777" w:rsidR="00C367B1" w:rsidRDefault="00C367B1" w:rsidP="00C367B1">
      <w:pPr>
        <w:pStyle w:val="STyleoutline"/>
        <w:numPr>
          <w:ilvl w:val="0"/>
          <w:numId w:val="0"/>
        </w:numPr>
        <w:spacing w:before="0"/>
        <w:rPr>
          <w:rFonts w:ascii="Arial" w:hAnsi="Arial" w:cs="Arial"/>
          <w:color w:val="000000"/>
          <w:sz w:val="20"/>
          <w:szCs w:val="20"/>
        </w:rPr>
      </w:pPr>
      <w:r>
        <w:rPr>
          <w:rFonts w:ascii="Arial" w:hAnsi="Arial" w:cs="Arial"/>
          <w:i/>
          <w:color w:val="000000"/>
          <w:sz w:val="20"/>
          <w:szCs w:val="20"/>
        </w:rPr>
        <w:t>2 (divu)</w:t>
      </w:r>
      <w:r>
        <w:rPr>
          <w:rFonts w:ascii="Arial" w:hAnsi="Arial" w:cs="Arial"/>
          <w:color w:val="000000"/>
          <w:sz w:val="20"/>
          <w:szCs w:val="20"/>
        </w:rPr>
        <w:t xml:space="preserve"> stundas laikā darba dienās no plkst. 8:00 līdz plkst. 21:00 no attiecīgās problēmas konstatēšanas vai reģistrācijas brīža datu pārraides pieslēgumam.</w:t>
      </w:r>
    </w:p>
    <w:p w14:paraId="573AC278" w14:textId="77777777" w:rsidR="00C367B1" w:rsidRDefault="00C367B1" w:rsidP="00C367B1">
      <w:pPr>
        <w:pStyle w:val="STyleoutline"/>
        <w:numPr>
          <w:ilvl w:val="0"/>
          <w:numId w:val="0"/>
        </w:numPr>
        <w:spacing w:before="0"/>
        <w:rPr>
          <w:rFonts w:ascii="Arial" w:hAnsi="Arial" w:cs="Arial"/>
          <w:color w:val="000000"/>
          <w:sz w:val="20"/>
          <w:szCs w:val="20"/>
        </w:rPr>
      </w:pPr>
    </w:p>
    <w:p w14:paraId="04435CED" w14:textId="77777777" w:rsidR="00C367B1" w:rsidRDefault="00C367B1" w:rsidP="00C367B1">
      <w:pPr>
        <w:pStyle w:val="STyleoutline"/>
        <w:numPr>
          <w:ilvl w:val="0"/>
          <w:numId w:val="0"/>
        </w:numPr>
        <w:spacing w:before="0"/>
        <w:rPr>
          <w:rFonts w:ascii="Arial" w:hAnsi="Arial" w:cs="Arial"/>
          <w:color w:val="000000"/>
          <w:sz w:val="20"/>
          <w:szCs w:val="20"/>
        </w:rPr>
      </w:pPr>
      <w:r>
        <w:rPr>
          <w:rFonts w:ascii="Arial" w:hAnsi="Arial" w:cs="Arial"/>
          <w:color w:val="000000"/>
          <w:sz w:val="20"/>
          <w:szCs w:val="20"/>
        </w:rPr>
        <w:t xml:space="preserve">SLA 2 – maksimālais laiks bojājuma novēršanai: </w:t>
      </w:r>
    </w:p>
    <w:p w14:paraId="27508FB8" w14:textId="77777777" w:rsidR="00C367B1" w:rsidRDefault="00C367B1" w:rsidP="00C367B1">
      <w:pPr>
        <w:pStyle w:val="STyleoutline"/>
        <w:numPr>
          <w:ilvl w:val="0"/>
          <w:numId w:val="0"/>
        </w:numPr>
        <w:spacing w:before="0"/>
        <w:rPr>
          <w:rFonts w:ascii="Arial" w:hAnsi="Arial" w:cs="Arial"/>
          <w:color w:val="000000"/>
          <w:sz w:val="20"/>
          <w:szCs w:val="20"/>
        </w:rPr>
      </w:pPr>
      <w:r>
        <w:rPr>
          <w:rFonts w:ascii="Arial" w:hAnsi="Arial" w:cs="Arial"/>
          <w:i/>
          <w:color w:val="000000"/>
          <w:sz w:val="20"/>
          <w:szCs w:val="20"/>
        </w:rPr>
        <w:t>4 (četru)</w:t>
      </w:r>
      <w:r>
        <w:rPr>
          <w:rFonts w:ascii="Arial" w:hAnsi="Arial" w:cs="Arial"/>
          <w:color w:val="000000"/>
          <w:sz w:val="20"/>
          <w:szCs w:val="20"/>
        </w:rPr>
        <w:t xml:space="preserve"> stundu laikā darba dienās no plkst. 8:00 līdz plkst. 21:00 no attiecīgās problēmas konstatēšanas vai reģistrācijas brīža datu pārraides pieslēgumiem.</w:t>
      </w:r>
    </w:p>
    <w:p w14:paraId="58A65258" w14:textId="77777777" w:rsidR="00C367B1" w:rsidRDefault="00C367B1" w:rsidP="00C367B1">
      <w:pPr>
        <w:pStyle w:val="STyleoutline"/>
        <w:numPr>
          <w:ilvl w:val="0"/>
          <w:numId w:val="0"/>
        </w:numPr>
        <w:spacing w:before="0"/>
        <w:rPr>
          <w:rFonts w:ascii="Arial" w:hAnsi="Arial" w:cs="Arial"/>
          <w:color w:val="000000"/>
          <w:sz w:val="20"/>
          <w:szCs w:val="20"/>
        </w:rPr>
      </w:pPr>
    </w:p>
    <w:p w14:paraId="7FB1E543" w14:textId="77777777" w:rsidR="00C367B1" w:rsidRDefault="00C367B1" w:rsidP="00C367B1">
      <w:pPr>
        <w:pStyle w:val="STyleoutline"/>
        <w:numPr>
          <w:ilvl w:val="0"/>
          <w:numId w:val="0"/>
        </w:numPr>
        <w:spacing w:before="0"/>
        <w:rPr>
          <w:rFonts w:ascii="Arial" w:hAnsi="Arial" w:cs="Arial"/>
          <w:color w:val="000000"/>
          <w:sz w:val="20"/>
          <w:szCs w:val="20"/>
        </w:rPr>
      </w:pPr>
      <w:r>
        <w:rPr>
          <w:rFonts w:ascii="Arial" w:hAnsi="Arial" w:cs="Arial"/>
          <w:color w:val="000000"/>
          <w:sz w:val="20"/>
          <w:szCs w:val="20"/>
        </w:rPr>
        <w:t>SLA 3 – maksimālais laiks bojājuma novēršanai:</w:t>
      </w:r>
    </w:p>
    <w:p w14:paraId="66B53FBC" w14:textId="77777777" w:rsidR="00C367B1" w:rsidRDefault="00C367B1" w:rsidP="00C367B1">
      <w:pPr>
        <w:pStyle w:val="STyleoutline"/>
        <w:numPr>
          <w:ilvl w:val="0"/>
          <w:numId w:val="0"/>
        </w:numPr>
        <w:spacing w:before="0"/>
        <w:rPr>
          <w:rFonts w:ascii="Arial" w:hAnsi="Arial" w:cs="Arial"/>
          <w:color w:val="000000"/>
          <w:sz w:val="20"/>
          <w:szCs w:val="20"/>
        </w:rPr>
      </w:pPr>
      <w:r>
        <w:rPr>
          <w:rFonts w:ascii="Arial" w:hAnsi="Arial" w:cs="Arial"/>
          <w:i/>
          <w:color w:val="000000"/>
          <w:sz w:val="20"/>
          <w:szCs w:val="20"/>
        </w:rPr>
        <w:t>8 (astoņu)</w:t>
      </w:r>
      <w:r>
        <w:rPr>
          <w:rFonts w:ascii="Arial" w:hAnsi="Arial" w:cs="Arial"/>
          <w:color w:val="000000"/>
          <w:sz w:val="20"/>
          <w:szCs w:val="20"/>
        </w:rPr>
        <w:t xml:space="preserve"> stundu laikā darba dienās no plkst. 8:00 līdz plkst. 21:00 no attiecīgās problēmas konstatēšanas vai reģistrācijas brīža datu pārraides pieslēgumiem.</w:t>
      </w:r>
    </w:p>
    <w:p w14:paraId="525B0E00" w14:textId="77777777" w:rsidR="00C367B1" w:rsidRDefault="00C367B1" w:rsidP="00C367B1">
      <w:pPr>
        <w:pStyle w:val="STyleoutline"/>
        <w:numPr>
          <w:ilvl w:val="0"/>
          <w:numId w:val="0"/>
        </w:numPr>
        <w:spacing w:before="0"/>
        <w:rPr>
          <w:rFonts w:ascii="Arial" w:hAnsi="Arial" w:cs="Arial"/>
          <w:color w:val="000000"/>
          <w:sz w:val="20"/>
          <w:szCs w:val="20"/>
        </w:rPr>
      </w:pPr>
    </w:p>
    <w:p w14:paraId="0A34F5C3" w14:textId="77777777" w:rsidR="00C367B1" w:rsidRDefault="00C367B1" w:rsidP="00C367B1">
      <w:pPr>
        <w:pStyle w:val="STyleoutline"/>
        <w:numPr>
          <w:ilvl w:val="2"/>
          <w:numId w:val="14"/>
        </w:numPr>
        <w:tabs>
          <w:tab w:val="clear" w:pos="2340"/>
        </w:tabs>
        <w:ind w:left="709" w:hanging="709"/>
        <w:rPr>
          <w:rFonts w:ascii="Arial" w:hAnsi="Arial" w:cs="Arial"/>
          <w:b/>
          <w:bCs/>
          <w:noProof/>
          <w:color w:val="000000"/>
          <w:sz w:val="20"/>
          <w:szCs w:val="20"/>
        </w:rPr>
      </w:pPr>
      <w:r>
        <w:rPr>
          <w:rFonts w:ascii="Arial" w:hAnsi="Arial" w:cs="Arial"/>
          <w:b/>
          <w:bCs/>
          <w:noProof/>
          <w:color w:val="000000"/>
          <w:sz w:val="20"/>
          <w:szCs w:val="20"/>
        </w:rPr>
        <w:t>Latentums (</w:t>
      </w:r>
      <w:r>
        <w:rPr>
          <w:rFonts w:ascii="Arial" w:hAnsi="Arial" w:cs="Arial"/>
          <w:bCs/>
          <w:i/>
          <w:noProof/>
          <w:color w:val="000000"/>
          <w:sz w:val="20"/>
          <w:szCs w:val="20"/>
        </w:rPr>
        <w:t>Latency</w:t>
      </w:r>
      <w:r>
        <w:rPr>
          <w:rFonts w:ascii="Arial" w:hAnsi="Arial" w:cs="Arial"/>
          <w:b/>
          <w:bCs/>
          <w:noProof/>
          <w:color w:val="000000"/>
          <w:sz w:val="20"/>
          <w:szCs w:val="20"/>
        </w:rPr>
        <w:t xml:space="preserve">) </w:t>
      </w:r>
    </w:p>
    <w:p w14:paraId="2CC4F290" w14:textId="77777777" w:rsidR="00C367B1" w:rsidRDefault="00C367B1" w:rsidP="00C367B1">
      <w:pPr>
        <w:pStyle w:val="STyleoutline"/>
        <w:numPr>
          <w:ilvl w:val="0"/>
          <w:numId w:val="0"/>
        </w:numPr>
        <w:rPr>
          <w:rFonts w:ascii="Arial" w:hAnsi="Arial" w:cs="Arial"/>
          <w:color w:val="000000"/>
          <w:sz w:val="20"/>
          <w:szCs w:val="20"/>
        </w:rPr>
      </w:pPr>
      <w:r>
        <w:rPr>
          <w:rFonts w:ascii="Arial" w:hAnsi="Arial" w:cs="Arial"/>
          <w:b/>
          <w:bCs/>
          <w:color w:val="000000"/>
          <w:sz w:val="20"/>
          <w:szCs w:val="20"/>
        </w:rPr>
        <w:t>Definīcija</w:t>
      </w:r>
      <w:r>
        <w:rPr>
          <w:rFonts w:ascii="Arial" w:hAnsi="Arial" w:cs="Arial"/>
          <w:color w:val="000000"/>
          <w:sz w:val="20"/>
          <w:szCs w:val="20"/>
        </w:rPr>
        <w:t>. Latentums – parametrs, kas milisekundēs raksturo laika aizturi starp IP (interneta protokola) pakešu izsūtīšanu no viena datu pārraides punkta un saņemšanu otrā datu pārraides punktā.</w:t>
      </w:r>
    </w:p>
    <w:p w14:paraId="1A9A450C" w14:textId="77777777" w:rsidR="00C367B1" w:rsidRDefault="00C367B1" w:rsidP="00C367B1">
      <w:pPr>
        <w:pStyle w:val="STyleoutline"/>
        <w:numPr>
          <w:ilvl w:val="0"/>
          <w:numId w:val="0"/>
        </w:numPr>
        <w:rPr>
          <w:rFonts w:ascii="Arial" w:hAnsi="Arial" w:cs="Arial"/>
          <w:color w:val="000000"/>
          <w:sz w:val="20"/>
          <w:szCs w:val="20"/>
        </w:rPr>
      </w:pPr>
      <w:r>
        <w:rPr>
          <w:rFonts w:ascii="Arial" w:hAnsi="Arial" w:cs="Arial"/>
          <w:color w:val="000000"/>
          <w:sz w:val="20"/>
          <w:szCs w:val="20"/>
        </w:rPr>
        <w:t>Latentuma aprēķins:</w:t>
      </w:r>
    </w:p>
    <w:p w14:paraId="2B57A2D2" w14:textId="2E34619E" w:rsidR="00C367B1" w:rsidRDefault="00C367B1" w:rsidP="00C367B1">
      <w:pPr>
        <w:pStyle w:val="STyleoutline"/>
        <w:numPr>
          <w:ilvl w:val="0"/>
          <w:numId w:val="0"/>
        </w:numPr>
        <w:rPr>
          <w:rFonts w:ascii="Arial" w:hAnsi="Arial" w:cs="Arial"/>
          <w:color w:val="000000"/>
          <w:sz w:val="20"/>
          <w:szCs w:val="20"/>
        </w:rPr>
      </w:pPr>
      <w:r>
        <w:rPr>
          <w:rFonts w:ascii="Arial" w:hAnsi="Arial" w:cs="Arial"/>
          <w:noProof/>
          <w:color w:val="000000"/>
          <w:sz w:val="20"/>
          <w:szCs w:val="20"/>
          <w:lang w:eastAsia="lv-LV"/>
        </w:rPr>
        <w:drawing>
          <wp:inline distT="0" distB="0" distL="0" distR="0" wp14:anchorId="664E8946" wp14:editId="5889815B">
            <wp:extent cx="990600" cy="431800"/>
            <wp:effectExtent l="0" t="0" r="0" b="6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90600" cy="431800"/>
                    </a:xfrm>
                    <a:prstGeom prst="rect">
                      <a:avLst/>
                    </a:prstGeom>
                    <a:noFill/>
                    <a:ln>
                      <a:noFill/>
                    </a:ln>
                  </pic:spPr>
                </pic:pic>
              </a:graphicData>
            </a:graphic>
          </wp:inline>
        </w:drawing>
      </w:r>
      <w:r>
        <w:rPr>
          <w:rFonts w:ascii="Arial" w:hAnsi="Arial" w:cs="Arial"/>
          <w:color w:val="000000"/>
          <w:sz w:val="20"/>
          <w:szCs w:val="20"/>
        </w:rPr>
        <w:t>,kur</w:t>
      </w:r>
    </w:p>
    <w:p w14:paraId="5C0E1460" w14:textId="77777777" w:rsidR="00C367B1" w:rsidRDefault="00C367B1" w:rsidP="00C367B1">
      <w:pPr>
        <w:pStyle w:val="STyleoutline"/>
        <w:numPr>
          <w:ilvl w:val="0"/>
          <w:numId w:val="0"/>
        </w:numPr>
        <w:ind w:left="360"/>
        <w:rPr>
          <w:rFonts w:ascii="Arial" w:hAnsi="Arial" w:cs="Arial"/>
          <w:color w:val="000000"/>
          <w:sz w:val="20"/>
          <w:szCs w:val="20"/>
        </w:rPr>
      </w:pPr>
      <w:r>
        <w:rPr>
          <w:rFonts w:ascii="Arial" w:hAnsi="Arial" w:cs="Arial"/>
          <w:color w:val="000000"/>
          <w:sz w:val="20"/>
          <w:szCs w:val="20"/>
        </w:rPr>
        <w:t>L – latentums, ms;</w:t>
      </w:r>
    </w:p>
    <w:p w14:paraId="233088A9" w14:textId="77777777" w:rsidR="00C367B1" w:rsidRDefault="00C367B1" w:rsidP="00C367B1">
      <w:pPr>
        <w:pStyle w:val="STyleoutline"/>
        <w:numPr>
          <w:ilvl w:val="0"/>
          <w:numId w:val="0"/>
        </w:numPr>
        <w:ind w:left="360"/>
        <w:rPr>
          <w:rFonts w:ascii="Arial" w:hAnsi="Arial" w:cs="Arial"/>
          <w:color w:val="000000"/>
          <w:sz w:val="20"/>
          <w:szCs w:val="20"/>
        </w:rPr>
      </w:pPr>
      <w:r>
        <w:rPr>
          <w:rFonts w:ascii="Arial" w:hAnsi="Arial" w:cs="Arial"/>
          <w:color w:val="000000"/>
          <w:sz w:val="20"/>
          <w:szCs w:val="20"/>
        </w:rPr>
        <w:t>t1 – datu paketes saņemšanas laiks;</w:t>
      </w:r>
    </w:p>
    <w:p w14:paraId="17F77072" w14:textId="77777777" w:rsidR="00C367B1" w:rsidRDefault="00C367B1" w:rsidP="00C367B1">
      <w:pPr>
        <w:pStyle w:val="STyleoutline"/>
        <w:numPr>
          <w:ilvl w:val="0"/>
          <w:numId w:val="0"/>
        </w:numPr>
        <w:ind w:left="360"/>
        <w:rPr>
          <w:rFonts w:ascii="Arial" w:hAnsi="Arial" w:cs="Arial"/>
          <w:color w:val="000000"/>
          <w:sz w:val="20"/>
          <w:szCs w:val="20"/>
        </w:rPr>
      </w:pPr>
      <w:r>
        <w:rPr>
          <w:rFonts w:ascii="Arial" w:hAnsi="Arial" w:cs="Arial"/>
          <w:color w:val="000000"/>
          <w:sz w:val="20"/>
          <w:szCs w:val="20"/>
        </w:rPr>
        <w:t>t2 – datu paketes izsūtīšanas laiks;</w:t>
      </w:r>
    </w:p>
    <w:p w14:paraId="0AA18FF9" w14:textId="77777777" w:rsidR="00C367B1" w:rsidRDefault="00C367B1" w:rsidP="00C367B1">
      <w:pPr>
        <w:pStyle w:val="STyleoutline"/>
        <w:numPr>
          <w:ilvl w:val="0"/>
          <w:numId w:val="0"/>
        </w:numPr>
        <w:ind w:left="360"/>
        <w:rPr>
          <w:rFonts w:ascii="Arial" w:hAnsi="Arial" w:cs="Arial"/>
          <w:color w:val="000000"/>
          <w:sz w:val="20"/>
          <w:szCs w:val="20"/>
        </w:rPr>
      </w:pPr>
      <w:r>
        <w:rPr>
          <w:rFonts w:ascii="Arial" w:hAnsi="Arial" w:cs="Arial"/>
          <w:color w:val="000000"/>
          <w:sz w:val="20"/>
          <w:szCs w:val="20"/>
        </w:rPr>
        <w:t>N – kopējais pakešu skaits, gab.</w:t>
      </w:r>
    </w:p>
    <w:p w14:paraId="731CECAA" w14:textId="22026EC1" w:rsidR="00C367B1" w:rsidRDefault="00C367B1" w:rsidP="00C367B1">
      <w:pPr>
        <w:pStyle w:val="STyleoutline"/>
        <w:numPr>
          <w:ilvl w:val="0"/>
          <w:numId w:val="0"/>
        </w:numPr>
        <w:ind w:left="360"/>
        <w:rPr>
          <w:rFonts w:ascii="Arial" w:hAnsi="Arial" w:cs="Arial"/>
          <w:color w:val="000000"/>
          <w:sz w:val="20"/>
          <w:szCs w:val="20"/>
        </w:rPr>
      </w:pPr>
    </w:p>
    <w:p w14:paraId="525FB6A2" w14:textId="035231ED" w:rsidR="00C367B1" w:rsidRDefault="00C367B1" w:rsidP="00C367B1">
      <w:pPr>
        <w:pStyle w:val="STyleoutline"/>
        <w:numPr>
          <w:ilvl w:val="0"/>
          <w:numId w:val="0"/>
        </w:numPr>
        <w:ind w:left="360"/>
        <w:rPr>
          <w:rFonts w:ascii="Arial" w:hAnsi="Arial" w:cs="Arial"/>
          <w:color w:val="000000"/>
          <w:sz w:val="20"/>
          <w:szCs w:val="20"/>
        </w:rPr>
      </w:pPr>
    </w:p>
    <w:p w14:paraId="0351F72A" w14:textId="77777777" w:rsidR="00C367B1" w:rsidRDefault="00C367B1" w:rsidP="00C367B1">
      <w:pPr>
        <w:pStyle w:val="STyleoutline"/>
        <w:numPr>
          <w:ilvl w:val="0"/>
          <w:numId w:val="0"/>
        </w:numPr>
        <w:ind w:left="360"/>
        <w:rPr>
          <w:rFonts w:ascii="Arial" w:hAnsi="Arial" w:cs="Arial"/>
          <w:color w:val="000000"/>
          <w:sz w:val="20"/>
          <w:szCs w:val="20"/>
        </w:rPr>
      </w:pPr>
    </w:p>
    <w:p w14:paraId="37B03237" w14:textId="77777777" w:rsidR="00C367B1" w:rsidRDefault="00C367B1" w:rsidP="00C367B1">
      <w:pPr>
        <w:pStyle w:val="STyleoutline"/>
        <w:numPr>
          <w:ilvl w:val="2"/>
          <w:numId w:val="14"/>
        </w:numPr>
        <w:tabs>
          <w:tab w:val="clear" w:pos="2340"/>
        </w:tabs>
        <w:ind w:left="709" w:hanging="709"/>
        <w:rPr>
          <w:rFonts w:ascii="Arial" w:hAnsi="Arial" w:cs="Arial"/>
          <w:bCs/>
          <w:noProof/>
          <w:color w:val="000000"/>
          <w:sz w:val="20"/>
          <w:szCs w:val="20"/>
        </w:rPr>
      </w:pPr>
      <w:r>
        <w:rPr>
          <w:rFonts w:ascii="Arial" w:hAnsi="Arial" w:cs="Arial"/>
          <w:b/>
          <w:bCs/>
          <w:color w:val="000000"/>
          <w:sz w:val="20"/>
          <w:szCs w:val="20"/>
        </w:rPr>
        <w:lastRenderedPageBreak/>
        <w:t xml:space="preserve">Pakešu </w:t>
      </w:r>
      <w:r>
        <w:rPr>
          <w:rFonts w:ascii="Arial" w:hAnsi="Arial" w:cs="Arial"/>
          <w:b/>
          <w:bCs/>
          <w:noProof/>
          <w:color w:val="000000"/>
          <w:sz w:val="20"/>
          <w:szCs w:val="20"/>
        </w:rPr>
        <w:t xml:space="preserve">zudums </w:t>
      </w:r>
      <w:r>
        <w:rPr>
          <w:rFonts w:ascii="Arial" w:hAnsi="Arial" w:cs="Arial"/>
          <w:bCs/>
          <w:noProof/>
          <w:color w:val="000000"/>
          <w:sz w:val="20"/>
          <w:szCs w:val="20"/>
        </w:rPr>
        <w:t>(</w:t>
      </w:r>
      <w:r>
        <w:rPr>
          <w:rFonts w:ascii="Arial" w:hAnsi="Arial" w:cs="Arial"/>
          <w:bCs/>
          <w:i/>
          <w:noProof/>
          <w:color w:val="000000"/>
          <w:sz w:val="20"/>
          <w:szCs w:val="20"/>
        </w:rPr>
        <w:t>Frame loss rate</w:t>
      </w:r>
      <w:r>
        <w:rPr>
          <w:rFonts w:ascii="Arial" w:hAnsi="Arial" w:cs="Arial"/>
          <w:bCs/>
          <w:noProof/>
          <w:color w:val="000000"/>
          <w:sz w:val="20"/>
          <w:szCs w:val="20"/>
        </w:rPr>
        <w:t xml:space="preserve">) </w:t>
      </w:r>
    </w:p>
    <w:p w14:paraId="7D833694" w14:textId="77777777" w:rsidR="00C367B1" w:rsidRDefault="00C367B1" w:rsidP="00C367B1">
      <w:pPr>
        <w:pStyle w:val="STyleoutline"/>
        <w:numPr>
          <w:ilvl w:val="0"/>
          <w:numId w:val="0"/>
        </w:numPr>
        <w:spacing w:before="0"/>
        <w:rPr>
          <w:rFonts w:ascii="Arial" w:hAnsi="Arial" w:cs="Arial"/>
          <w:noProof/>
          <w:color w:val="000000"/>
          <w:sz w:val="20"/>
          <w:szCs w:val="20"/>
        </w:rPr>
      </w:pPr>
      <w:r>
        <w:rPr>
          <w:rFonts w:ascii="Arial" w:hAnsi="Arial" w:cs="Arial"/>
          <w:b/>
          <w:noProof/>
          <w:color w:val="000000"/>
          <w:sz w:val="20"/>
          <w:szCs w:val="20"/>
        </w:rPr>
        <w:t>Definīcija</w:t>
      </w:r>
      <w:r>
        <w:rPr>
          <w:rFonts w:ascii="Arial" w:hAnsi="Arial" w:cs="Arial"/>
          <w:noProof/>
          <w:color w:val="000000"/>
          <w:sz w:val="20"/>
          <w:szCs w:val="20"/>
        </w:rPr>
        <w:t>. Pakešu zudums – parametrs, kas procentos raksturo zaudēto datu pakešu attiecību pret kopējo nosūtīto datu pakešu skaitu.</w:t>
      </w:r>
    </w:p>
    <w:p w14:paraId="2DD1BA5C" w14:textId="77777777" w:rsidR="00C367B1" w:rsidRDefault="00C367B1" w:rsidP="00C367B1">
      <w:pPr>
        <w:pStyle w:val="STyleoutline"/>
        <w:numPr>
          <w:ilvl w:val="0"/>
          <w:numId w:val="0"/>
        </w:numPr>
        <w:rPr>
          <w:rFonts w:ascii="Arial" w:hAnsi="Arial" w:cs="Arial"/>
          <w:noProof/>
          <w:color w:val="000000"/>
          <w:sz w:val="20"/>
          <w:szCs w:val="20"/>
        </w:rPr>
      </w:pPr>
      <w:r>
        <w:rPr>
          <w:rFonts w:ascii="Arial" w:hAnsi="Arial" w:cs="Arial"/>
          <w:noProof/>
          <w:color w:val="000000"/>
          <w:sz w:val="20"/>
          <w:szCs w:val="20"/>
        </w:rPr>
        <w:t>Pakešu zuduma aprēķins:</w:t>
      </w:r>
    </w:p>
    <w:p w14:paraId="61E73928" w14:textId="3E85A85B" w:rsidR="00C367B1" w:rsidRDefault="00C367B1" w:rsidP="00C367B1">
      <w:pPr>
        <w:pStyle w:val="STyleoutline"/>
        <w:numPr>
          <w:ilvl w:val="0"/>
          <w:numId w:val="0"/>
        </w:numPr>
        <w:rPr>
          <w:rFonts w:ascii="Arial" w:hAnsi="Arial" w:cs="Arial"/>
          <w:noProof/>
          <w:color w:val="000000"/>
          <w:sz w:val="20"/>
          <w:szCs w:val="20"/>
        </w:rPr>
      </w:pPr>
      <w:r>
        <w:rPr>
          <w:rFonts w:ascii="Arial" w:hAnsi="Arial" w:cs="Arial"/>
          <w:noProof/>
          <w:color w:val="000000"/>
          <w:sz w:val="20"/>
          <w:szCs w:val="20"/>
          <w:lang w:eastAsia="lv-LV"/>
        </w:rPr>
        <w:drawing>
          <wp:inline distT="0" distB="0" distL="0" distR="0" wp14:anchorId="6DF52FD3" wp14:editId="0298E494">
            <wp:extent cx="762000" cy="381000"/>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a:ln>
                      <a:noFill/>
                    </a:ln>
                  </pic:spPr>
                </pic:pic>
              </a:graphicData>
            </a:graphic>
          </wp:inline>
        </w:drawing>
      </w:r>
      <w:r>
        <w:rPr>
          <w:rFonts w:ascii="Arial" w:hAnsi="Arial" w:cs="Arial"/>
          <w:noProof/>
          <w:color w:val="000000"/>
          <w:sz w:val="20"/>
          <w:szCs w:val="20"/>
        </w:rPr>
        <w:t>, kur</w:t>
      </w:r>
    </w:p>
    <w:p w14:paraId="7E889649" w14:textId="77777777" w:rsidR="00C367B1" w:rsidRDefault="00C367B1" w:rsidP="00C367B1">
      <w:pPr>
        <w:pStyle w:val="STyleoutline"/>
        <w:numPr>
          <w:ilvl w:val="0"/>
          <w:numId w:val="0"/>
        </w:numPr>
        <w:ind w:left="360"/>
        <w:rPr>
          <w:rFonts w:ascii="Arial" w:hAnsi="Arial" w:cs="Arial"/>
          <w:noProof/>
          <w:color w:val="000000"/>
          <w:sz w:val="20"/>
          <w:szCs w:val="20"/>
        </w:rPr>
      </w:pPr>
      <w:r>
        <w:rPr>
          <w:rFonts w:ascii="Arial" w:hAnsi="Arial" w:cs="Arial"/>
          <w:noProof/>
          <w:color w:val="000000"/>
          <w:sz w:val="20"/>
          <w:szCs w:val="20"/>
        </w:rPr>
        <w:t>Z – pakešu zudums, procentos;</w:t>
      </w:r>
    </w:p>
    <w:p w14:paraId="58FA57CB" w14:textId="77777777" w:rsidR="00C367B1" w:rsidRDefault="00C367B1" w:rsidP="00C367B1">
      <w:pPr>
        <w:pStyle w:val="STyleoutline"/>
        <w:numPr>
          <w:ilvl w:val="0"/>
          <w:numId w:val="0"/>
        </w:numPr>
        <w:ind w:left="360"/>
        <w:rPr>
          <w:rFonts w:ascii="Arial" w:hAnsi="Arial" w:cs="Arial"/>
          <w:noProof/>
          <w:color w:val="000000"/>
          <w:sz w:val="20"/>
          <w:szCs w:val="20"/>
        </w:rPr>
      </w:pPr>
      <w:r>
        <w:rPr>
          <w:rFonts w:ascii="Arial" w:hAnsi="Arial" w:cs="Arial"/>
          <w:noProof/>
          <w:color w:val="000000"/>
          <w:sz w:val="20"/>
          <w:szCs w:val="20"/>
        </w:rPr>
        <w:t>M – kopējais datu pakešu skaits mērījuma laika periodā, gab.;</w:t>
      </w:r>
    </w:p>
    <w:p w14:paraId="1706E888" w14:textId="77777777" w:rsidR="00C367B1" w:rsidRDefault="00C367B1" w:rsidP="00C367B1">
      <w:pPr>
        <w:pStyle w:val="STyleoutline"/>
        <w:numPr>
          <w:ilvl w:val="0"/>
          <w:numId w:val="0"/>
        </w:numPr>
        <w:ind w:left="360"/>
        <w:rPr>
          <w:rFonts w:ascii="Arial" w:hAnsi="Arial" w:cs="Arial"/>
          <w:noProof/>
          <w:color w:val="000000"/>
          <w:sz w:val="20"/>
          <w:szCs w:val="20"/>
        </w:rPr>
      </w:pPr>
      <w:r>
        <w:rPr>
          <w:rFonts w:ascii="Arial" w:hAnsi="Arial" w:cs="Arial"/>
          <w:noProof/>
          <w:color w:val="000000"/>
          <w:sz w:val="20"/>
          <w:szCs w:val="20"/>
        </w:rPr>
        <w:t>D – zaudēto pakešu skaits mērījuma laika periodā, gab..</w:t>
      </w:r>
    </w:p>
    <w:p w14:paraId="7F135E74" w14:textId="77777777" w:rsidR="00C367B1" w:rsidRDefault="00C367B1" w:rsidP="00C367B1">
      <w:pPr>
        <w:pStyle w:val="STyleoutline"/>
        <w:numPr>
          <w:ilvl w:val="0"/>
          <w:numId w:val="0"/>
        </w:numPr>
        <w:ind w:left="360"/>
        <w:rPr>
          <w:rFonts w:ascii="Arial" w:hAnsi="Arial" w:cs="Arial"/>
          <w:noProof/>
          <w:color w:val="000000"/>
          <w:sz w:val="20"/>
          <w:szCs w:val="20"/>
        </w:rPr>
      </w:pPr>
    </w:p>
    <w:p w14:paraId="251B790F" w14:textId="77777777" w:rsidR="00C367B1" w:rsidRDefault="00C367B1" w:rsidP="00C367B1">
      <w:pPr>
        <w:pStyle w:val="CStabulasteksts"/>
        <w:numPr>
          <w:ilvl w:val="2"/>
          <w:numId w:val="14"/>
        </w:numPr>
        <w:tabs>
          <w:tab w:val="clear" w:pos="2340"/>
        </w:tabs>
        <w:ind w:left="709" w:hanging="709"/>
        <w:rPr>
          <w:rFonts w:ascii="Arial" w:eastAsia="MS Mincho" w:hAnsi="Arial" w:cs="Arial"/>
          <w:noProof/>
          <w:color w:val="000000"/>
          <w:sz w:val="20"/>
          <w:szCs w:val="20"/>
        </w:rPr>
      </w:pPr>
      <w:r>
        <w:rPr>
          <w:rFonts w:ascii="Arial" w:hAnsi="Arial" w:cs="Arial"/>
          <w:b/>
          <w:noProof/>
          <w:color w:val="000000"/>
          <w:sz w:val="20"/>
          <w:szCs w:val="20"/>
          <w:lang w:eastAsia="en-US"/>
        </w:rPr>
        <w:t>Trīce</w:t>
      </w:r>
      <w:r>
        <w:rPr>
          <w:rFonts w:ascii="Arial" w:eastAsia="MS Mincho" w:hAnsi="Arial" w:cs="Arial"/>
          <w:noProof/>
          <w:color w:val="000000"/>
          <w:sz w:val="20"/>
          <w:szCs w:val="20"/>
        </w:rPr>
        <w:t xml:space="preserve"> (</w:t>
      </w:r>
      <w:r>
        <w:rPr>
          <w:rFonts w:ascii="Arial" w:hAnsi="Arial" w:cs="Arial"/>
          <w:bCs/>
          <w:i/>
          <w:noProof/>
          <w:color w:val="000000"/>
          <w:sz w:val="20"/>
          <w:szCs w:val="20"/>
          <w:lang w:eastAsia="en-US"/>
        </w:rPr>
        <w:t>Jitter</w:t>
      </w:r>
      <w:r>
        <w:rPr>
          <w:rFonts w:ascii="Arial" w:eastAsia="MS Mincho" w:hAnsi="Arial" w:cs="Arial"/>
          <w:noProof/>
          <w:color w:val="000000"/>
          <w:sz w:val="20"/>
          <w:szCs w:val="20"/>
        </w:rPr>
        <w:t xml:space="preserve">) </w:t>
      </w:r>
    </w:p>
    <w:p w14:paraId="2A00041A" w14:textId="77777777" w:rsidR="00C367B1" w:rsidRDefault="00C367B1" w:rsidP="00C367B1">
      <w:pPr>
        <w:pStyle w:val="CSpamatateksts"/>
        <w:ind w:firstLine="0"/>
        <w:rPr>
          <w:rFonts w:ascii="Arial" w:eastAsia="Times New Roman" w:hAnsi="Arial" w:cs="Arial"/>
          <w:noProof/>
          <w:color w:val="000000"/>
          <w:sz w:val="20"/>
          <w:szCs w:val="20"/>
        </w:rPr>
      </w:pPr>
      <w:r>
        <w:rPr>
          <w:rFonts w:ascii="Arial" w:hAnsi="Arial" w:cs="Arial"/>
          <w:b w:val="0"/>
          <w:noProof/>
          <w:color w:val="000000"/>
          <w:sz w:val="20"/>
          <w:szCs w:val="20"/>
        </w:rPr>
        <w:t xml:space="preserve">Definīcija. </w:t>
      </w:r>
      <w:r>
        <w:rPr>
          <w:rFonts w:ascii="Arial" w:hAnsi="Arial" w:cs="Arial"/>
          <w:noProof/>
          <w:color w:val="000000"/>
          <w:sz w:val="20"/>
          <w:szCs w:val="20"/>
        </w:rPr>
        <w:t>Trīce</w:t>
      </w:r>
      <w:r>
        <w:rPr>
          <w:rFonts w:ascii="Arial" w:hAnsi="Arial" w:cs="Arial"/>
          <w:b w:val="0"/>
          <w:noProof/>
          <w:color w:val="000000"/>
          <w:sz w:val="20"/>
          <w:szCs w:val="20"/>
        </w:rPr>
        <w:t xml:space="preserve"> – </w:t>
      </w:r>
      <w:r>
        <w:rPr>
          <w:rFonts w:ascii="Arial" w:hAnsi="Arial" w:cs="Arial"/>
          <w:noProof/>
          <w:color w:val="000000"/>
          <w:sz w:val="20"/>
          <w:szCs w:val="20"/>
        </w:rPr>
        <w:t>parametrs, kas milisekundēs raksturo izlases standartnovirzi latentuma mērījumu grupai, kas rodas Tīkla ierobežotās caurlaides spējas dēļ, piemēram, pārslodze, maršruta maiņa, pakešu zudumi u.c.</w:t>
      </w:r>
    </w:p>
    <w:p w14:paraId="5DAA1024" w14:textId="77777777" w:rsidR="00C367B1" w:rsidRDefault="00C367B1" w:rsidP="00C367B1">
      <w:pPr>
        <w:pStyle w:val="CSpamatateksts"/>
        <w:ind w:firstLine="0"/>
        <w:rPr>
          <w:rFonts w:ascii="Arial" w:hAnsi="Arial" w:cs="Arial"/>
          <w:noProof/>
          <w:color w:val="000000"/>
          <w:sz w:val="20"/>
          <w:szCs w:val="20"/>
        </w:rPr>
      </w:pPr>
      <w:r>
        <w:rPr>
          <w:rFonts w:ascii="Arial" w:hAnsi="Arial" w:cs="Arial"/>
          <w:noProof/>
          <w:color w:val="000000"/>
          <w:sz w:val="20"/>
          <w:szCs w:val="20"/>
        </w:rPr>
        <w:t>Trīces aprēķins:</w:t>
      </w:r>
    </w:p>
    <w:p w14:paraId="603A25D8" w14:textId="26B32570" w:rsidR="00C367B1" w:rsidRDefault="00C367B1" w:rsidP="00C367B1">
      <w:pPr>
        <w:pStyle w:val="CSpamatateksts"/>
        <w:ind w:firstLine="0"/>
        <w:rPr>
          <w:rFonts w:ascii="Arial" w:hAnsi="Arial" w:cs="Arial"/>
          <w:noProof/>
          <w:color w:val="000000"/>
          <w:sz w:val="20"/>
          <w:szCs w:val="20"/>
        </w:rPr>
      </w:pPr>
      <w:r>
        <w:rPr>
          <w:rFonts w:ascii="Arial" w:hAnsi="Arial" w:cs="Arial"/>
          <w:b w:val="0"/>
          <w:noProof/>
          <w:color w:val="000000"/>
          <w:sz w:val="20"/>
          <w:szCs w:val="20"/>
        </w:rPr>
        <w:drawing>
          <wp:inline distT="0" distB="0" distL="0" distR="0" wp14:anchorId="723892FB" wp14:editId="7D184244">
            <wp:extent cx="1295400" cy="5334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533400"/>
                    </a:xfrm>
                    <a:prstGeom prst="rect">
                      <a:avLst/>
                    </a:prstGeom>
                    <a:noFill/>
                    <a:ln>
                      <a:noFill/>
                    </a:ln>
                  </pic:spPr>
                </pic:pic>
              </a:graphicData>
            </a:graphic>
          </wp:inline>
        </w:drawing>
      </w:r>
      <w:r>
        <w:rPr>
          <w:rFonts w:ascii="Arial" w:hAnsi="Arial" w:cs="Arial"/>
          <w:noProof/>
          <w:color w:val="000000"/>
          <w:sz w:val="20"/>
          <w:szCs w:val="20"/>
        </w:rPr>
        <w:t>, kur</w:t>
      </w:r>
    </w:p>
    <w:p w14:paraId="31CAB778" w14:textId="77777777" w:rsidR="00C367B1" w:rsidRDefault="00C367B1" w:rsidP="00C367B1">
      <w:pPr>
        <w:pStyle w:val="CSpamatateksts"/>
        <w:ind w:left="397" w:firstLine="0"/>
        <w:rPr>
          <w:rFonts w:ascii="Arial" w:hAnsi="Arial" w:cs="Arial"/>
          <w:noProof/>
          <w:color w:val="000000"/>
          <w:sz w:val="20"/>
          <w:szCs w:val="20"/>
        </w:rPr>
      </w:pPr>
      <w:r>
        <w:rPr>
          <w:rFonts w:ascii="Arial" w:hAnsi="Arial" w:cs="Arial"/>
          <w:noProof/>
          <w:color w:val="000000"/>
          <w:sz w:val="20"/>
          <w:szCs w:val="20"/>
        </w:rPr>
        <w:t>J – trīce (izlases standartnovirze), ms;</w:t>
      </w:r>
    </w:p>
    <w:p w14:paraId="48ED54EE" w14:textId="77777777" w:rsidR="00C367B1" w:rsidRDefault="00C367B1" w:rsidP="00C367B1">
      <w:pPr>
        <w:pStyle w:val="CSpamatateksts"/>
        <w:ind w:left="397" w:firstLine="0"/>
        <w:rPr>
          <w:rFonts w:ascii="Arial" w:hAnsi="Arial" w:cs="Arial"/>
          <w:noProof/>
          <w:color w:val="000000"/>
          <w:sz w:val="20"/>
          <w:szCs w:val="20"/>
        </w:rPr>
      </w:pPr>
      <w:r>
        <w:rPr>
          <w:rFonts w:ascii="Arial" w:hAnsi="Arial" w:cs="Arial"/>
          <w:noProof/>
          <w:color w:val="000000"/>
          <w:sz w:val="20"/>
          <w:szCs w:val="20"/>
        </w:rPr>
        <w:t>L- latentums, ms;</w:t>
      </w:r>
    </w:p>
    <w:p w14:paraId="53DFFC3C" w14:textId="26818AB5" w:rsidR="00C367B1" w:rsidRDefault="00C367B1" w:rsidP="00C367B1">
      <w:pPr>
        <w:pStyle w:val="CSpamatateksts"/>
        <w:ind w:left="397" w:firstLine="0"/>
        <w:rPr>
          <w:rFonts w:ascii="Arial" w:hAnsi="Arial" w:cs="Arial"/>
          <w:noProof/>
          <w:color w:val="000000"/>
          <w:sz w:val="20"/>
          <w:szCs w:val="20"/>
        </w:rPr>
      </w:pPr>
      <w:r>
        <w:rPr>
          <w:rFonts w:ascii="Arial" w:hAnsi="Arial" w:cs="Arial"/>
          <w:noProof/>
          <w:color w:val="000000"/>
          <w:sz w:val="20"/>
          <w:szCs w:val="20"/>
        </w:rPr>
        <w:drawing>
          <wp:inline distT="0" distB="0" distL="0" distR="0" wp14:anchorId="7F6BA596" wp14:editId="58E36409">
            <wp:extent cx="152400" cy="1905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Arial" w:hAnsi="Arial" w:cs="Arial"/>
          <w:noProof/>
          <w:color w:val="000000"/>
          <w:sz w:val="20"/>
          <w:szCs w:val="20"/>
        </w:rPr>
        <w:t xml:space="preserve">– aritmētiskais vidējais latentums, ms; </w:t>
      </w:r>
    </w:p>
    <w:p w14:paraId="52DC7877" w14:textId="77777777" w:rsidR="00C367B1" w:rsidRDefault="00C367B1" w:rsidP="00C367B1">
      <w:pPr>
        <w:pStyle w:val="CSpamatateksts"/>
        <w:ind w:left="397" w:firstLine="0"/>
        <w:rPr>
          <w:rFonts w:ascii="Arial" w:hAnsi="Arial" w:cs="Arial"/>
          <w:noProof/>
          <w:color w:val="000000"/>
          <w:sz w:val="20"/>
          <w:szCs w:val="20"/>
        </w:rPr>
      </w:pPr>
      <w:r>
        <w:rPr>
          <w:rFonts w:ascii="Arial" w:hAnsi="Arial" w:cs="Arial"/>
          <w:noProof/>
          <w:color w:val="000000"/>
          <w:sz w:val="20"/>
          <w:szCs w:val="20"/>
        </w:rPr>
        <w:t xml:space="preserve">n –latentuma mērījumu grupas kopējais apjoms, gab.; </w:t>
      </w:r>
    </w:p>
    <w:p w14:paraId="6F0651EE" w14:textId="77777777" w:rsidR="00C367B1" w:rsidRDefault="00C367B1" w:rsidP="00C367B1">
      <w:pPr>
        <w:spacing w:line="288" w:lineRule="exact"/>
        <w:jc w:val="both"/>
        <w:rPr>
          <w:noProof/>
          <w:color w:val="000000"/>
          <w:sz w:val="20"/>
          <w:szCs w:val="20"/>
        </w:rPr>
      </w:pPr>
      <w:r>
        <w:rPr>
          <w:noProof/>
          <w:color w:val="000000"/>
          <w:sz w:val="20"/>
          <w:szCs w:val="20"/>
        </w:rPr>
        <w:tab/>
      </w:r>
      <w:r>
        <w:rPr>
          <w:noProof/>
          <w:color w:val="000000"/>
          <w:sz w:val="20"/>
          <w:szCs w:val="20"/>
        </w:rPr>
        <w:tab/>
        <w:t>Li – i-tais mērījumu grupas elements, ms.</w:t>
      </w:r>
    </w:p>
    <w:p w14:paraId="60821C75" w14:textId="77777777" w:rsidR="00C367B1" w:rsidRDefault="00C367B1" w:rsidP="00C367B1">
      <w:pPr>
        <w:spacing w:line="288" w:lineRule="exact"/>
        <w:jc w:val="both"/>
        <w:rPr>
          <w:b/>
          <w:noProof/>
          <w:color w:val="000000"/>
          <w:sz w:val="20"/>
          <w:szCs w:val="20"/>
        </w:rPr>
      </w:pPr>
    </w:p>
    <w:p w14:paraId="7A8A9E39" w14:textId="77777777" w:rsidR="00C367B1" w:rsidRDefault="00C367B1" w:rsidP="00C367B1">
      <w:pPr>
        <w:numPr>
          <w:ilvl w:val="2"/>
          <w:numId w:val="14"/>
        </w:numPr>
        <w:tabs>
          <w:tab w:val="clear" w:pos="2340"/>
        </w:tabs>
        <w:spacing w:line="288" w:lineRule="exact"/>
        <w:ind w:left="709" w:hanging="709"/>
        <w:jc w:val="both"/>
        <w:rPr>
          <w:noProof/>
          <w:color w:val="000000"/>
          <w:sz w:val="20"/>
          <w:szCs w:val="20"/>
        </w:rPr>
      </w:pPr>
      <w:r>
        <w:rPr>
          <w:b/>
          <w:noProof/>
          <w:color w:val="000000"/>
          <w:sz w:val="20"/>
          <w:szCs w:val="20"/>
        </w:rPr>
        <w:t>Līgumsodi</w:t>
      </w:r>
      <w:r>
        <w:rPr>
          <w:noProof/>
          <w:color w:val="000000"/>
          <w:sz w:val="20"/>
          <w:szCs w:val="20"/>
        </w:rPr>
        <w:t xml:space="preserve"> </w:t>
      </w:r>
    </w:p>
    <w:p w14:paraId="32E4FC3A" w14:textId="77777777" w:rsidR="00C367B1" w:rsidRDefault="00C367B1" w:rsidP="00C367B1">
      <w:pPr>
        <w:spacing w:line="288" w:lineRule="exact"/>
        <w:ind w:left="709"/>
        <w:jc w:val="both"/>
        <w:rPr>
          <w:noProof/>
          <w:color w:val="000000"/>
          <w:sz w:val="20"/>
          <w:szCs w:val="20"/>
        </w:rPr>
      </w:pPr>
      <w:r>
        <w:rPr>
          <w:noProof/>
          <w:color w:val="000000"/>
          <w:sz w:val="20"/>
          <w:szCs w:val="20"/>
        </w:rPr>
        <w:t>Par Tīkla pakalpojumu kvalitātes un SLA parametru nenodrošināšanu Pasūtītājs ir tiesīgs aprēķināt un pieprasīt no Izpildītāja šādus līgumsodus:</w:t>
      </w:r>
    </w:p>
    <w:p w14:paraId="15ACF8F1" w14:textId="77777777" w:rsidR="00C367B1" w:rsidRDefault="00C367B1" w:rsidP="00C367B1">
      <w:pPr>
        <w:ind w:left="1418" w:hanging="1418"/>
        <w:jc w:val="both"/>
        <w:rPr>
          <w:noProof/>
          <w:color w:val="000000"/>
          <w:sz w:val="20"/>
          <w:szCs w:val="20"/>
        </w:rPr>
      </w:pPr>
      <w:r>
        <w:rPr>
          <w:bCs/>
          <w:noProof/>
          <w:color w:val="000000"/>
          <w:sz w:val="20"/>
          <w:szCs w:val="20"/>
        </w:rPr>
        <w:t>6.1.</w:t>
      </w:r>
      <w:r>
        <w:rPr>
          <w:b/>
          <w:bCs/>
          <w:noProof/>
          <w:color w:val="000000"/>
          <w:sz w:val="20"/>
          <w:szCs w:val="20"/>
        </w:rPr>
        <w:tab/>
      </w:r>
      <w:r>
        <w:rPr>
          <w:noProof/>
          <w:color w:val="000000"/>
          <w:sz w:val="20"/>
          <w:szCs w:val="20"/>
        </w:rPr>
        <w:t xml:space="preserve">no 15 procentu (%) līdz 20 procenti (%) apmērā no attiecīgā pieslēguma punkta ikmēneša maksas par Tīkla pakalpojumiem un Balss tīkla risinājuma uzturēšanu, ja netiek ievērotas datu pārraides pieslēguma punktu Līguma pielikumos noteiktās pakalpojuma pieejamības prasības: </w:t>
      </w:r>
    </w:p>
    <w:p w14:paraId="27D6EE0C" w14:textId="77777777" w:rsidR="00C367B1" w:rsidRDefault="00C367B1" w:rsidP="00C367B1">
      <w:pPr>
        <w:ind w:left="1418" w:hanging="1418"/>
        <w:jc w:val="both"/>
        <w:rPr>
          <w:noProof/>
          <w:color w:val="000000"/>
          <w:sz w:val="20"/>
          <w:szCs w:val="20"/>
        </w:rPr>
      </w:pPr>
      <w:r>
        <w:rPr>
          <w:noProof/>
          <w:color w:val="000000"/>
          <w:sz w:val="20"/>
          <w:szCs w:val="20"/>
        </w:rPr>
        <w:t xml:space="preserve">6.1.1. </w:t>
      </w:r>
      <w:r>
        <w:rPr>
          <w:noProof/>
          <w:color w:val="000000"/>
          <w:sz w:val="20"/>
          <w:szCs w:val="20"/>
        </w:rPr>
        <w:tab/>
        <w:t xml:space="preserve">pakalpojuma pieejamība zem 99,8 procenti (%) – 15 procenti (%); </w:t>
      </w:r>
    </w:p>
    <w:p w14:paraId="7B771A8C" w14:textId="77777777" w:rsidR="00C367B1" w:rsidRDefault="00C367B1" w:rsidP="00C367B1">
      <w:pPr>
        <w:ind w:left="1418" w:hanging="1418"/>
        <w:jc w:val="both"/>
        <w:rPr>
          <w:noProof/>
          <w:color w:val="000000"/>
          <w:sz w:val="20"/>
          <w:szCs w:val="20"/>
        </w:rPr>
      </w:pPr>
      <w:r>
        <w:rPr>
          <w:noProof/>
          <w:color w:val="000000"/>
          <w:sz w:val="20"/>
          <w:szCs w:val="20"/>
        </w:rPr>
        <w:t xml:space="preserve">6.1.2. </w:t>
      </w:r>
      <w:r>
        <w:rPr>
          <w:noProof/>
          <w:color w:val="000000"/>
          <w:sz w:val="20"/>
          <w:szCs w:val="20"/>
        </w:rPr>
        <w:tab/>
        <w:t>pakalpojuma pieejamība zem 98,8 procenti (%) – 20 procenti (%).</w:t>
      </w:r>
    </w:p>
    <w:p w14:paraId="2342650C" w14:textId="77777777" w:rsidR="00C367B1" w:rsidRDefault="00C367B1" w:rsidP="00C367B1">
      <w:pPr>
        <w:ind w:left="840"/>
        <w:jc w:val="both"/>
        <w:rPr>
          <w:noProof/>
          <w:color w:val="000000"/>
          <w:sz w:val="20"/>
          <w:szCs w:val="20"/>
        </w:rPr>
      </w:pPr>
    </w:p>
    <w:p w14:paraId="452B3E52" w14:textId="77777777" w:rsidR="00C367B1" w:rsidRDefault="00C367B1" w:rsidP="00C367B1">
      <w:pPr>
        <w:ind w:left="1418" w:hanging="1418"/>
        <w:jc w:val="both"/>
        <w:rPr>
          <w:noProof/>
          <w:color w:val="000000"/>
          <w:sz w:val="20"/>
          <w:szCs w:val="20"/>
        </w:rPr>
      </w:pPr>
      <w:r>
        <w:rPr>
          <w:noProof/>
          <w:color w:val="000000"/>
          <w:sz w:val="20"/>
          <w:szCs w:val="20"/>
        </w:rPr>
        <w:t xml:space="preserve">6.2. </w:t>
      </w:r>
      <w:r>
        <w:rPr>
          <w:noProof/>
          <w:color w:val="000000"/>
          <w:sz w:val="20"/>
          <w:szCs w:val="20"/>
        </w:rPr>
        <w:tab/>
        <w:t>no 5 procenti (%) līdz 20 procenti (%) apmērā no attiecīgā pieslēguma punkta ikmēneša maksas par Tīkla pakalpojumiem un Balss tīkla risinājuma uzturēšanu, ja netiek ievērotas Līguma pielikumos noteiktās datu pārraides kanālu latentuma (Latency) prasības:</w:t>
      </w:r>
    </w:p>
    <w:p w14:paraId="2702BC23" w14:textId="77777777" w:rsidR="00C367B1" w:rsidRDefault="00C367B1" w:rsidP="00C367B1">
      <w:pPr>
        <w:ind w:left="1418" w:hanging="1418"/>
        <w:jc w:val="both"/>
        <w:rPr>
          <w:noProof/>
          <w:color w:val="000000"/>
          <w:sz w:val="20"/>
          <w:szCs w:val="20"/>
        </w:rPr>
      </w:pPr>
      <w:r>
        <w:rPr>
          <w:noProof/>
          <w:color w:val="000000"/>
          <w:sz w:val="20"/>
          <w:szCs w:val="20"/>
        </w:rPr>
        <w:t xml:space="preserve">6.2.1. </w:t>
      </w:r>
      <w:r>
        <w:rPr>
          <w:noProof/>
          <w:color w:val="000000"/>
          <w:sz w:val="20"/>
          <w:szCs w:val="20"/>
        </w:rPr>
        <w:tab/>
        <w:t xml:space="preserve">ja tiek pārsniegta maksimālā noteiktā vērtība par 0,1- 20 ms – 5 procenti (%); </w:t>
      </w:r>
    </w:p>
    <w:p w14:paraId="2EF85738" w14:textId="77777777" w:rsidR="00C367B1" w:rsidRDefault="00C367B1" w:rsidP="00C367B1">
      <w:pPr>
        <w:ind w:left="1418" w:hanging="1418"/>
        <w:jc w:val="both"/>
        <w:rPr>
          <w:noProof/>
          <w:color w:val="000000"/>
          <w:sz w:val="20"/>
          <w:szCs w:val="20"/>
        </w:rPr>
      </w:pPr>
      <w:r>
        <w:rPr>
          <w:noProof/>
          <w:color w:val="000000"/>
          <w:sz w:val="20"/>
          <w:szCs w:val="20"/>
        </w:rPr>
        <w:t xml:space="preserve">6.2.2. </w:t>
      </w:r>
      <w:r>
        <w:rPr>
          <w:noProof/>
          <w:color w:val="000000"/>
          <w:sz w:val="20"/>
          <w:szCs w:val="20"/>
        </w:rPr>
        <w:tab/>
        <w:t>ja tiek pārsniegta maksimālā noteiktā vērtība virs 20,1 ms – 20 procenti (%).</w:t>
      </w:r>
    </w:p>
    <w:p w14:paraId="0836C448" w14:textId="77777777" w:rsidR="00C367B1" w:rsidRDefault="00C367B1" w:rsidP="00C367B1">
      <w:pPr>
        <w:ind w:left="709" w:firstLine="171"/>
        <w:jc w:val="both"/>
        <w:rPr>
          <w:noProof/>
          <w:color w:val="000000"/>
          <w:sz w:val="20"/>
          <w:szCs w:val="20"/>
        </w:rPr>
      </w:pPr>
    </w:p>
    <w:p w14:paraId="3814B5D4" w14:textId="77777777" w:rsidR="00C367B1" w:rsidRDefault="00C367B1" w:rsidP="00C367B1">
      <w:pPr>
        <w:ind w:left="1418" w:hanging="1418"/>
        <w:jc w:val="both"/>
        <w:rPr>
          <w:noProof/>
          <w:color w:val="000000"/>
          <w:sz w:val="20"/>
          <w:szCs w:val="20"/>
        </w:rPr>
      </w:pPr>
      <w:r>
        <w:rPr>
          <w:noProof/>
          <w:color w:val="000000"/>
          <w:sz w:val="20"/>
          <w:szCs w:val="20"/>
        </w:rPr>
        <w:t xml:space="preserve">6.3. </w:t>
      </w:r>
      <w:r>
        <w:rPr>
          <w:noProof/>
          <w:color w:val="000000"/>
          <w:sz w:val="20"/>
          <w:szCs w:val="20"/>
        </w:rPr>
        <w:tab/>
        <w:t>no 5 procenti (%) līdz 20 procenti (%) apmērā no attiecīgā pieslēguma punkta ikmēneša maksas par Tīkla pakalpojumiem un Balss tīkla risinājuma uzturēšanu, ja netiek ievērota Līguma pielikumos noteiktā prasība par kadru zudumu (frame loss rate):</w:t>
      </w:r>
    </w:p>
    <w:p w14:paraId="0D905E49" w14:textId="77777777" w:rsidR="00C367B1" w:rsidRDefault="00C367B1" w:rsidP="00C367B1">
      <w:pPr>
        <w:ind w:left="1418" w:hanging="1418"/>
        <w:jc w:val="both"/>
        <w:rPr>
          <w:noProof/>
          <w:color w:val="000000"/>
          <w:sz w:val="20"/>
          <w:szCs w:val="20"/>
        </w:rPr>
      </w:pPr>
      <w:r>
        <w:rPr>
          <w:noProof/>
          <w:color w:val="000000"/>
          <w:sz w:val="20"/>
          <w:szCs w:val="20"/>
        </w:rPr>
        <w:t xml:space="preserve">6.3.1. </w:t>
      </w:r>
      <w:r>
        <w:rPr>
          <w:noProof/>
          <w:color w:val="000000"/>
          <w:sz w:val="20"/>
          <w:szCs w:val="20"/>
        </w:rPr>
        <w:tab/>
        <w:t xml:space="preserve">ja tiek pārsniegta maksimālā noteiktā vērtība par 0,1- 5 procenti (%) – 5 procenti (%); </w:t>
      </w:r>
    </w:p>
    <w:p w14:paraId="767DC8F1" w14:textId="77777777" w:rsidR="00C367B1" w:rsidRDefault="00C367B1" w:rsidP="00C367B1">
      <w:pPr>
        <w:ind w:left="1418" w:hanging="1418"/>
        <w:jc w:val="both"/>
        <w:rPr>
          <w:noProof/>
          <w:color w:val="000000"/>
          <w:sz w:val="20"/>
          <w:szCs w:val="20"/>
        </w:rPr>
      </w:pPr>
      <w:r>
        <w:rPr>
          <w:noProof/>
          <w:color w:val="000000"/>
          <w:sz w:val="20"/>
          <w:szCs w:val="20"/>
        </w:rPr>
        <w:t xml:space="preserve">6.3.2. </w:t>
      </w:r>
      <w:r>
        <w:rPr>
          <w:noProof/>
          <w:color w:val="000000"/>
          <w:sz w:val="20"/>
          <w:szCs w:val="20"/>
        </w:rPr>
        <w:tab/>
        <w:t>ja tiek pārsniegta maksimālā noteiktā vērtība virs 5,1 procenti (%) un vairāk- 20 procenti (%).</w:t>
      </w:r>
    </w:p>
    <w:p w14:paraId="5292CF1E" w14:textId="77777777" w:rsidR="00C367B1" w:rsidRDefault="00C367B1" w:rsidP="00C367B1">
      <w:pPr>
        <w:ind w:left="709" w:firstLine="171"/>
        <w:jc w:val="both"/>
        <w:rPr>
          <w:noProof/>
          <w:color w:val="000000"/>
          <w:sz w:val="20"/>
          <w:szCs w:val="20"/>
        </w:rPr>
      </w:pPr>
    </w:p>
    <w:p w14:paraId="65209E9E" w14:textId="77777777" w:rsidR="00C367B1" w:rsidRDefault="00C367B1" w:rsidP="00C367B1">
      <w:pPr>
        <w:ind w:left="1418" w:hanging="1417"/>
        <w:jc w:val="both"/>
        <w:rPr>
          <w:noProof/>
          <w:color w:val="000000"/>
          <w:sz w:val="20"/>
          <w:szCs w:val="20"/>
        </w:rPr>
      </w:pPr>
      <w:r>
        <w:rPr>
          <w:noProof/>
          <w:color w:val="000000"/>
          <w:sz w:val="20"/>
          <w:szCs w:val="20"/>
        </w:rPr>
        <w:t xml:space="preserve">6.4. </w:t>
      </w:r>
      <w:r>
        <w:rPr>
          <w:noProof/>
          <w:color w:val="000000"/>
          <w:sz w:val="20"/>
          <w:szCs w:val="20"/>
        </w:rPr>
        <w:tab/>
        <w:t>no 5 procenti (%) līdz 45 procenti (%) apmērā no attiecīgā pieslēguma punkta ikmēneša maksas par Tīkla pakalpojumiem un Balss tīkla risinājuma uzturēšanu, ja netiek ievērota Līguma pielikumos noteiktā prasība par trīci (jitter):</w:t>
      </w:r>
    </w:p>
    <w:p w14:paraId="2F7202BE" w14:textId="77777777" w:rsidR="00C367B1" w:rsidRDefault="00C367B1" w:rsidP="00C367B1">
      <w:pPr>
        <w:ind w:left="1418" w:hanging="1417"/>
        <w:jc w:val="both"/>
        <w:rPr>
          <w:noProof/>
          <w:color w:val="000000"/>
          <w:sz w:val="20"/>
          <w:szCs w:val="20"/>
        </w:rPr>
      </w:pPr>
      <w:r>
        <w:rPr>
          <w:noProof/>
          <w:color w:val="000000"/>
          <w:sz w:val="20"/>
          <w:szCs w:val="20"/>
        </w:rPr>
        <w:t xml:space="preserve">6.4.1. </w:t>
      </w:r>
      <w:r>
        <w:rPr>
          <w:noProof/>
          <w:color w:val="000000"/>
          <w:sz w:val="20"/>
          <w:szCs w:val="20"/>
        </w:rPr>
        <w:tab/>
        <w:t xml:space="preserve">ja tiek pārsniegta maksimālā noteiktā vērtība </w:t>
      </w:r>
      <w:r>
        <w:rPr>
          <w:noProof/>
          <w:color w:val="000000"/>
          <w:sz w:val="20"/>
          <w:szCs w:val="20"/>
          <w:lang w:eastAsia="en-GB"/>
        </w:rPr>
        <w:t xml:space="preserve">par 0,1- 20 ms </w:t>
      </w:r>
      <w:r>
        <w:rPr>
          <w:noProof/>
          <w:color w:val="000000"/>
          <w:sz w:val="20"/>
          <w:szCs w:val="20"/>
        </w:rPr>
        <w:t xml:space="preserve">– 5 procenti (%); </w:t>
      </w:r>
    </w:p>
    <w:p w14:paraId="43E009B7" w14:textId="77777777" w:rsidR="00C367B1" w:rsidRDefault="00C367B1" w:rsidP="00C367B1">
      <w:pPr>
        <w:ind w:left="1418" w:hanging="1417"/>
        <w:jc w:val="both"/>
        <w:rPr>
          <w:noProof/>
          <w:color w:val="000000"/>
          <w:sz w:val="20"/>
          <w:szCs w:val="20"/>
        </w:rPr>
      </w:pPr>
      <w:r>
        <w:rPr>
          <w:noProof/>
          <w:color w:val="000000"/>
          <w:sz w:val="20"/>
          <w:szCs w:val="20"/>
        </w:rPr>
        <w:t xml:space="preserve">6.4.2. </w:t>
      </w:r>
      <w:r>
        <w:rPr>
          <w:noProof/>
          <w:color w:val="000000"/>
          <w:sz w:val="20"/>
          <w:szCs w:val="20"/>
        </w:rPr>
        <w:tab/>
        <w:t xml:space="preserve">ja tiek pārsniegta maksimālā noteiktā vērtība </w:t>
      </w:r>
      <w:r>
        <w:rPr>
          <w:noProof/>
          <w:color w:val="000000"/>
          <w:sz w:val="20"/>
          <w:szCs w:val="20"/>
          <w:lang w:eastAsia="en-GB"/>
        </w:rPr>
        <w:t>virs 20,1 ms</w:t>
      </w:r>
      <w:r>
        <w:rPr>
          <w:noProof/>
          <w:color w:val="000000"/>
          <w:sz w:val="20"/>
          <w:szCs w:val="20"/>
        </w:rPr>
        <w:t xml:space="preserve"> un vairāk– 45 procenti (%).</w:t>
      </w:r>
    </w:p>
    <w:p w14:paraId="04E19165" w14:textId="77777777" w:rsidR="00C367B1" w:rsidRDefault="00C367B1" w:rsidP="00C367B1">
      <w:pPr>
        <w:ind w:left="1418" w:hanging="1417"/>
        <w:jc w:val="both"/>
        <w:rPr>
          <w:noProof/>
          <w:color w:val="000000"/>
          <w:sz w:val="20"/>
          <w:szCs w:val="20"/>
        </w:rPr>
      </w:pPr>
    </w:p>
    <w:p w14:paraId="5C936FFC" w14:textId="77777777" w:rsidR="00C367B1" w:rsidRDefault="00C367B1" w:rsidP="00C367B1">
      <w:pPr>
        <w:ind w:left="1418" w:hanging="1417"/>
        <w:jc w:val="both"/>
        <w:rPr>
          <w:noProof/>
          <w:color w:val="000000"/>
          <w:sz w:val="20"/>
          <w:szCs w:val="20"/>
        </w:rPr>
      </w:pPr>
      <w:r>
        <w:rPr>
          <w:noProof/>
          <w:color w:val="000000"/>
          <w:sz w:val="20"/>
          <w:szCs w:val="20"/>
        </w:rPr>
        <w:t xml:space="preserve">6.5. </w:t>
      </w:r>
      <w:r>
        <w:rPr>
          <w:noProof/>
          <w:color w:val="000000"/>
          <w:sz w:val="20"/>
          <w:szCs w:val="20"/>
        </w:rPr>
        <w:tab/>
        <w:t>Līguma darbības laikā attiecīgais Pasūtītājs piemēro un aprēķina lielāko no iespējamajiem līgumsodiem, ja vienlaicīgi nav ievērotas vairākas kvalitātes vai SLA prasības.</w:t>
      </w:r>
    </w:p>
    <w:p w14:paraId="1F3BFB67" w14:textId="77777777" w:rsidR="00C367B1" w:rsidRDefault="00C367B1" w:rsidP="00C367B1">
      <w:pPr>
        <w:ind w:firstLine="720"/>
        <w:jc w:val="both"/>
        <w:rPr>
          <w:sz w:val="20"/>
          <w:szCs w:val="20"/>
        </w:rPr>
      </w:pPr>
    </w:p>
    <w:p w14:paraId="5B2864A0" w14:textId="77777777" w:rsidR="00C367B1" w:rsidRDefault="00C367B1" w:rsidP="00C367B1">
      <w:pPr>
        <w:rPr>
          <w:sz w:val="20"/>
          <w:szCs w:val="20"/>
          <w:lang w:eastAsia="en-US"/>
        </w:rPr>
      </w:pPr>
    </w:p>
    <w:p w14:paraId="37A92F88" w14:textId="77777777" w:rsidR="00C367B1" w:rsidRDefault="00C367B1" w:rsidP="00C367B1">
      <w:pPr>
        <w:pStyle w:val="Galvene"/>
        <w:tabs>
          <w:tab w:val="clear" w:pos="4153"/>
          <w:tab w:val="clear" w:pos="8306"/>
        </w:tabs>
        <w:jc w:val="right"/>
        <w:rPr>
          <w:sz w:val="20"/>
          <w:szCs w:val="20"/>
          <w:lang w:eastAsia="en-US"/>
        </w:rPr>
      </w:pPr>
      <w:r>
        <w:rPr>
          <w:sz w:val="20"/>
        </w:rPr>
        <w:t xml:space="preserve"> </w:t>
      </w:r>
    </w:p>
    <w:p w14:paraId="70915356" w14:textId="77777777" w:rsidR="00C367B1" w:rsidRDefault="00C367B1" w:rsidP="00C367B1">
      <w:pPr>
        <w:jc w:val="right"/>
        <w:rPr>
          <w:b/>
          <w:color w:val="000000"/>
          <w:sz w:val="20"/>
          <w:szCs w:val="20"/>
          <w:lang w:eastAsia="en-US"/>
        </w:rPr>
      </w:pPr>
      <w:r>
        <w:rPr>
          <w:b/>
          <w:color w:val="000000"/>
          <w:sz w:val="20"/>
          <w:szCs w:val="20"/>
          <w:lang w:eastAsia="en-US"/>
        </w:rPr>
        <w:lastRenderedPageBreak/>
        <w:t>Līguma Pielikums Nr. 5</w:t>
      </w:r>
    </w:p>
    <w:p w14:paraId="12370FC4" w14:textId="77777777" w:rsidR="00C367B1" w:rsidRDefault="00C367B1" w:rsidP="00C367B1">
      <w:pPr>
        <w:pStyle w:val="xl70"/>
        <w:pBdr>
          <w:bottom w:val="single" w:sz="4" w:space="1" w:color="auto"/>
        </w:pBdr>
        <w:jc w:val="both"/>
        <w:rPr>
          <w:rFonts w:ascii="Arial" w:hAnsi="Arial" w:cs="Arial"/>
          <w:b/>
          <w:color w:val="000000"/>
        </w:rPr>
      </w:pPr>
      <w:r>
        <w:rPr>
          <w:rFonts w:ascii="Arial" w:hAnsi="Arial" w:cs="Arial"/>
          <w:b/>
          <w:color w:val="000000"/>
        </w:rPr>
        <w:t>Bojājumu pieteikšanas un novēršanas kārtība</w:t>
      </w:r>
    </w:p>
    <w:p w14:paraId="6564A00D" w14:textId="77777777" w:rsidR="00C367B1" w:rsidRDefault="00C367B1" w:rsidP="00C367B1">
      <w:pPr>
        <w:spacing w:line="288" w:lineRule="exact"/>
        <w:jc w:val="both"/>
        <w:rPr>
          <w:color w:val="000000"/>
          <w:sz w:val="20"/>
          <w:szCs w:val="20"/>
        </w:rPr>
      </w:pPr>
    </w:p>
    <w:p w14:paraId="605D085C" w14:textId="77777777" w:rsidR="00C367B1" w:rsidRDefault="00C367B1" w:rsidP="00C367B1">
      <w:pPr>
        <w:numPr>
          <w:ilvl w:val="3"/>
          <w:numId w:val="14"/>
        </w:numPr>
        <w:tabs>
          <w:tab w:val="clear" w:pos="2880"/>
        </w:tabs>
        <w:suppressAutoHyphens/>
        <w:spacing w:line="288" w:lineRule="exact"/>
        <w:ind w:left="709" w:hanging="709"/>
        <w:jc w:val="both"/>
        <w:textAlignment w:val="baseline"/>
        <w:rPr>
          <w:color w:val="000000"/>
          <w:sz w:val="20"/>
          <w:szCs w:val="20"/>
        </w:rPr>
      </w:pPr>
      <w:r>
        <w:rPr>
          <w:color w:val="000000"/>
          <w:sz w:val="20"/>
          <w:szCs w:val="20"/>
        </w:rPr>
        <w:t>Izpildītājs nodrošina, ka izveidotais tīkla risinājums pilnībā tiks uzraudzīts 24 (divdesmit četras) stundas diennaktī 365 (366) dienas gadā bez pārtraukuma.</w:t>
      </w:r>
    </w:p>
    <w:p w14:paraId="6C169201" w14:textId="77777777" w:rsidR="00C367B1" w:rsidRDefault="00C367B1" w:rsidP="00C367B1">
      <w:pPr>
        <w:numPr>
          <w:ilvl w:val="2"/>
          <w:numId w:val="15"/>
        </w:numPr>
        <w:tabs>
          <w:tab w:val="clear" w:pos="2340"/>
        </w:tabs>
        <w:suppressAutoHyphens/>
        <w:spacing w:before="120" w:line="288" w:lineRule="exact"/>
        <w:ind w:left="709" w:hanging="709"/>
        <w:jc w:val="both"/>
        <w:textAlignment w:val="baseline"/>
        <w:rPr>
          <w:color w:val="000000"/>
          <w:sz w:val="20"/>
          <w:szCs w:val="20"/>
        </w:rPr>
      </w:pPr>
      <w:r>
        <w:rPr>
          <w:color w:val="000000"/>
          <w:sz w:val="20"/>
          <w:szCs w:val="20"/>
        </w:rPr>
        <w:t>Bojājumu novēršana Izpildītāja publiskajā elektronisko sakaru tīklā līdz pieslēguma punktam nedrīkst pārsniegt 2 (divas) darba dienas no bojājuma pieteikuma brīža.</w:t>
      </w:r>
    </w:p>
    <w:p w14:paraId="38EC0F60" w14:textId="77777777" w:rsidR="00C367B1" w:rsidRDefault="00C367B1" w:rsidP="00C367B1">
      <w:pPr>
        <w:numPr>
          <w:ilvl w:val="2"/>
          <w:numId w:val="15"/>
        </w:numPr>
        <w:tabs>
          <w:tab w:val="clear" w:pos="2340"/>
        </w:tabs>
        <w:suppressAutoHyphens/>
        <w:spacing w:before="120" w:line="288" w:lineRule="exact"/>
        <w:ind w:left="709" w:hanging="709"/>
        <w:jc w:val="both"/>
        <w:textAlignment w:val="baseline"/>
        <w:rPr>
          <w:color w:val="000000"/>
          <w:sz w:val="20"/>
          <w:szCs w:val="20"/>
        </w:rPr>
      </w:pPr>
      <w:r>
        <w:rPr>
          <w:color w:val="000000"/>
          <w:sz w:val="20"/>
          <w:szCs w:val="20"/>
        </w:rPr>
        <w:t>Pasūtītāja atbildīgā persona par konstatētajiem bojājumiem paziņo Izpildītāja dienestam, zvanot uz bezmaksas diennakts telefonu vai sūtot e-pastu, pieteikumā norādot līguma numuru, īsu bojājuma raksturojumu, pieteicēja vārdu, uzvārdu, ieņemamo amatu un telefona numuru. Bojājuma pieteikšanas laiks tiek fiksēts Izpildītāja bojājumu reģistrā.</w:t>
      </w:r>
    </w:p>
    <w:p w14:paraId="531695A3" w14:textId="77777777" w:rsidR="00C367B1" w:rsidRDefault="00C367B1" w:rsidP="00C367B1">
      <w:pPr>
        <w:numPr>
          <w:ilvl w:val="2"/>
          <w:numId w:val="15"/>
        </w:numPr>
        <w:tabs>
          <w:tab w:val="clear" w:pos="2340"/>
        </w:tabs>
        <w:suppressAutoHyphens/>
        <w:spacing w:before="120" w:line="288" w:lineRule="exact"/>
        <w:ind w:left="709" w:hanging="709"/>
        <w:jc w:val="both"/>
        <w:textAlignment w:val="baseline"/>
        <w:rPr>
          <w:color w:val="000000"/>
          <w:sz w:val="20"/>
          <w:szCs w:val="20"/>
        </w:rPr>
      </w:pPr>
      <w:r>
        <w:rPr>
          <w:color w:val="000000"/>
          <w:sz w:val="20"/>
          <w:szCs w:val="20"/>
        </w:rPr>
        <w:t>Izpildītājs nodrošina Pasūtītāju apkalpošanu latviešu valodā.</w:t>
      </w:r>
    </w:p>
    <w:p w14:paraId="24777E29" w14:textId="77777777" w:rsidR="00C367B1" w:rsidRDefault="00C367B1" w:rsidP="00C367B1">
      <w:pPr>
        <w:numPr>
          <w:ilvl w:val="2"/>
          <w:numId w:val="15"/>
        </w:numPr>
        <w:tabs>
          <w:tab w:val="clear" w:pos="2340"/>
        </w:tabs>
        <w:suppressAutoHyphens/>
        <w:spacing w:before="120"/>
        <w:ind w:left="709" w:hanging="709"/>
        <w:jc w:val="both"/>
        <w:textAlignment w:val="baseline"/>
        <w:rPr>
          <w:color w:val="000000"/>
          <w:sz w:val="20"/>
          <w:szCs w:val="20"/>
        </w:rPr>
      </w:pPr>
      <w:r>
        <w:rPr>
          <w:color w:val="000000"/>
          <w:sz w:val="20"/>
          <w:szCs w:val="20"/>
        </w:rPr>
        <w:t>Bojājuma novēršanas laiks tiek skaitīts no bojājuma pieteikuma brīža.</w:t>
      </w:r>
    </w:p>
    <w:p w14:paraId="172FAC9C" w14:textId="77777777" w:rsidR="00C367B1" w:rsidRDefault="00C367B1" w:rsidP="00C367B1">
      <w:pPr>
        <w:numPr>
          <w:ilvl w:val="2"/>
          <w:numId w:val="15"/>
        </w:numPr>
        <w:tabs>
          <w:tab w:val="clear" w:pos="2340"/>
        </w:tabs>
        <w:suppressAutoHyphens/>
        <w:spacing w:before="120"/>
        <w:ind w:left="709" w:hanging="709"/>
        <w:jc w:val="both"/>
        <w:textAlignment w:val="baseline"/>
        <w:rPr>
          <w:color w:val="000000"/>
          <w:sz w:val="20"/>
          <w:szCs w:val="20"/>
        </w:rPr>
      </w:pPr>
      <w:r>
        <w:rPr>
          <w:color w:val="000000"/>
          <w:sz w:val="20"/>
          <w:szCs w:val="20"/>
        </w:rPr>
        <w:t>Bojājumu pieteikšanas, reģistrēšanas un novēršanas kārtību nosaka procedūra, kuru visā līguma darbības laikā piemēro Pasūtītājs un Izpildītājs.</w:t>
      </w:r>
    </w:p>
    <w:p w14:paraId="1AFD9B9D" w14:textId="77777777" w:rsidR="00C367B1" w:rsidRDefault="00C367B1" w:rsidP="00C367B1">
      <w:pPr>
        <w:rPr>
          <w:lang w:eastAsia="en-US"/>
        </w:rPr>
      </w:pPr>
    </w:p>
    <w:p w14:paraId="0E479FB1" w14:textId="77777777" w:rsidR="00C367B1" w:rsidRDefault="00C367B1" w:rsidP="00C367B1">
      <w:pPr>
        <w:rPr>
          <w:lang w:eastAsia="en-US"/>
        </w:rPr>
      </w:pPr>
    </w:p>
    <w:p w14:paraId="57EBD5CB" w14:textId="77777777" w:rsidR="00C367B1" w:rsidRDefault="00C367B1" w:rsidP="00C367B1">
      <w:pPr>
        <w:jc w:val="center"/>
        <w:rPr>
          <w:b/>
          <w:sz w:val="20"/>
          <w:szCs w:val="20"/>
          <w:lang w:eastAsia="en-US"/>
        </w:rPr>
      </w:pPr>
    </w:p>
    <w:p w14:paraId="7BD9CCDB" w14:textId="067BB029" w:rsidR="003C45D3" w:rsidRDefault="003C45D3" w:rsidP="00C367B1">
      <w:pPr>
        <w:rPr>
          <w:b/>
          <w:sz w:val="20"/>
          <w:szCs w:val="20"/>
          <w:lang w:eastAsia="en-US"/>
        </w:rPr>
      </w:pPr>
    </w:p>
    <w:p w14:paraId="481FE9F1" w14:textId="3A5AB5F4" w:rsidR="00FF210B" w:rsidRPr="00FF210B" w:rsidRDefault="00FF210B" w:rsidP="00C367B1">
      <w:pPr>
        <w:jc w:val="both"/>
        <w:rPr>
          <w:rFonts w:asciiTheme="majorHAnsi" w:hAnsiTheme="majorHAnsi" w:cstheme="majorHAnsi"/>
          <w:i/>
          <w:sz w:val="20"/>
          <w:szCs w:val="20"/>
        </w:rPr>
      </w:pPr>
    </w:p>
    <w:p w14:paraId="67B4F716" w14:textId="77777777" w:rsidR="000C013F" w:rsidRDefault="000C013F" w:rsidP="00C367B1">
      <w:pPr>
        <w:ind w:firstLine="720"/>
        <w:jc w:val="both"/>
        <w:rPr>
          <w:rFonts w:asciiTheme="majorHAnsi" w:hAnsiTheme="majorHAnsi" w:cstheme="majorHAnsi"/>
          <w:i/>
          <w:sz w:val="20"/>
          <w:szCs w:val="20"/>
        </w:rPr>
      </w:pPr>
    </w:p>
    <w:p w14:paraId="2D2FCF5C" w14:textId="77777777" w:rsidR="000C013F" w:rsidRDefault="000C013F" w:rsidP="00C367B1">
      <w:pPr>
        <w:ind w:firstLine="720"/>
        <w:jc w:val="both"/>
        <w:rPr>
          <w:rFonts w:asciiTheme="majorHAnsi" w:hAnsiTheme="majorHAnsi" w:cstheme="majorHAnsi"/>
          <w:i/>
          <w:sz w:val="20"/>
          <w:szCs w:val="20"/>
        </w:rPr>
      </w:pPr>
    </w:p>
    <w:p w14:paraId="568E4078" w14:textId="77777777" w:rsidR="000C013F" w:rsidRDefault="000C013F" w:rsidP="00C367B1">
      <w:pPr>
        <w:ind w:firstLine="720"/>
        <w:jc w:val="both"/>
        <w:rPr>
          <w:rFonts w:asciiTheme="majorHAnsi" w:hAnsiTheme="majorHAnsi" w:cstheme="majorHAnsi"/>
          <w:i/>
          <w:sz w:val="20"/>
          <w:szCs w:val="20"/>
        </w:rPr>
      </w:pPr>
    </w:p>
    <w:p w14:paraId="088CDD93" w14:textId="77777777" w:rsidR="000C013F" w:rsidRDefault="000C013F" w:rsidP="00C367B1">
      <w:pPr>
        <w:ind w:firstLine="720"/>
        <w:jc w:val="both"/>
        <w:rPr>
          <w:rFonts w:asciiTheme="majorHAnsi" w:hAnsiTheme="majorHAnsi" w:cstheme="majorHAnsi"/>
          <w:i/>
          <w:sz w:val="20"/>
          <w:szCs w:val="20"/>
        </w:rPr>
      </w:pPr>
    </w:p>
    <w:p w14:paraId="4D9307EB" w14:textId="77777777" w:rsidR="000C013F" w:rsidRDefault="000C013F" w:rsidP="00C367B1">
      <w:pPr>
        <w:ind w:firstLine="720"/>
        <w:jc w:val="both"/>
        <w:rPr>
          <w:rFonts w:asciiTheme="majorHAnsi" w:hAnsiTheme="majorHAnsi" w:cstheme="majorHAnsi"/>
          <w:i/>
          <w:sz w:val="20"/>
          <w:szCs w:val="20"/>
        </w:rPr>
      </w:pPr>
    </w:p>
    <w:p w14:paraId="716B1F3A" w14:textId="77777777" w:rsidR="000C013F" w:rsidRDefault="000C013F" w:rsidP="00C367B1">
      <w:pPr>
        <w:ind w:firstLine="720"/>
        <w:jc w:val="both"/>
        <w:rPr>
          <w:rFonts w:asciiTheme="majorHAnsi" w:hAnsiTheme="majorHAnsi" w:cstheme="majorHAnsi"/>
          <w:i/>
          <w:sz w:val="20"/>
          <w:szCs w:val="20"/>
        </w:rPr>
      </w:pPr>
    </w:p>
    <w:p w14:paraId="4FB279D7" w14:textId="77777777" w:rsidR="000C013F" w:rsidRDefault="000C013F" w:rsidP="00C367B1">
      <w:pPr>
        <w:ind w:firstLine="720"/>
        <w:jc w:val="both"/>
        <w:rPr>
          <w:rFonts w:asciiTheme="majorHAnsi" w:hAnsiTheme="majorHAnsi" w:cstheme="majorHAnsi"/>
          <w:i/>
          <w:sz w:val="20"/>
          <w:szCs w:val="20"/>
        </w:rPr>
      </w:pPr>
    </w:p>
    <w:p w14:paraId="2D842295" w14:textId="2548207B" w:rsidR="000C013F" w:rsidRDefault="000C013F" w:rsidP="00C367B1">
      <w:pPr>
        <w:jc w:val="both"/>
        <w:rPr>
          <w:rFonts w:asciiTheme="majorHAnsi" w:hAnsiTheme="majorHAnsi" w:cstheme="majorHAnsi"/>
          <w:i/>
          <w:sz w:val="20"/>
          <w:szCs w:val="20"/>
        </w:rPr>
      </w:pPr>
    </w:p>
    <w:sectPr w:rsidR="000C013F" w:rsidSect="007811E9">
      <w:footerReference w:type="default" r:id="rId24"/>
      <w:headerReference w:type="first" r:id="rId25"/>
      <w:footerReference w:type="first" r:id="rId26"/>
      <w:pgSz w:w="11907" w:h="16840" w:code="9"/>
      <w:pgMar w:top="568" w:right="720" w:bottom="720" w:left="72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8F0FE" w14:textId="77777777" w:rsidR="008E7423" w:rsidRDefault="008E7423" w:rsidP="00CC716C">
      <w:r>
        <w:separator/>
      </w:r>
    </w:p>
  </w:endnote>
  <w:endnote w:type="continuationSeparator" w:id="0">
    <w:p w14:paraId="482657B2" w14:textId="77777777" w:rsidR="008E7423" w:rsidRDefault="008E7423" w:rsidP="00CC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umnst777 TL">
    <w:panose1 w:val="020B0504030604020B04"/>
    <w:charset w:val="BA"/>
    <w:family w:val="swiss"/>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6" w14:textId="46DF3767" w:rsidR="00556543" w:rsidRPr="007811E9" w:rsidRDefault="00556543"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AB05FA" w:rsidRPr="007811E9">
      <w:rPr>
        <w:i/>
        <w:color w:val="808080" w:themeColor="background1" w:themeShade="80"/>
        <w:sz w:val="16"/>
        <w:szCs w:val="16"/>
      </w:rPr>
      <w:t xml:space="preserve">epirkums </w:t>
    </w:r>
    <w:r w:rsidR="00553E55" w:rsidRPr="007811E9">
      <w:rPr>
        <w:i/>
        <w:color w:val="808080" w:themeColor="background1" w:themeShade="80"/>
        <w:sz w:val="16"/>
        <w:szCs w:val="16"/>
      </w:rPr>
      <w:t>Nr. LVC</w:t>
    </w:r>
    <w:r w:rsidR="000C013F">
      <w:rPr>
        <w:i/>
        <w:color w:val="808080" w:themeColor="background1" w:themeShade="80"/>
        <w:sz w:val="16"/>
        <w:szCs w:val="16"/>
      </w:rPr>
      <w:t>2017/180</w:t>
    </w:r>
  </w:p>
  <w:p w14:paraId="3A7230B7" w14:textId="0C7C3B34" w:rsidR="00556543" w:rsidRPr="007811E9" w:rsidRDefault="00556543"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425D9E">
      <w:rPr>
        <w:i/>
        <w:noProof/>
        <w:color w:val="808080" w:themeColor="background1" w:themeShade="80"/>
        <w:sz w:val="16"/>
        <w:szCs w:val="16"/>
      </w:rPr>
      <w:t>9</w:t>
    </w:r>
    <w:r w:rsidRPr="007811E9">
      <w:rPr>
        <w:i/>
        <w:noProof/>
        <w:color w:val="808080" w:themeColor="background1" w:themeShade="80"/>
        <w:sz w:val="16"/>
        <w:szCs w:val="16"/>
      </w:rPr>
      <w:fldChar w:fldCharType="end"/>
    </w:r>
  </w:p>
  <w:p w14:paraId="3A7230B8" w14:textId="77777777" w:rsidR="00556543" w:rsidRPr="00302131" w:rsidRDefault="00556543">
    <w:pPr>
      <w:pStyle w:val="Kjene"/>
      <w:rPr>
        <w:i/>
        <w:color w:val="808080" w:themeColor="background1" w:themeShade="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230B9" w14:textId="4B7D1A3D" w:rsidR="00CC716C" w:rsidRPr="007811E9" w:rsidRDefault="00CC716C" w:rsidP="00374D4D">
    <w:pPr>
      <w:pStyle w:val="Kjene"/>
      <w:pBdr>
        <w:top w:val="thinThickSmallGap" w:sz="24" w:space="1" w:color="622423"/>
      </w:pBdr>
      <w:tabs>
        <w:tab w:val="clear" w:pos="4153"/>
        <w:tab w:val="clear" w:pos="8306"/>
      </w:tabs>
      <w:rPr>
        <w:i/>
        <w:color w:val="808080" w:themeColor="background1" w:themeShade="80"/>
        <w:sz w:val="16"/>
        <w:szCs w:val="16"/>
      </w:rPr>
    </w:pPr>
    <w:r w:rsidRPr="007811E9">
      <w:rPr>
        <w:i/>
        <w:color w:val="808080" w:themeColor="background1" w:themeShade="80"/>
        <w:sz w:val="16"/>
        <w:szCs w:val="16"/>
      </w:rPr>
      <w:t>I</w:t>
    </w:r>
    <w:r w:rsidR="000B5490" w:rsidRPr="007811E9">
      <w:rPr>
        <w:i/>
        <w:color w:val="808080" w:themeColor="background1" w:themeShade="80"/>
        <w:sz w:val="16"/>
        <w:szCs w:val="16"/>
      </w:rPr>
      <w:t xml:space="preserve">epirkums </w:t>
    </w:r>
    <w:r w:rsidR="000C013F">
      <w:rPr>
        <w:i/>
        <w:color w:val="808080" w:themeColor="background1" w:themeShade="80"/>
        <w:sz w:val="16"/>
        <w:szCs w:val="16"/>
      </w:rPr>
      <w:t>Nr. LVC2017/180</w:t>
    </w:r>
  </w:p>
  <w:p w14:paraId="3A7230BA" w14:textId="28111A76" w:rsidR="00CC716C" w:rsidRPr="007811E9" w:rsidRDefault="00CC716C" w:rsidP="00514FCF">
    <w:pPr>
      <w:pStyle w:val="Kjene"/>
      <w:tabs>
        <w:tab w:val="clear" w:pos="4153"/>
        <w:tab w:val="clear" w:pos="8306"/>
      </w:tabs>
      <w:jc w:val="right"/>
      <w:rPr>
        <w:i/>
        <w:color w:val="808080" w:themeColor="background1" w:themeShade="80"/>
        <w:sz w:val="16"/>
        <w:szCs w:val="16"/>
      </w:rPr>
    </w:pPr>
    <w:r w:rsidRPr="007811E9">
      <w:rPr>
        <w:i/>
        <w:color w:val="808080" w:themeColor="background1" w:themeShade="80"/>
        <w:sz w:val="16"/>
        <w:szCs w:val="16"/>
      </w:rPr>
      <w:t xml:space="preserve">Lapa </w:t>
    </w:r>
    <w:r w:rsidRPr="007811E9">
      <w:rPr>
        <w:i/>
        <w:color w:val="808080" w:themeColor="background1" w:themeShade="80"/>
        <w:sz w:val="16"/>
        <w:szCs w:val="16"/>
      </w:rPr>
      <w:fldChar w:fldCharType="begin"/>
    </w:r>
    <w:r w:rsidRPr="007811E9">
      <w:rPr>
        <w:i/>
        <w:color w:val="808080" w:themeColor="background1" w:themeShade="80"/>
        <w:sz w:val="16"/>
        <w:szCs w:val="16"/>
      </w:rPr>
      <w:instrText xml:space="preserve"> PAGE   \* MERGEFORMAT </w:instrText>
    </w:r>
    <w:r w:rsidRPr="007811E9">
      <w:rPr>
        <w:i/>
        <w:color w:val="808080" w:themeColor="background1" w:themeShade="80"/>
        <w:sz w:val="16"/>
        <w:szCs w:val="16"/>
      </w:rPr>
      <w:fldChar w:fldCharType="separate"/>
    </w:r>
    <w:r w:rsidR="00425D9E">
      <w:rPr>
        <w:i/>
        <w:noProof/>
        <w:color w:val="808080" w:themeColor="background1" w:themeShade="80"/>
        <w:sz w:val="16"/>
        <w:szCs w:val="16"/>
      </w:rPr>
      <w:t>1</w:t>
    </w:r>
    <w:r w:rsidRPr="007811E9">
      <w:rPr>
        <w:i/>
        <w:noProof/>
        <w:color w:val="808080" w:themeColor="background1" w:themeShade="80"/>
        <w:sz w:val="16"/>
        <w:szCs w:val="16"/>
      </w:rPr>
      <w:fldChar w:fldCharType="end"/>
    </w:r>
  </w:p>
  <w:p w14:paraId="3A7230BB" w14:textId="77777777" w:rsidR="00CC716C" w:rsidRPr="007811E9" w:rsidRDefault="00CC716C" w:rsidP="00CC716C">
    <w:pPr>
      <w:pStyle w:val="Kjene"/>
      <w:ind w:right="360"/>
      <w:rPr>
        <w:sz w:val="16"/>
        <w:szCs w:val="16"/>
      </w:rPr>
    </w:pPr>
  </w:p>
  <w:p w14:paraId="3A7230BC" w14:textId="77777777" w:rsidR="00CC716C" w:rsidRDefault="00CC716C">
    <w:pPr>
      <w:pStyle w:val="Kjene"/>
    </w:pPr>
  </w:p>
  <w:p w14:paraId="3A7230BD" w14:textId="77777777" w:rsidR="00CC716C" w:rsidRDefault="00CC716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2833F" w14:textId="77777777" w:rsidR="008E7423" w:rsidRDefault="008E7423" w:rsidP="00CC716C">
      <w:r>
        <w:separator/>
      </w:r>
    </w:p>
  </w:footnote>
  <w:footnote w:type="continuationSeparator" w:id="0">
    <w:p w14:paraId="664F704F" w14:textId="77777777" w:rsidR="008E7423" w:rsidRDefault="008E7423" w:rsidP="00CC7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A9A11" w14:textId="2F5BF33A" w:rsidR="007811E9" w:rsidRPr="007811E9" w:rsidRDefault="007811E9" w:rsidP="007811E9">
    <w:pPr>
      <w:jc w:val="right"/>
      <w:rPr>
        <w:i/>
        <w:color w:val="808080" w:themeColor="background1" w:themeShade="80"/>
        <w:sz w:val="16"/>
        <w:szCs w:val="16"/>
      </w:rPr>
    </w:pPr>
    <w:r w:rsidRPr="007811E9">
      <w:rPr>
        <w:i/>
        <w:color w:val="808080" w:themeColor="background1" w:themeShade="80"/>
        <w:sz w:val="16"/>
        <w:szCs w:val="16"/>
      </w:rPr>
      <w:t xml:space="preserve">VAS “Latvijas Valsts ceļi” līguma reģistrācijas </w:t>
    </w:r>
    <w:r>
      <w:rPr>
        <w:i/>
        <w:color w:val="808080" w:themeColor="background1" w:themeShade="80"/>
        <w:sz w:val="16"/>
        <w:szCs w:val="16"/>
      </w:rPr>
      <w:t xml:space="preserve"> </w:t>
    </w:r>
    <w:r w:rsidRPr="007811E9">
      <w:rPr>
        <w:i/>
        <w:color w:val="808080" w:themeColor="background1" w:themeShade="80"/>
        <w:sz w:val="16"/>
        <w:szCs w:val="16"/>
      </w:rPr>
      <w:t xml:space="preserve">Nr. </w:t>
    </w:r>
    <w:r w:rsidR="000D7C12">
      <w:rPr>
        <w:i/>
        <w:color w:val="808080" w:themeColor="background1" w:themeShade="80"/>
        <w:sz w:val="16"/>
        <w:szCs w:val="16"/>
      </w:rPr>
      <w:t>055</w:t>
    </w:r>
    <w:r w:rsidRPr="007811E9">
      <w:rPr>
        <w:i/>
        <w:color w:val="808080" w:themeColor="background1" w:themeShade="80"/>
        <w:sz w:val="16"/>
        <w:szCs w:val="16"/>
      </w:rPr>
      <w:t>/2018/LVC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F58"/>
    <w:multiLevelType w:val="multilevel"/>
    <w:tmpl w:val="C4CE96F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5837288"/>
    <w:multiLevelType w:val="multilevel"/>
    <w:tmpl w:val="2C786CAA"/>
    <w:lvl w:ilvl="0">
      <w:start w:val="11"/>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64D2E4E"/>
    <w:multiLevelType w:val="multilevel"/>
    <w:tmpl w:val="35B846BA"/>
    <w:lvl w:ilvl="0">
      <w:start w:val="5"/>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E101F3"/>
    <w:multiLevelType w:val="multilevel"/>
    <w:tmpl w:val="E4F2DAF4"/>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1C6B6662"/>
    <w:multiLevelType w:val="multilevel"/>
    <w:tmpl w:val="C3A87B3C"/>
    <w:lvl w:ilvl="0">
      <w:start w:val="5"/>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5A7C20"/>
    <w:multiLevelType w:val="multilevel"/>
    <w:tmpl w:val="E3B434FE"/>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79F2DE8"/>
    <w:multiLevelType w:val="multilevel"/>
    <w:tmpl w:val="2B2C907A"/>
    <w:lvl w:ilvl="0">
      <w:start w:val="5"/>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2"/>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80215C"/>
    <w:multiLevelType w:val="multilevel"/>
    <w:tmpl w:val="E7B80E60"/>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9F76BF"/>
    <w:multiLevelType w:val="multilevel"/>
    <w:tmpl w:val="BE6CD282"/>
    <w:lvl w:ilvl="0">
      <w:start w:val="1"/>
      <w:numFmt w:val="decimal"/>
      <w:pStyle w:val="STyleoutline"/>
      <w:suff w:val="space"/>
      <w:lvlText w:val="%1."/>
      <w:lvlJc w:val="left"/>
      <w:pPr>
        <w:ind w:left="360" w:hanging="360"/>
      </w:pPr>
      <w:rPr>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ED65CE1"/>
    <w:multiLevelType w:val="multilevel"/>
    <w:tmpl w:val="429A7A12"/>
    <w:lvl w:ilvl="0">
      <w:start w:val="1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441821FD"/>
    <w:multiLevelType w:val="multilevel"/>
    <w:tmpl w:val="598CB938"/>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456B4FBE"/>
    <w:multiLevelType w:val="multilevel"/>
    <w:tmpl w:val="EE8634DE"/>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2" w15:restartNumberingAfterBreak="0">
    <w:nsid w:val="48825404"/>
    <w:multiLevelType w:val="multilevel"/>
    <w:tmpl w:val="B1161C60"/>
    <w:lvl w:ilvl="0">
      <w:start w:val="1"/>
      <w:numFmt w:val="decimal"/>
      <w:lvlText w:val=""/>
      <w:lvlJc w:val="left"/>
      <w:pPr>
        <w:ind w:left="360" w:hanging="360"/>
      </w:pPr>
    </w:lvl>
    <w:lvl w:ilvl="1">
      <w:start w:val="1"/>
      <w:numFmt w:val="decimal"/>
      <w:lvlText w:val="%1.%2."/>
      <w:lvlJc w:val="left"/>
      <w:pPr>
        <w:ind w:left="47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38A6C5C"/>
    <w:multiLevelType w:val="multilevel"/>
    <w:tmpl w:val="04260029"/>
    <w:lvl w:ilvl="0">
      <w:start w:val="1"/>
      <w:numFmt w:val="decimal"/>
      <w:pStyle w:val="Virsraksts1"/>
      <w:suff w:val="space"/>
      <w:lvlText w:val="Chapter %1"/>
      <w:lvlJc w:val="left"/>
      <w:pPr>
        <w:ind w:left="0" w:firstLine="0"/>
      </w:pPr>
      <w:rPr>
        <w:rFonts w:hint="default"/>
      </w:rPr>
    </w:lvl>
    <w:lvl w:ilvl="1">
      <w:start w:val="1"/>
      <w:numFmt w:val="none"/>
      <w:pStyle w:val="Virsraksts2"/>
      <w:suff w:val="nothing"/>
      <w:lvlText w:val=""/>
      <w:lvlJc w:val="left"/>
      <w:pPr>
        <w:ind w:left="0" w:firstLine="0"/>
      </w:pPr>
      <w:rPr>
        <w:rFonts w:hint="default"/>
      </w:rPr>
    </w:lvl>
    <w:lvl w:ilvl="2">
      <w:start w:val="1"/>
      <w:numFmt w:val="none"/>
      <w:pStyle w:val="Virsraksts3"/>
      <w:suff w:val="nothing"/>
      <w:lvlText w:val=""/>
      <w:lvlJc w:val="left"/>
      <w:pPr>
        <w:ind w:left="0" w:firstLine="0"/>
      </w:pPr>
      <w:rPr>
        <w:rFonts w:hint="default"/>
      </w:rPr>
    </w:lvl>
    <w:lvl w:ilvl="3">
      <w:start w:val="1"/>
      <w:numFmt w:val="none"/>
      <w:pStyle w:val="Virsraksts4"/>
      <w:suff w:val="nothing"/>
      <w:lvlText w:val=""/>
      <w:lvlJc w:val="left"/>
      <w:pPr>
        <w:ind w:left="0" w:firstLine="0"/>
      </w:pPr>
      <w:rPr>
        <w:rFonts w:hint="default"/>
        <w:b/>
        <w:color w:val="auto"/>
      </w:rPr>
    </w:lvl>
    <w:lvl w:ilvl="4">
      <w:start w:val="1"/>
      <w:numFmt w:val="none"/>
      <w:pStyle w:val="Virsraksts5"/>
      <w:suff w:val="nothing"/>
      <w:lvlText w:val=""/>
      <w:lvlJc w:val="left"/>
      <w:pPr>
        <w:ind w:left="0" w:firstLine="0"/>
      </w:pPr>
      <w:rPr>
        <w:rFonts w:hint="default"/>
      </w:rPr>
    </w:lvl>
    <w:lvl w:ilvl="5">
      <w:start w:val="1"/>
      <w:numFmt w:val="none"/>
      <w:pStyle w:val="Virsraksts6"/>
      <w:suff w:val="nothing"/>
      <w:lvlText w:val=""/>
      <w:lvlJc w:val="left"/>
      <w:pPr>
        <w:ind w:left="0" w:firstLine="0"/>
      </w:pPr>
      <w:rPr>
        <w:rFonts w:hint="default"/>
      </w:rPr>
    </w:lvl>
    <w:lvl w:ilvl="6">
      <w:start w:val="1"/>
      <w:numFmt w:val="none"/>
      <w:pStyle w:val="Virsraksts7"/>
      <w:suff w:val="nothing"/>
      <w:lvlText w:val=""/>
      <w:lvlJc w:val="left"/>
      <w:pPr>
        <w:ind w:left="0" w:firstLine="0"/>
      </w:pPr>
      <w:rPr>
        <w:rFonts w:hint="default"/>
      </w:rPr>
    </w:lvl>
    <w:lvl w:ilvl="7">
      <w:start w:val="1"/>
      <w:numFmt w:val="none"/>
      <w:pStyle w:val="Virsraksts8"/>
      <w:suff w:val="nothing"/>
      <w:lvlText w:val=""/>
      <w:lvlJc w:val="left"/>
      <w:pPr>
        <w:ind w:left="0" w:firstLine="0"/>
      </w:pPr>
      <w:rPr>
        <w:rFonts w:hint="default"/>
      </w:rPr>
    </w:lvl>
    <w:lvl w:ilvl="8">
      <w:start w:val="1"/>
      <w:numFmt w:val="none"/>
      <w:pStyle w:val="Virsraksts9"/>
      <w:suff w:val="nothing"/>
      <w:lvlText w:val=""/>
      <w:lvlJc w:val="left"/>
      <w:pPr>
        <w:ind w:left="0" w:firstLine="0"/>
      </w:pPr>
      <w:rPr>
        <w:rFonts w:hint="default"/>
      </w:rPr>
    </w:lvl>
  </w:abstractNum>
  <w:abstractNum w:abstractNumId="14" w15:restartNumberingAfterBreak="0">
    <w:nsid w:val="743F54D6"/>
    <w:multiLevelType w:val="multilevel"/>
    <w:tmpl w:val="BAA02950"/>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3"/>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16C"/>
    <w:rsid w:val="000247B1"/>
    <w:rsid w:val="00080A54"/>
    <w:rsid w:val="00084443"/>
    <w:rsid w:val="000A30AA"/>
    <w:rsid w:val="000B0721"/>
    <w:rsid w:val="000B5490"/>
    <w:rsid w:val="000C013F"/>
    <w:rsid w:val="000C7AF1"/>
    <w:rsid w:val="000D2190"/>
    <w:rsid w:val="000D7C12"/>
    <w:rsid w:val="000E08A1"/>
    <w:rsid w:val="000F3D0F"/>
    <w:rsid w:val="001001F7"/>
    <w:rsid w:val="001048B4"/>
    <w:rsid w:val="0013725D"/>
    <w:rsid w:val="001557E9"/>
    <w:rsid w:val="001E4903"/>
    <w:rsid w:val="001F506C"/>
    <w:rsid w:val="00212229"/>
    <w:rsid w:val="00240C3A"/>
    <w:rsid w:val="002570E6"/>
    <w:rsid w:val="002C6B44"/>
    <w:rsid w:val="002F66D9"/>
    <w:rsid w:val="00302131"/>
    <w:rsid w:val="00315954"/>
    <w:rsid w:val="003669C8"/>
    <w:rsid w:val="00373EC0"/>
    <w:rsid w:val="00374D4D"/>
    <w:rsid w:val="00382575"/>
    <w:rsid w:val="0038563A"/>
    <w:rsid w:val="00393322"/>
    <w:rsid w:val="003B5B88"/>
    <w:rsid w:val="003C1A87"/>
    <w:rsid w:val="003C45D3"/>
    <w:rsid w:val="003D2705"/>
    <w:rsid w:val="003D5EDE"/>
    <w:rsid w:val="003F062C"/>
    <w:rsid w:val="003F4DE8"/>
    <w:rsid w:val="003F4E21"/>
    <w:rsid w:val="003F6227"/>
    <w:rsid w:val="00413BF9"/>
    <w:rsid w:val="004200BB"/>
    <w:rsid w:val="00425D9E"/>
    <w:rsid w:val="00480552"/>
    <w:rsid w:val="004954A3"/>
    <w:rsid w:val="004C5A15"/>
    <w:rsid w:val="00503F26"/>
    <w:rsid w:val="00514B81"/>
    <w:rsid w:val="00514FCF"/>
    <w:rsid w:val="00522BF8"/>
    <w:rsid w:val="00540261"/>
    <w:rsid w:val="00542832"/>
    <w:rsid w:val="0055366E"/>
    <w:rsid w:val="00553E55"/>
    <w:rsid w:val="00556543"/>
    <w:rsid w:val="005937A9"/>
    <w:rsid w:val="005E7200"/>
    <w:rsid w:val="005F10F9"/>
    <w:rsid w:val="00600055"/>
    <w:rsid w:val="00635B41"/>
    <w:rsid w:val="00641FAB"/>
    <w:rsid w:val="006847D5"/>
    <w:rsid w:val="006871E2"/>
    <w:rsid w:val="006B6495"/>
    <w:rsid w:val="006B7452"/>
    <w:rsid w:val="006E441C"/>
    <w:rsid w:val="006E7CA7"/>
    <w:rsid w:val="006F49BF"/>
    <w:rsid w:val="0072249D"/>
    <w:rsid w:val="00727B7F"/>
    <w:rsid w:val="00754F5A"/>
    <w:rsid w:val="007811E9"/>
    <w:rsid w:val="00783A56"/>
    <w:rsid w:val="007A31F6"/>
    <w:rsid w:val="007B7F6F"/>
    <w:rsid w:val="007C6465"/>
    <w:rsid w:val="007F0428"/>
    <w:rsid w:val="007F1242"/>
    <w:rsid w:val="0080771F"/>
    <w:rsid w:val="008362EB"/>
    <w:rsid w:val="008613EB"/>
    <w:rsid w:val="00882A00"/>
    <w:rsid w:val="008A58C4"/>
    <w:rsid w:val="008B6E12"/>
    <w:rsid w:val="008D102E"/>
    <w:rsid w:val="008D7D64"/>
    <w:rsid w:val="008E7423"/>
    <w:rsid w:val="008E7E37"/>
    <w:rsid w:val="008F78D7"/>
    <w:rsid w:val="0093100F"/>
    <w:rsid w:val="00983A7F"/>
    <w:rsid w:val="009A11DF"/>
    <w:rsid w:val="009A1AA6"/>
    <w:rsid w:val="009D63EA"/>
    <w:rsid w:val="009E65EC"/>
    <w:rsid w:val="00A1108A"/>
    <w:rsid w:val="00A16C89"/>
    <w:rsid w:val="00A2355B"/>
    <w:rsid w:val="00A246E0"/>
    <w:rsid w:val="00A4100B"/>
    <w:rsid w:val="00A52079"/>
    <w:rsid w:val="00A60AD4"/>
    <w:rsid w:val="00A62CBA"/>
    <w:rsid w:val="00A9242A"/>
    <w:rsid w:val="00AB05FA"/>
    <w:rsid w:val="00AB59C1"/>
    <w:rsid w:val="00AC4925"/>
    <w:rsid w:val="00AC568C"/>
    <w:rsid w:val="00AD6B16"/>
    <w:rsid w:val="00AF0816"/>
    <w:rsid w:val="00AF116E"/>
    <w:rsid w:val="00B212F2"/>
    <w:rsid w:val="00B23AF1"/>
    <w:rsid w:val="00B251D3"/>
    <w:rsid w:val="00B3754E"/>
    <w:rsid w:val="00B63548"/>
    <w:rsid w:val="00B77807"/>
    <w:rsid w:val="00BC29FA"/>
    <w:rsid w:val="00BD1958"/>
    <w:rsid w:val="00C1650D"/>
    <w:rsid w:val="00C360AE"/>
    <w:rsid w:val="00C367B1"/>
    <w:rsid w:val="00C43B22"/>
    <w:rsid w:val="00C44954"/>
    <w:rsid w:val="00C50629"/>
    <w:rsid w:val="00C82E3B"/>
    <w:rsid w:val="00C95CD5"/>
    <w:rsid w:val="00C96D26"/>
    <w:rsid w:val="00CA0CF2"/>
    <w:rsid w:val="00CA3E60"/>
    <w:rsid w:val="00CB2975"/>
    <w:rsid w:val="00CB547B"/>
    <w:rsid w:val="00CC716C"/>
    <w:rsid w:val="00CD32B5"/>
    <w:rsid w:val="00CF292F"/>
    <w:rsid w:val="00D13B2D"/>
    <w:rsid w:val="00D16A39"/>
    <w:rsid w:val="00D16B97"/>
    <w:rsid w:val="00D3208C"/>
    <w:rsid w:val="00D46F8F"/>
    <w:rsid w:val="00DA52EC"/>
    <w:rsid w:val="00DE452E"/>
    <w:rsid w:val="00E25177"/>
    <w:rsid w:val="00E5727E"/>
    <w:rsid w:val="00EC048D"/>
    <w:rsid w:val="00EC201B"/>
    <w:rsid w:val="00ED27C7"/>
    <w:rsid w:val="00EF6336"/>
    <w:rsid w:val="00EF639D"/>
    <w:rsid w:val="00F00801"/>
    <w:rsid w:val="00F35422"/>
    <w:rsid w:val="00F44B88"/>
    <w:rsid w:val="00F57CA7"/>
    <w:rsid w:val="00F91F9A"/>
    <w:rsid w:val="00FC1548"/>
    <w:rsid w:val="00FE44EC"/>
    <w:rsid w:val="00FF21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722FC5"/>
  <w15:docId w15:val="{C0E0755F-99C2-416E-982C-679EB05BB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b/>
        <w:bCs/>
        <w:sz w:val="24"/>
        <w:szCs w:val="24"/>
        <w:lang w:val="lv-LV" w:eastAsia="en-US" w:bidi="ar-SA"/>
      </w:rPr>
    </w:rPrDefault>
    <w:pPrDefault>
      <w:pPr>
        <w:spacing w:before="120"/>
        <w:ind w:left="567" w:hanging="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C716C"/>
    <w:pPr>
      <w:spacing w:before="0"/>
      <w:ind w:left="0" w:firstLine="0"/>
      <w:jc w:val="left"/>
    </w:pPr>
    <w:rPr>
      <w:rFonts w:ascii="Arial" w:eastAsia="Times New Roman" w:hAnsi="Arial" w:cs="Arial"/>
      <w:b w:val="0"/>
      <w:bCs w:val="0"/>
      <w:sz w:val="22"/>
      <w:szCs w:val="22"/>
      <w:lang w:eastAsia="lv-LV"/>
    </w:rPr>
  </w:style>
  <w:style w:type="paragraph" w:styleId="Virsraksts1">
    <w:name w:val="heading 1"/>
    <w:aliases w:val="H1"/>
    <w:basedOn w:val="Parasts"/>
    <w:next w:val="Parasts"/>
    <w:link w:val="Virsraksts1Rakstz"/>
    <w:qFormat/>
    <w:rsid w:val="008613EB"/>
    <w:pPr>
      <w:keepNext/>
      <w:numPr>
        <w:numId w:val="1"/>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qFormat/>
    <w:rsid w:val="008613EB"/>
    <w:pPr>
      <w:keepNext/>
      <w:numPr>
        <w:ilvl w:val="1"/>
        <w:numId w:val="1"/>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8613EB"/>
    <w:pPr>
      <w:keepNext/>
      <w:numPr>
        <w:ilvl w:val="2"/>
        <w:numId w:val="1"/>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8613EB"/>
    <w:pPr>
      <w:keepNext/>
      <w:widowControl w:val="0"/>
      <w:numPr>
        <w:ilvl w:val="3"/>
        <w:numId w:val="1"/>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8613EB"/>
    <w:pPr>
      <w:keepNext/>
      <w:numPr>
        <w:ilvl w:val="4"/>
        <w:numId w:val="1"/>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8613EB"/>
    <w:pPr>
      <w:keepNext/>
      <w:numPr>
        <w:ilvl w:val="5"/>
        <w:numId w:val="1"/>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8613EB"/>
    <w:pPr>
      <w:keepNext/>
      <w:numPr>
        <w:ilvl w:val="6"/>
        <w:numId w:val="1"/>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8613EB"/>
    <w:pPr>
      <w:keepNext/>
      <w:numPr>
        <w:ilvl w:val="7"/>
        <w:numId w:val="1"/>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8613EB"/>
    <w:pPr>
      <w:keepNext/>
      <w:numPr>
        <w:ilvl w:val="8"/>
        <w:numId w:val="1"/>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ody Text1"/>
    <w:basedOn w:val="Parasts"/>
    <w:link w:val="PamattekstsRakstz"/>
    <w:uiPriority w:val="99"/>
    <w:rsid w:val="00CC716C"/>
    <w:pPr>
      <w:spacing w:after="120"/>
    </w:pPr>
  </w:style>
  <w:style w:type="character" w:customStyle="1" w:styleId="PamattekstsRakstz">
    <w:name w:val="Pamatteksts Rakstz."/>
    <w:aliases w:val="Body Text1 Rakstz."/>
    <w:basedOn w:val="Noklusjumarindkopasfonts"/>
    <w:link w:val="Pamatteksts"/>
    <w:uiPriority w:val="99"/>
    <w:rsid w:val="00CC716C"/>
    <w:rPr>
      <w:rFonts w:ascii="Arial" w:eastAsia="Times New Roman" w:hAnsi="Arial" w:cs="Arial"/>
      <w:b w:val="0"/>
      <w:bCs w:val="0"/>
      <w:sz w:val="22"/>
      <w:szCs w:val="22"/>
      <w:lang w:eastAsia="lv-LV"/>
    </w:rPr>
  </w:style>
  <w:style w:type="paragraph" w:styleId="Pamatteksts2">
    <w:name w:val="Body Text 2"/>
    <w:basedOn w:val="Parasts"/>
    <w:link w:val="Pamatteksts2Rakstz"/>
    <w:uiPriority w:val="99"/>
    <w:rsid w:val="00CC716C"/>
    <w:rPr>
      <w:rFonts w:ascii="Times New Roman" w:hAnsi="Times New Roman" w:cs="Times New Roman"/>
      <w:sz w:val="28"/>
      <w:szCs w:val="20"/>
      <w:lang w:val="en-GB" w:eastAsia="en-US"/>
    </w:rPr>
  </w:style>
  <w:style w:type="character" w:customStyle="1" w:styleId="Pamatteksts2Rakstz">
    <w:name w:val="Pamatteksts 2 Rakstz."/>
    <w:basedOn w:val="Noklusjumarindkopasfonts"/>
    <w:link w:val="Pamatteksts2"/>
    <w:uiPriority w:val="99"/>
    <w:rsid w:val="00CC716C"/>
    <w:rPr>
      <w:rFonts w:eastAsia="Times New Roman"/>
      <w:b w:val="0"/>
      <w:bCs w:val="0"/>
      <w:sz w:val="28"/>
      <w:szCs w:val="20"/>
      <w:lang w:val="en-GB"/>
    </w:rPr>
  </w:style>
  <w:style w:type="paragraph" w:styleId="Galvene">
    <w:name w:val="header"/>
    <w:aliases w:val="Header Char Char"/>
    <w:basedOn w:val="Parasts"/>
    <w:link w:val="GalveneRakstz"/>
    <w:uiPriority w:val="99"/>
    <w:unhideWhenUsed/>
    <w:rsid w:val="00CC716C"/>
    <w:pPr>
      <w:tabs>
        <w:tab w:val="center" w:pos="4153"/>
        <w:tab w:val="right" w:pos="8306"/>
      </w:tabs>
    </w:pPr>
  </w:style>
  <w:style w:type="character" w:customStyle="1" w:styleId="GalveneRakstz">
    <w:name w:val="Galvene Rakstz."/>
    <w:aliases w:val="Header Char Char Rakstz."/>
    <w:basedOn w:val="Noklusjumarindkopasfonts"/>
    <w:link w:val="Galvene"/>
    <w:uiPriority w:val="99"/>
    <w:rsid w:val="00CC716C"/>
    <w:rPr>
      <w:rFonts w:ascii="Arial" w:eastAsia="Times New Roman" w:hAnsi="Arial" w:cs="Arial"/>
      <w:b w:val="0"/>
      <w:bCs w:val="0"/>
      <w:sz w:val="22"/>
      <w:szCs w:val="22"/>
      <w:lang w:eastAsia="lv-LV"/>
    </w:rPr>
  </w:style>
  <w:style w:type="paragraph" w:styleId="Kjene">
    <w:name w:val="footer"/>
    <w:basedOn w:val="Parasts"/>
    <w:link w:val="KjeneRakstz"/>
    <w:uiPriority w:val="99"/>
    <w:unhideWhenUsed/>
    <w:rsid w:val="00CC716C"/>
    <w:pPr>
      <w:tabs>
        <w:tab w:val="center" w:pos="4153"/>
        <w:tab w:val="right" w:pos="8306"/>
      </w:tabs>
    </w:pPr>
  </w:style>
  <w:style w:type="character" w:customStyle="1" w:styleId="KjeneRakstz">
    <w:name w:val="Kājene Rakstz."/>
    <w:basedOn w:val="Noklusjumarindkopasfonts"/>
    <w:link w:val="Kjene"/>
    <w:uiPriority w:val="99"/>
    <w:rsid w:val="00CC716C"/>
    <w:rPr>
      <w:rFonts w:ascii="Arial" w:eastAsia="Times New Roman" w:hAnsi="Arial" w:cs="Arial"/>
      <w:b w:val="0"/>
      <w:bCs w:val="0"/>
      <w:sz w:val="22"/>
      <w:szCs w:val="22"/>
      <w:lang w:eastAsia="lv-LV"/>
    </w:rPr>
  </w:style>
  <w:style w:type="paragraph" w:styleId="Balonteksts">
    <w:name w:val="Balloon Text"/>
    <w:basedOn w:val="Parasts"/>
    <w:link w:val="BalontekstsRakstz"/>
    <w:uiPriority w:val="99"/>
    <w:semiHidden/>
    <w:unhideWhenUsed/>
    <w:rsid w:val="00CC716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716C"/>
    <w:rPr>
      <w:rFonts w:ascii="Tahoma" w:eastAsia="Times New Roman" w:hAnsi="Tahoma" w:cs="Tahoma"/>
      <w:b w:val="0"/>
      <w:bCs w:val="0"/>
      <w:sz w:val="16"/>
      <w:szCs w:val="16"/>
      <w:lang w:eastAsia="lv-LV"/>
    </w:rPr>
  </w:style>
  <w:style w:type="character" w:styleId="Hipersaite">
    <w:name w:val="Hyperlink"/>
    <w:uiPriority w:val="99"/>
    <w:rsid w:val="001048B4"/>
    <w:rPr>
      <w:color w:val="0000FF"/>
      <w:u w:val="single"/>
    </w:rPr>
  </w:style>
  <w:style w:type="paragraph" w:customStyle="1" w:styleId="TextBody">
    <w:name w:val="Text Body"/>
    <w:basedOn w:val="Parasts"/>
    <w:uiPriority w:val="99"/>
    <w:rsid w:val="001048B4"/>
    <w:pPr>
      <w:suppressAutoHyphens/>
      <w:spacing w:after="120" w:line="288" w:lineRule="auto"/>
    </w:pPr>
  </w:style>
  <w:style w:type="paragraph" w:styleId="Saraksts">
    <w:name w:val="List"/>
    <w:basedOn w:val="Parasts"/>
    <w:rsid w:val="003F4DE8"/>
    <w:pPr>
      <w:widowControl w:val="0"/>
      <w:overflowPunct w:val="0"/>
      <w:autoSpaceDE w:val="0"/>
      <w:autoSpaceDN w:val="0"/>
      <w:adjustRightInd w:val="0"/>
      <w:ind w:left="283" w:hanging="283"/>
    </w:pPr>
    <w:rPr>
      <w:rFonts w:ascii="Times New Roman" w:hAnsi="Times New Roman" w:cs="Times New Roman"/>
      <w:kern w:val="28"/>
      <w:sz w:val="20"/>
      <w:szCs w:val="20"/>
      <w:lang w:val="en-GB"/>
    </w:rPr>
  </w:style>
  <w:style w:type="paragraph" w:styleId="Saraksts2">
    <w:name w:val="List 2"/>
    <w:basedOn w:val="Parasts"/>
    <w:rsid w:val="003F4DE8"/>
    <w:pPr>
      <w:widowControl w:val="0"/>
      <w:overflowPunct w:val="0"/>
      <w:autoSpaceDE w:val="0"/>
      <w:autoSpaceDN w:val="0"/>
      <w:adjustRightInd w:val="0"/>
      <w:ind w:left="566" w:hanging="283"/>
    </w:pPr>
    <w:rPr>
      <w:rFonts w:ascii="Times New Roman" w:hAnsi="Times New Roman" w:cs="Times New Roman"/>
      <w:kern w:val="28"/>
      <w:sz w:val="20"/>
      <w:szCs w:val="20"/>
      <w:lang w:val="en-GB"/>
    </w:rPr>
  </w:style>
  <w:style w:type="paragraph" w:styleId="Saraksts3">
    <w:name w:val="List 3"/>
    <w:basedOn w:val="Parasts"/>
    <w:rsid w:val="003F4DE8"/>
    <w:pPr>
      <w:widowControl w:val="0"/>
      <w:overflowPunct w:val="0"/>
      <w:autoSpaceDE w:val="0"/>
      <w:autoSpaceDN w:val="0"/>
      <w:adjustRightInd w:val="0"/>
      <w:ind w:left="849" w:hanging="283"/>
    </w:pPr>
    <w:rPr>
      <w:rFonts w:ascii="Times New Roman" w:hAnsi="Times New Roman" w:cs="Times New Roman"/>
      <w:kern w:val="28"/>
      <w:sz w:val="20"/>
      <w:szCs w:val="20"/>
      <w:lang w:val="en-GB"/>
    </w:rPr>
  </w:style>
  <w:style w:type="paragraph" w:styleId="Sarakstarindkopa">
    <w:name w:val="List Paragraph"/>
    <w:aliases w:val="Normal bullet 2,Bullet list,List Paragraph1,H&amp;P List Paragraph,2,Saistīto dokumentu saraksts,Syle 1,Numurets,Virsraksti"/>
    <w:basedOn w:val="Parasts"/>
    <w:link w:val="SarakstarindkopaRakstz"/>
    <w:qFormat/>
    <w:rsid w:val="006E441C"/>
    <w:pPr>
      <w:ind w:left="720"/>
      <w:contextualSpacing/>
    </w:pPr>
  </w:style>
  <w:style w:type="paragraph" w:styleId="Pamattekstsaratkpi">
    <w:name w:val="Body Text Indent"/>
    <w:basedOn w:val="Parasts"/>
    <w:link w:val="PamattekstsaratkpiRakstz"/>
    <w:uiPriority w:val="99"/>
    <w:semiHidden/>
    <w:unhideWhenUsed/>
    <w:rsid w:val="002570E6"/>
    <w:pPr>
      <w:spacing w:after="120"/>
      <w:ind w:left="283"/>
    </w:pPr>
  </w:style>
  <w:style w:type="character" w:customStyle="1" w:styleId="PamattekstsaratkpiRakstz">
    <w:name w:val="Pamatteksts ar atkāpi Rakstz."/>
    <w:basedOn w:val="Noklusjumarindkopasfonts"/>
    <w:link w:val="Pamattekstsaratkpi"/>
    <w:uiPriority w:val="99"/>
    <w:semiHidden/>
    <w:rsid w:val="002570E6"/>
    <w:rPr>
      <w:rFonts w:ascii="Arial" w:eastAsia="Times New Roman" w:hAnsi="Arial" w:cs="Arial"/>
      <w:b w:val="0"/>
      <w:bCs w:val="0"/>
      <w:sz w:val="22"/>
      <w:szCs w:val="22"/>
      <w:lang w:eastAsia="lv-LV"/>
    </w:rPr>
  </w:style>
  <w:style w:type="character" w:customStyle="1" w:styleId="Virsraksts1Rakstz">
    <w:name w:val="Virsraksts 1 Rakstz."/>
    <w:aliases w:val="H1 Rakstz."/>
    <w:basedOn w:val="Noklusjumarindkopasfonts"/>
    <w:link w:val="Virsraksts1"/>
    <w:rsid w:val="008613EB"/>
    <w:rPr>
      <w:rFonts w:eastAsia="Times New Roman"/>
      <w:bCs w:val="0"/>
      <w:sz w:val="28"/>
      <w:szCs w:val="20"/>
    </w:rPr>
  </w:style>
  <w:style w:type="character" w:customStyle="1" w:styleId="Virsraksts2Rakstz">
    <w:name w:val="Virsraksts 2 Rakstz."/>
    <w:basedOn w:val="Noklusjumarindkopasfonts"/>
    <w:link w:val="Virsraksts2"/>
    <w:rsid w:val="008613EB"/>
    <w:rPr>
      <w:rFonts w:eastAsia="Times New Roman"/>
      <w:bCs w:val="0"/>
      <w:sz w:val="28"/>
      <w:szCs w:val="20"/>
    </w:rPr>
  </w:style>
  <w:style w:type="character" w:customStyle="1" w:styleId="Virsraksts3Rakstz">
    <w:name w:val="Virsraksts 3 Rakstz."/>
    <w:basedOn w:val="Noklusjumarindkopasfonts"/>
    <w:link w:val="Virsraksts3"/>
    <w:rsid w:val="008613EB"/>
    <w:rPr>
      <w:rFonts w:eastAsia="Times New Roman"/>
      <w:bCs w:val="0"/>
      <w:sz w:val="28"/>
      <w:szCs w:val="20"/>
    </w:rPr>
  </w:style>
  <w:style w:type="character" w:customStyle="1" w:styleId="Virsraksts4Rakstz">
    <w:name w:val="Virsraksts 4 Rakstz."/>
    <w:basedOn w:val="Noklusjumarindkopasfonts"/>
    <w:link w:val="Virsraksts4"/>
    <w:rsid w:val="008613EB"/>
    <w:rPr>
      <w:rFonts w:ascii="Arial" w:eastAsia="Times New Roman" w:hAnsi="Arial"/>
      <w:bCs w:val="0"/>
      <w:szCs w:val="20"/>
    </w:rPr>
  </w:style>
  <w:style w:type="character" w:customStyle="1" w:styleId="Virsraksts5Rakstz">
    <w:name w:val="Virsraksts 5 Rakstz."/>
    <w:basedOn w:val="Noklusjumarindkopasfonts"/>
    <w:link w:val="Virsraksts5"/>
    <w:rsid w:val="008613EB"/>
    <w:rPr>
      <w:rFonts w:eastAsia="Times New Roman"/>
      <w:bCs w:val="0"/>
      <w:sz w:val="28"/>
      <w:szCs w:val="20"/>
    </w:rPr>
  </w:style>
  <w:style w:type="character" w:customStyle="1" w:styleId="Virsraksts6Rakstz">
    <w:name w:val="Virsraksts 6 Rakstz."/>
    <w:basedOn w:val="Noklusjumarindkopasfonts"/>
    <w:link w:val="Virsraksts6"/>
    <w:rsid w:val="008613EB"/>
    <w:rPr>
      <w:rFonts w:eastAsia="Times New Roman"/>
      <w:bCs w:val="0"/>
      <w:sz w:val="28"/>
      <w:szCs w:val="20"/>
    </w:rPr>
  </w:style>
  <w:style w:type="character" w:customStyle="1" w:styleId="Virsraksts7Rakstz">
    <w:name w:val="Virsraksts 7 Rakstz."/>
    <w:basedOn w:val="Noklusjumarindkopasfonts"/>
    <w:link w:val="Virsraksts7"/>
    <w:rsid w:val="008613EB"/>
    <w:rPr>
      <w:rFonts w:eastAsia="Times New Roman"/>
      <w:bCs w:val="0"/>
      <w:i/>
      <w:szCs w:val="20"/>
    </w:rPr>
  </w:style>
  <w:style w:type="character" w:customStyle="1" w:styleId="Virsraksts8Rakstz">
    <w:name w:val="Virsraksts 8 Rakstz."/>
    <w:basedOn w:val="Noklusjumarindkopasfonts"/>
    <w:link w:val="Virsraksts8"/>
    <w:rsid w:val="008613EB"/>
    <w:rPr>
      <w:rFonts w:eastAsia="Times New Roman"/>
      <w:bCs w:val="0"/>
      <w:sz w:val="28"/>
      <w:szCs w:val="20"/>
    </w:rPr>
  </w:style>
  <w:style w:type="character" w:customStyle="1" w:styleId="Virsraksts9Rakstz">
    <w:name w:val="Virsraksts 9 Rakstz."/>
    <w:basedOn w:val="Noklusjumarindkopasfonts"/>
    <w:link w:val="Virsraksts9"/>
    <w:rsid w:val="008613EB"/>
    <w:rPr>
      <w:rFonts w:eastAsia="Times New Roman"/>
      <w:bCs w:val="0"/>
      <w:sz w:val="28"/>
      <w:szCs w:val="20"/>
    </w:rPr>
  </w:style>
  <w:style w:type="paragraph" w:customStyle="1" w:styleId="naisf">
    <w:name w:val="naisf"/>
    <w:basedOn w:val="Parasts"/>
    <w:uiPriority w:val="99"/>
    <w:rsid w:val="00CB2975"/>
    <w:pPr>
      <w:spacing w:before="75" w:after="75"/>
      <w:ind w:firstLine="375"/>
      <w:jc w:val="both"/>
    </w:pPr>
    <w:rPr>
      <w:rFonts w:ascii="Times New Roman" w:hAnsi="Times New Roman" w:cs="Times New Roman"/>
      <w:sz w:val="24"/>
      <w:szCs w:val="24"/>
    </w:rPr>
  </w:style>
  <w:style w:type="character" w:styleId="Lappusesnumurs">
    <w:name w:val="page number"/>
    <w:basedOn w:val="Noklusjumarindkopasfonts"/>
    <w:rsid w:val="00FE44EC"/>
  </w:style>
  <w:style w:type="paragraph" w:styleId="Paraststmeklis">
    <w:name w:val="Normal (Web)"/>
    <w:basedOn w:val="Parasts"/>
    <w:rsid w:val="00FE44EC"/>
    <w:pPr>
      <w:spacing w:before="100" w:beforeAutospacing="1" w:after="100" w:afterAutospacing="1"/>
    </w:pPr>
    <w:rPr>
      <w:rFonts w:ascii="Arial Unicode MS" w:hAnsi="Arial Unicode MS" w:cs="Times New Roman"/>
      <w:sz w:val="24"/>
      <w:szCs w:val="24"/>
      <w:lang w:val="en-GB" w:eastAsia="en-US"/>
    </w:rPr>
  </w:style>
  <w:style w:type="paragraph" w:customStyle="1" w:styleId="Normal1">
    <w:name w:val="Normal1"/>
    <w:basedOn w:val="Parasts"/>
    <w:rsid w:val="00A1108A"/>
    <w:pPr>
      <w:tabs>
        <w:tab w:val="num" w:pos="545"/>
      </w:tabs>
      <w:ind w:left="170"/>
      <w:jc w:val="both"/>
    </w:pPr>
    <w:rPr>
      <w:rFonts w:ascii="Times New Roman" w:hAnsi="Times New Roman" w:cs="Times New Roman"/>
      <w:sz w:val="28"/>
      <w:szCs w:val="20"/>
      <w:lang w:val="en-GB" w:eastAsia="en-US"/>
    </w:rPr>
  </w:style>
  <w:style w:type="paragraph" w:styleId="Tekstabloks">
    <w:name w:val="Block Text"/>
    <w:basedOn w:val="Parasts"/>
    <w:rsid w:val="00A1108A"/>
    <w:pPr>
      <w:ind w:left="426" w:right="-58" w:hanging="426"/>
      <w:jc w:val="both"/>
    </w:pPr>
    <w:rPr>
      <w:rFonts w:ascii="Times New Roman" w:hAnsi="Times New Roman" w:cs="Times New Roman"/>
      <w:sz w:val="28"/>
      <w:szCs w:val="20"/>
    </w:rPr>
  </w:style>
  <w:style w:type="paragraph" w:customStyle="1" w:styleId="Nosaukum2">
    <w:name w:val="Nosaukum 2"/>
    <w:basedOn w:val="Parasts"/>
    <w:rsid w:val="00A1108A"/>
    <w:pPr>
      <w:tabs>
        <w:tab w:val="num" w:pos="2052"/>
      </w:tabs>
      <w:ind w:left="2052" w:hanging="432"/>
    </w:pPr>
    <w:rPr>
      <w:rFonts w:ascii="Times New Roman" w:hAnsi="Times New Roman" w:cs="Times New Roman"/>
      <w:sz w:val="24"/>
      <w:szCs w:val="24"/>
      <w:lang w:val="en-US" w:eastAsia="en-US"/>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Virsraksti Rakstz."/>
    <w:link w:val="Sarakstarindkopa"/>
    <w:locked/>
    <w:rsid w:val="00783A56"/>
    <w:rPr>
      <w:rFonts w:ascii="Arial" w:eastAsia="Times New Roman" w:hAnsi="Arial" w:cs="Arial"/>
      <w:b w:val="0"/>
      <w:bCs w:val="0"/>
      <w:sz w:val="22"/>
      <w:szCs w:val="22"/>
      <w:lang w:eastAsia="lv-LV"/>
    </w:rPr>
  </w:style>
  <w:style w:type="paragraph" w:customStyle="1" w:styleId="xl70">
    <w:name w:val="xl70"/>
    <w:basedOn w:val="Parasts"/>
    <w:rsid w:val="00C367B1"/>
    <w:pPr>
      <w:pBdr>
        <w:top w:val="single" w:sz="8" w:space="0" w:color="auto"/>
        <w:left w:val="single" w:sz="8" w:space="0" w:color="auto"/>
        <w:right w:val="single" w:sz="8" w:space="0" w:color="auto"/>
      </w:pBdr>
      <w:shd w:val="clear" w:color="auto" w:fill="C0C0C0"/>
      <w:spacing w:before="100" w:beforeAutospacing="1" w:after="100" w:afterAutospacing="1"/>
    </w:pPr>
    <w:rPr>
      <w:rFonts w:ascii="Times New Roman" w:hAnsi="Times New Roman" w:cs="Times New Roman"/>
      <w:sz w:val="20"/>
      <w:szCs w:val="20"/>
    </w:rPr>
  </w:style>
  <w:style w:type="paragraph" w:customStyle="1" w:styleId="STyleoutline">
    <w:name w:val="STyle outline @@"/>
    <w:basedOn w:val="Parasts"/>
    <w:rsid w:val="00C367B1"/>
    <w:pPr>
      <w:numPr>
        <w:numId w:val="3"/>
      </w:numPr>
      <w:suppressAutoHyphens/>
      <w:spacing w:before="120" w:after="120"/>
      <w:jc w:val="both"/>
    </w:pPr>
    <w:rPr>
      <w:rFonts w:ascii="Times New Roman" w:hAnsi="Times New Roman" w:cs="Times New Roman"/>
      <w:sz w:val="24"/>
      <w:szCs w:val="24"/>
      <w:lang w:eastAsia="en-US"/>
    </w:rPr>
  </w:style>
  <w:style w:type="character" w:customStyle="1" w:styleId="CSpamatatekstsChar">
    <w:name w:val="CS_pamata teksts Char"/>
    <w:link w:val="CSpamatateksts"/>
    <w:locked/>
    <w:rsid w:val="00C367B1"/>
    <w:rPr>
      <w:rFonts w:ascii="Humnst777 TL" w:hAnsi="Humnst777 TL"/>
      <w:sz w:val="22"/>
    </w:rPr>
  </w:style>
  <w:style w:type="paragraph" w:customStyle="1" w:styleId="CSpamatateksts">
    <w:name w:val="CS_pamata teksts"/>
    <w:basedOn w:val="Parasts"/>
    <w:link w:val="CSpamatatekstsChar"/>
    <w:rsid w:val="00C367B1"/>
    <w:pPr>
      <w:suppressAutoHyphens/>
      <w:spacing w:before="60"/>
      <w:ind w:firstLine="397"/>
      <w:jc w:val="both"/>
    </w:pPr>
    <w:rPr>
      <w:rFonts w:ascii="Humnst777 TL" w:eastAsia="Calibri" w:hAnsi="Humnst777 TL" w:cs="Times New Roman"/>
      <w:b/>
      <w:bCs/>
      <w:szCs w:val="24"/>
      <w:lang w:eastAsia="en-US"/>
    </w:rPr>
  </w:style>
  <w:style w:type="paragraph" w:customStyle="1" w:styleId="CStabulasteksts">
    <w:name w:val="CS_tabulas_teksts"/>
    <w:basedOn w:val="Parasts"/>
    <w:rsid w:val="00C367B1"/>
    <w:pPr>
      <w:suppressAutoHyphens/>
      <w:spacing w:before="60" w:after="60"/>
      <w:jc w:val="both"/>
    </w:pPr>
    <w:rPr>
      <w:rFonts w:ascii="Humnst777 TL" w:hAnsi="Humnst777 TL" w:cs="Times New Roman"/>
      <w:szCs w:val="24"/>
    </w:rPr>
  </w:style>
  <w:style w:type="character" w:styleId="Neatrisintapieminana">
    <w:name w:val="Unresolved Mention"/>
    <w:basedOn w:val="Noklusjumarindkopasfonts"/>
    <w:uiPriority w:val="99"/>
    <w:semiHidden/>
    <w:unhideWhenUsed/>
    <w:rsid w:val="003F4E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9954">
      <w:bodyDiv w:val="1"/>
      <w:marLeft w:val="0"/>
      <w:marRight w:val="0"/>
      <w:marTop w:val="0"/>
      <w:marBottom w:val="0"/>
      <w:divBdr>
        <w:top w:val="none" w:sz="0" w:space="0" w:color="auto"/>
        <w:left w:val="none" w:sz="0" w:space="0" w:color="auto"/>
        <w:bottom w:val="none" w:sz="0" w:space="0" w:color="auto"/>
        <w:right w:val="none" w:sz="0" w:space="0" w:color="auto"/>
      </w:divBdr>
    </w:div>
    <w:div w:id="92630477">
      <w:bodyDiv w:val="1"/>
      <w:marLeft w:val="0"/>
      <w:marRight w:val="0"/>
      <w:marTop w:val="0"/>
      <w:marBottom w:val="0"/>
      <w:divBdr>
        <w:top w:val="none" w:sz="0" w:space="0" w:color="auto"/>
        <w:left w:val="none" w:sz="0" w:space="0" w:color="auto"/>
        <w:bottom w:val="none" w:sz="0" w:space="0" w:color="auto"/>
        <w:right w:val="none" w:sz="0" w:space="0" w:color="auto"/>
      </w:divBdr>
    </w:div>
    <w:div w:id="142507365">
      <w:bodyDiv w:val="1"/>
      <w:marLeft w:val="0"/>
      <w:marRight w:val="0"/>
      <w:marTop w:val="0"/>
      <w:marBottom w:val="0"/>
      <w:divBdr>
        <w:top w:val="none" w:sz="0" w:space="0" w:color="auto"/>
        <w:left w:val="none" w:sz="0" w:space="0" w:color="auto"/>
        <w:bottom w:val="none" w:sz="0" w:space="0" w:color="auto"/>
        <w:right w:val="none" w:sz="0" w:space="0" w:color="auto"/>
      </w:divBdr>
    </w:div>
    <w:div w:id="231740190">
      <w:bodyDiv w:val="1"/>
      <w:marLeft w:val="0"/>
      <w:marRight w:val="0"/>
      <w:marTop w:val="0"/>
      <w:marBottom w:val="0"/>
      <w:divBdr>
        <w:top w:val="none" w:sz="0" w:space="0" w:color="auto"/>
        <w:left w:val="none" w:sz="0" w:space="0" w:color="auto"/>
        <w:bottom w:val="none" w:sz="0" w:space="0" w:color="auto"/>
        <w:right w:val="none" w:sz="0" w:space="0" w:color="auto"/>
      </w:divBdr>
    </w:div>
    <w:div w:id="968052777">
      <w:bodyDiv w:val="1"/>
      <w:marLeft w:val="0"/>
      <w:marRight w:val="0"/>
      <w:marTop w:val="0"/>
      <w:marBottom w:val="0"/>
      <w:divBdr>
        <w:top w:val="none" w:sz="0" w:space="0" w:color="auto"/>
        <w:left w:val="none" w:sz="0" w:space="0" w:color="auto"/>
        <w:bottom w:val="none" w:sz="0" w:space="0" w:color="auto"/>
        <w:right w:val="none" w:sz="0" w:space="0" w:color="auto"/>
      </w:divBdr>
    </w:div>
    <w:div w:id="1227452228">
      <w:bodyDiv w:val="1"/>
      <w:marLeft w:val="0"/>
      <w:marRight w:val="0"/>
      <w:marTop w:val="0"/>
      <w:marBottom w:val="0"/>
      <w:divBdr>
        <w:top w:val="none" w:sz="0" w:space="0" w:color="auto"/>
        <w:left w:val="none" w:sz="0" w:space="0" w:color="auto"/>
        <w:bottom w:val="none" w:sz="0" w:space="0" w:color="auto"/>
        <w:right w:val="none" w:sz="0" w:space="0" w:color="auto"/>
      </w:divBdr>
    </w:div>
    <w:div w:id="161405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hyperlink" Target="https://m.likumi.lv/doc.php?id=287760" TargetMode="External"/><Relationship Id="rId18" Type="http://schemas.openxmlformats.org/officeDocument/2006/relationships/image" Target="media/image1.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https://m.likumi.lv/doc.php?id=287760" TargetMode="External"/><Relationship Id="rId17" Type="http://schemas.openxmlformats.org/officeDocument/2006/relationships/hyperlink" Target="mailto:Iattelecom@lattelecom.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vceli@lvceli.lv" TargetMode="External"/><Relationship Id="rId20"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likumi.lv/doc.php?id=28776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gemars.Rits@lattelecom.lv" TargetMode="External"/><Relationship Id="rId23" Type="http://schemas.openxmlformats.org/officeDocument/2006/relationships/image" Target="media/image6.wmf"/><Relationship Id="rId28" Type="http://schemas.openxmlformats.org/officeDocument/2006/relationships/theme" Target="theme/theme1.xml"/><Relationship Id="rId10" Type="http://schemas.openxmlformats.org/officeDocument/2006/relationships/hyperlink" Target="https://m.likumi.lv/doc.php?id=287760"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hyperlink" Target="mailto:Aris.Dzervans@lvceli.lv" TargetMode="External"/><Relationship Id="rId22" Type="http://schemas.openxmlformats.org/officeDocument/2006/relationships/image" Target="media/image5.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0674-4BC0-4951-8B2A-7A3EDFA2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25922</Words>
  <Characters>14776</Characters>
  <Application>Microsoft Office Word</Application>
  <DocSecurity>0</DocSecurity>
  <Lines>123</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Vanzoviča</dc:creator>
  <cp:lastModifiedBy>Nelda Neimane</cp:lastModifiedBy>
  <cp:revision>83</cp:revision>
  <cp:lastPrinted>2015-01-12T11:59:00Z</cp:lastPrinted>
  <dcterms:created xsi:type="dcterms:W3CDTF">2015-04-14T11:50:00Z</dcterms:created>
  <dcterms:modified xsi:type="dcterms:W3CDTF">2018-05-25T09:04:00Z</dcterms:modified>
</cp:coreProperties>
</file>