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52" w:rsidRDefault="00D14852" w:rsidP="00CC70C8">
      <w:pPr>
        <w:keepNext/>
        <w:keepLines/>
        <w:spacing w:after="0" w:line="240" w:lineRule="auto"/>
        <w:jc w:val="center"/>
        <w:outlineLvl w:val="1"/>
        <w:rPr>
          <w:rFonts w:ascii="Calibri" w:hAnsi="Calibri" w:cs="Calibri"/>
          <w:bCs/>
          <w:sz w:val="24"/>
          <w:szCs w:val="24"/>
          <w:lang w:val="lv-LV"/>
        </w:rPr>
      </w:pPr>
    </w:p>
    <w:p w:rsidR="00CC70C8" w:rsidRPr="00E331D7" w:rsidRDefault="00CC70C8" w:rsidP="00CC70C8">
      <w:pPr>
        <w:keepNext/>
        <w:keepLines/>
        <w:spacing w:after="0" w:line="240" w:lineRule="auto"/>
        <w:jc w:val="center"/>
        <w:outlineLvl w:val="1"/>
        <w:rPr>
          <w:rFonts w:ascii="Calibri" w:hAnsi="Calibri" w:cs="Calibri"/>
          <w:bCs/>
          <w:sz w:val="24"/>
          <w:szCs w:val="24"/>
          <w:lang w:val="lv-LV"/>
        </w:rPr>
      </w:pPr>
      <w:r w:rsidRPr="00E331D7">
        <w:rPr>
          <w:rFonts w:ascii="Calibri" w:hAnsi="Calibri" w:cs="Calibri"/>
          <w:bCs/>
          <w:sz w:val="24"/>
          <w:szCs w:val="24"/>
          <w:lang w:val="lv-LV"/>
        </w:rPr>
        <w:t>EEZ un Norvēģijas finanšu instrumentu 2014.-2021.gada</w:t>
      </w:r>
    </w:p>
    <w:p w:rsidR="00CC70C8" w:rsidRDefault="00CC70C8" w:rsidP="00CC70C8">
      <w:pPr>
        <w:keepNext/>
        <w:keepLines/>
        <w:spacing w:after="0" w:line="240" w:lineRule="auto"/>
        <w:jc w:val="center"/>
        <w:outlineLvl w:val="1"/>
        <w:rPr>
          <w:rFonts w:ascii="Calibri" w:hAnsi="Calibri" w:cs="Calibri"/>
          <w:bCs/>
          <w:sz w:val="24"/>
          <w:szCs w:val="24"/>
          <w:lang w:val="lv-LV"/>
        </w:rPr>
      </w:pPr>
      <w:r w:rsidRPr="00E331D7">
        <w:rPr>
          <w:rFonts w:ascii="Calibri" w:hAnsi="Calibri" w:cs="Calibri"/>
          <w:bCs/>
          <w:sz w:val="24"/>
          <w:szCs w:val="24"/>
          <w:lang w:val="lv-LV"/>
        </w:rPr>
        <w:t>Divpusējās sadarbības fonda</w:t>
      </w:r>
    </w:p>
    <w:p w:rsidR="00CC70C8" w:rsidRPr="00E331D7" w:rsidRDefault="008D7711" w:rsidP="00CC70C8">
      <w:pPr>
        <w:keepNext/>
        <w:keepLines/>
        <w:spacing w:after="0" w:line="240" w:lineRule="auto"/>
        <w:jc w:val="center"/>
        <w:outlineLvl w:val="1"/>
        <w:rPr>
          <w:rFonts w:ascii="Calibri" w:hAnsi="Calibri" w:cs="Calibri"/>
          <w:bCs/>
          <w:sz w:val="24"/>
          <w:szCs w:val="24"/>
          <w:lang w:val="lv-LV"/>
        </w:rPr>
      </w:pPr>
      <w:r>
        <w:rPr>
          <w:rFonts w:ascii="Calibri" w:hAnsi="Calibri" w:cs="Calibri"/>
          <w:bCs/>
          <w:sz w:val="24"/>
          <w:szCs w:val="24"/>
          <w:lang w:val="lv-LV"/>
        </w:rPr>
        <w:t>p</w:t>
      </w:r>
      <w:r w:rsidR="00CC70C8">
        <w:rPr>
          <w:rFonts w:ascii="Calibri" w:hAnsi="Calibri" w:cs="Calibri"/>
          <w:bCs/>
          <w:sz w:val="24"/>
          <w:szCs w:val="24"/>
          <w:lang w:val="lv-LV"/>
        </w:rPr>
        <w:t>rogrammas jomas iniciatīvas pieteikums</w:t>
      </w:r>
    </w:p>
    <w:p w:rsidR="00CC70C8" w:rsidRDefault="00CC70C8" w:rsidP="00277CDD">
      <w:pPr>
        <w:keepNext/>
        <w:keepLines/>
        <w:spacing w:after="0" w:line="240" w:lineRule="auto"/>
        <w:outlineLvl w:val="1"/>
        <w:rPr>
          <w:rFonts w:asciiTheme="majorHAnsi" w:hAnsiTheme="majorHAnsi"/>
          <w:bCs/>
          <w:color w:val="auto"/>
          <w:sz w:val="22"/>
          <w:szCs w:val="22"/>
          <w:lang w:val="en-GB"/>
        </w:rPr>
      </w:pPr>
    </w:p>
    <w:p w:rsidR="00CC70C8" w:rsidRPr="00701401" w:rsidRDefault="008A3E39" w:rsidP="00277CDD">
      <w:pPr>
        <w:keepNext/>
        <w:keepLines/>
        <w:spacing w:after="0" w:line="240" w:lineRule="auto"/>
        <w:outlineLvl w:val="1"/>
        <w:rPr>
          <w:rFonts w:asciiTheme="majorHAnsi" w:hAnsiTheme="majorHAnsi"/>
          <w:bCs/>
          <w:color w:val="auto"/>
          <w:sz w:val="20"/>
          <w:szCs w:val="20"/>
          <w:lang w:val="lv-LV"/>
        </w:rPr>
      </w:pPr>
      <w:r w:rsidRPr="00701401">
        <w:rPr>
          <w:rFonts w:asciiTheme="majorHAnsi" w:hAnsiTheme="majorHAnsi"/>
          <w:bCs/>
          <w:color w:val="auto"/>
          <w:sz w:val="20"/>
          <w:szCs w:val="20"/>
          <w:lang w:val="en-GB"/>
        </w:rPr>
        <w:t xml:space="preserve"> </w:t>
      </w:r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en-GB"/>
        </w:rPr>
        <w:t>(</w:t>
      </w:r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>Saskaņā</w:t>
      </w:r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en-GB"/>
        </w:rPr>
        <w:t xml:space="preserve"> </w:t>
      </w:r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 xml:space="preserve">ar Divpusējās sadarbības </w:t>
      </w:r>
      <w:proofErr w:type="gramStart"/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>fonda</w:t>
      </w:r>
      <w:proofErr w:type="gramEnd"/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 xml:space="preserve"> līguma 2.5.3.punktu un </w:t>
      </w:r>
      <w:proofErr w:type="spellStart"/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>donorvalstu</w:t>
      </w:r>
      <w:proofErr w:type="spellEnd"/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 xml:space="preserve"> noteikumu par Eiropas Ekonomikas zonas </w:t>
      </w:r>
      <w:r w:rsidR="00F614E7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>un No</w:t>
      </w:r>
      <w:r w:rsidR="00CC70C8" w:rsidRPr="00701401">
        <w:rPr>
          <w:rFonts w:asciiTheme="majorHAnsi" w:hAnsiTheme="majorHAnsi"/>
          <w:bCs/>
          <w:color w:val="auto"/>
          <w:sz w:val="20"/>
          <w:szCs w:val="20"/>
          <w:lang w:val="lv-LV"/>
        </w:rPr>
        <w:t>rvēģijas finanšu instrumenta ieviešanu 2014. – 2021.gadā 4.7.pantu)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277CDD" w:rsidRPr="008A3E39" w:rsidTr="009A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8A3E39" w:rsidRDefault="00CC70C8" w:rsidP="002C4ACF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r w:rsidRPr="008A3E39">
              <w:rPr>
                <w:color w:val="auto"/>
                <w:sz w:val="22"/>
                <w:szCs w:val="22"/>
                <w:lang w:val="lv-LV"/>
              </w:rPr>
              <w:t>Programmas numurs</w:t>
            </w:r>
            <w:r w:rsidR="00277CDD" w:rsidRPr="008A3E39">
              <w:rPr>
                <w:color w:val="auto"/>
                <w:sz w:val="22"/>
                <w:szCs w:val="22"/>
                <w:lang w:val="lv-LV"/>
              </w:rPr>
              <w:t>:</w:t>
            </w:r>
          </w:p>
        </w:tc>
        <w:tc>
          <w:tcPr>
            <w:tcW w:w="4905" w:type="dxa"/>
            <w:vAlign w:val="center"/>
          </w:tcPr>
          <w:p w:rsidR="00277CDD" w:rsidRPr="008A3E39" w:rsidRDefault="008A3E39" w:rsidP="00277CDD">
            <w:pPr>
              <w:keepNext/>
              <w:keepLines/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2"/>
                <w:szCs w:val="22"/>
                <w:lang w:val="lv-LV"/>
              </w:rPr>
            </w:pPr>
            <w:r w:rsidRPr="008A3E39">
              <w:rPr>
                <w:b w:val="0"/>
                <w:i/>
                <w:color w:val="auto"/>
                <w:sz w:val="22"/>
                <w:szCs w:val="22"/>
                <w:lang w:val="lv-LV"/>
              </w:rPr>
              <w:t>N</w:t>
            </w:r>
            <w:r w:rsidRPr="008A3E39">
              <w:rPr>
                <w:rFonts w:cstheme="minorHAnsi"/>
                <w:b w:val="0"/>
                <w:i/>
                <w:color w:val="auto"/>
                <w:sz w:val="22"/>
                <w:szCs w:val="22"/>
                <w:lang w:val="lv-LV"/>
              </w:rPr>
              <w:t>/</w:t>
            </w:r>
            <w:r w:rsidRPr="008A3E39">
              <w:rPr>
                <w:b w:val="0"/>
                <w:i/>
                <w:color w:val="auto"/>
                <w:sz w:val="22"/>
                <w:szCs w:val="22"/>
                <w:lang w:val="lv-LV"/>
              </w:rPr>
              <w:t>A</w:t>
            </w:r>
          </w:p>
        </w:tc>
      </w:tr>
      <w:tr w:rsidR="00277CDD" w:rsidRPr="008A3E39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8A3E39" w:rsidRDefault="00CC70C8" w:rsidP="002C4ACF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r w:rsidRPr="008A3E39">
              <w:rPr>
                <w:color w:val="auto"/>
                <w:sz w:val="22"/>
                <w:szCs w:val="22"/>
                <w:lang w:val="lv-LV"/>
              </w:rPr>
              <w:t>Programmas nosaukums</w:t>
            </w:r>
            <w:r w:rsidR="00277CDD" w:rsidRPr="008A3E39">
              <w:rPr>
                <w:color w:val="auto"/>
                <w:sz w:val="22"/>
                <w:szCs w:val="22"/>
                <w:lang w:val="lv-LV"/>
              </w:rPr>
              <w:t>:</w:t>
            </w:r>
          </w:p>
        </w:tc>
        <w:tc>
          <w:tcPr>
            <w:tcW w:w="4905" w:type="dxa"/>
            <w:vAlign w:val="center"/>
          </w:tcPr>
          <w:p w:rsidR="00277CDD" w:rsidRPr="008A3E39" w:rsidRDefault="008A3E39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  <w:lang w:val="lv-LV"/>
              </w:rPr>
            </w:pPr>
            <w:r w:rsidRPr="008A3E39">
              <w:rPr>
                <w:bCs/>
                <w:i/>
                <w:color w:val="auto"/>
                <w:sz w:val="22"/>
                <w:szCs w:val="22"/>
                <w:lang w:val="lv-LV"/>
              </w:rPr>
              <w:t>Aizpildīt</w:t>
            </w:r>
          </w:p>
        </w:tc>
      </w:tr>
      <w:tr w:rsidR="00277CDD" w:rsidRPr="008A3E39" w:rsidTr="009A1D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8A3E39" w:rsidRDefault="00CC70C8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r w:rsidRPr="008A3E39">
              <w:rPr>
                <w:color w:val="auto"/>
                <w:sz w:val="22"/>
                <w:szCs w:val="22"/>
                <w:lang w:val="lv-LV"/>
              </w:rPr>
              <w:t xml:space="preserve">Programmas </w:t>
            </w:r>
            <w:proofErr w:type="spellStart"/>
            <w:r w:rsidRPr="008A3E39">
              <w:rPr>
                <w:color w:val="auto"/>
                <w:sz w:val="22"/>
                <w:szCs w:val="22"/>
                <w:lang w:val="lv-LV"/>
              </w:rPr>
              <w:t>apsaimniekotājs</w:t>
            </w:r>
            <w:proofErr w:type="spellEnd"/>
            <w:r w:rsidR="00277CDD" w:rsidRPr="008A3E39">
              <w:rPr>
                <w:color w:val="auto"/>
                <w:sz w:val="22"/>
                <w:szCs w:val="22"/>
                <w:lang w:val="lv-LV"/>
              </w:rPr>
              <w:t>:</w:t>
            </w:r>
          </w:p>
        </w:tc>
        <w:tc>
          <w:tcPr>
            <w:tcW w:w="4905" w:type="dxa"/>
            <w:vAlign w:val="center"/>
          </w:tcPr>
          <w:p w:rsidR="00277CDD" w:rsidRPr="008A3E39" w:rsidRDefault="00F614E7" w:rsidP="00277CDD">
            <w:pPr>
              <w:keepNext/>
              <w:keepLines/>
              <w:spacing w:after="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  <w:lang w:val="lv-LV"/>
              </w:rPr>
            </w:pPr>
            <w:r w:rsidRPr="008A3E39">
              <w:rPr>
                <w:bCs/>
                <w:i/>
                <w:color w:val="auto"/>
                <w:sz w:val="22"/>
                <w:szCs w:val="22"/>
                <w:lang w:val="lv-LV"/>
              </w:rPr>
              <w:t xml:space="preserve">Programmas </w:t>
            </w:r>
            <w:proofErr w:type="spellStart"/>
            <w:r w:rsidRPr="008A3E39">
              <w:rPr>
                <w:bCs/>
                <w:i/>
                <w:color w:val="auto"/>
                <w:sz w:val="22"/>
                <w:szCs w:val="22"/>
                <w:lang w:val="lv-LV"/>
              </w:rPr>
              <w:t>apsaimniekotāja</w:t>
            </w:r>
            <w:proofErr w:type="spellEnd"/>
            <w:r w:rsidRPr="008A3E39">
              <w:rPr>
                <w:bCs/>
                <w:i/>
                <w:color w:val="auto"/>
                <w:sz w:val="22"/>
                <w:szCs w:val="22"/>
                <w:lang w:val="lv-LV"/>
              </w:rPr>
              <w:t xml:space="preserve"> nosaukums </w:t>
            </w:r>
          </w:p>
        </w:tc>
      </w:tr>
      <w:tr w:rsidR="00277CDD" w:rsidRPr="008A3E39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277CDD" w:rsidRPr="008A3E39" w:rsidRDefault="008A3E39" w:rsidP="00F614E7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proofErr w:type="spellStart"/>
            <w:r>
              <w:rPr>
                <w:color w:val="auto"/>
                <w:sz w:val="22"/>
                <w:szCs w:val="22"/>
                <w:lang w:val="lv-LV"/>
              </w:rPr>
              <w:t>Donorvalsts</w:t>
            </w:r>
            <w:proofErr w:type="spellEnd"/>
            <w:r w:rsidR="00CC70C8" w:rsidRPr="008A3E39">
              <w:rPr>
                <w:color w:val="auto"/>
                <w:sz w:val="22"/>
                <w:szCs w:val="22"/>
                <w:lang w:val="lv-LV"/>
              </w:rPr>
              <w:t xml:space="preserve"> programmas partneris(i)</w:t>
            </w:r>
            <w:r w:rsidR="00277CDD" w:rsidRPr="008A3E39">
              <w:rPr>
                <w:color w:val="auto"/>
                <w:sz w:val="22"/>
                <w:szCs w:val="22"/>
                <w:lang w:val="lv-LV"/>
              </w:rPr>
              <w:t>:</w:t>
            </w:r>
          </w:p>
        </w:tc>
        <w:tc>
          <w:tcPr>
            <w:tcW w:w="4905" w:type="dxa"/>
            <w:vAlign w:val="center"/>
          </w:tcPr>
          <w:p w:rsidR="00277CDD" w:rsidRPr="008A3E39" w:rsidRDefault="00F614E7" w:rsidP="008A3E39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  <w:lang w:val="lv-LV"/>
              </w:rPr>
            </w:pPr>
            <w:proofErr w:type="spellStart"/>
            <w:r w:rsidRPr="008A3E39">
              <w:rPr>
                <w:bCs/>
                <w:i/>
                <w:color w:val="auto"/>
                <w:sz w:val="22"/>
                <w:szCs w:val="22"/>
                <w:lang w:val="lv-LV"/>
              </w:rPr>
              <w:t>Donorvalst</w:t>
            </w:r>
            <w:r w:rsidR="008A3E39">
              <w:rPr>
                <w:bCs/>
                <w:i/>
                <w:color w:val="auto"/>
                <w:sz w:val="22"/>
                <w:szCs w:val="22"/>
                <w:lang w:val="lv-LV"/>
              </w:rPr>
              <w:t>s</w:t>
            </w:r>
            <w:proofErr w:type="spellEnd"/>
            <w:r w:rsidR="008A3E39">
              <w:rPr>
                <w:bCs/>
                <w:i/>
                <w:color w:val="auto"/>
                <w:sz w:val="22"/>
                <w:szCs w:val="22"/>
                <w:lang w:val="lv-LV"/>
              </w:rPr>
              <w:t xml:space="preserve"> programmas partnera</w:t>
            </w:r>
            <w:r w:rsidRPr="008A3E39">
              <w:rPr>
                <w:bCs/>
                <w:i/>
                <w:color w:val="auto"/>
                <w:sz w:val="22"/>
                <w:szCs w:val="22"/>
                <w:lang w:val="lv-LV"/>
              </w:rPr>
              <w:t>(</w:t>
            </w:r>
            <w:r w:rsidR="008A3E39">
              <w:rPr>
                <w:bCs/>
                <w:i/>
                <w:color w:val="auto"/>
                <w:sz w:val="22"/>
                <w:szCs w:val="22"/>
                <w:lang w:val="lv-LV"/>
              </w:rPr>
              <w:t>u</w:t>
            </w:r>
            <w:r w:rsidRPr="008A3E39">
              <w:rPr>
                <w:bCs/>
                <w:i/>
                <w:color w:val="auto"/>
                <w:sz w:val="22"/>
                <w:szCs w:val="22"/>
                <w:lang w:val="lv-LV"/>
              </w:rPr>
              <w:t xml:space="preserve">) nosaukums </w:t>
            </w:r>
          </w:p>
        </w:tc>
      </w:tr>
    </w:tbl>
    <w:p w:rsidR="00277CDD" w:rsidRPr="008A3E39" w:rsidRDefault="00277CDD" w:rsidP="00277CDD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  <w:lang w:val="lv-LV"/>
        </w:rPr>
      </w:pPr>
    </w:p>
    <w:p w:rsidR="00277CDD" w:rsidRPr="008A3E39" w:rsidRDefault="00F614E7" w:rsidP="00277CDD">
      <w:pPr>
        <w:keepNext/>
        <w:keepLines/>
        <w:spacing w:after="0" w:line="240" w:lineRule="auto"/>
        <w:outlineLvl w:val="1"/>
        <w:rPr>
          <w:bCs/>
          <w:color w:val="auto"/>
          <w:sz w:val="22"/>
          <w:szCs w:val="22"/>
          <w:lang w:val="lv-LV"/>
        </w:rPr>
      </w:pPr>
      <w:r w:rsidRPr="008A3E39">
        <w:rPr>
          <w:bCs/>
          <w:color w:val="auto"/>
          <w:sz w:val="22"/>
          <w:szCs w:val="22"/>
          <w:lang w:val="lv-LV"/>
        </w:rPr>
        <w:t>No Divpusējās sadarbības fonda pieprasītais finasējums</w:t>
      </w:r>
      <w:r w:rsidR="00277CDD" w:rsidRPr="008A3E39">
        <w:rPr>
          <w:bCs/>
          <w:color w:val="auto"/>
          <w:sz w:val="22"/>
          <w:szCs w:val="22"/>
          <w:lang w:val="lv-LV"/>
        </w:rPr>
        <w:t xml:space="preserve">: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245"/>
        <w:gridCol w:w="3771"/>
      </w:tblGrid>
      <w:tr w:rsidR="00277CDD" w:rsidRPr="002C4ACF" w:rsidTr="0070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277CDD" w:rsidRPr="00F614E7" w:rsidRDefault="00CC70C8" w:rsidP="00701401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r w:rsidRPr="00F614E7">
              <w:rPr>
                <w:color w:val="auto"/>
                <w:sz w:val="22"/>
                <w:szCs w:val="22"/>
                <w:lang w:val="lv-LV"/>
              </w:rPr>
              <w:t>Iepriekš noteiktās iniciatīvas, kuras īst</w:t>
            </w:r>
            <w:r w:rsidR="00F614E7">
              <w:rPr>
                <w:color w:val="auto"/>
                <w:sz w:val="22"/>
                <w:szCs w:val="22"/>
                <w:lang w:val="lv-LV"/>
              </w:rPr>
              <w:t xml:space="preserve">enos programmas </w:t>
            </w:r>
            <w:proofErr w:type="spellStart"/>
            <w:r w:rsidR="00F614E7">
              <w:rPr>
                <w:color w:val="auto"/>
                <w:sz w:val="22"/>
                <w:szCs w:val="22"/>
                <w:lang w:val="lv-LV"/>
              </w:rPr>
              <w:t>apsaimniekotājs</w:t>
            </w:r>
            <w:proofErr w:type="spellEnd"/>
            <w:r w:rsidRPr="00F614E7">
              <w:rPr>
                <w:rFonts w:cstheme="minorHAnsi"/>
                <w:color w:val="auto"/>
                <w:sz w:val="22"/>
                <w:szCs w:val="22"/>
                <w:lang w:val="lv-LV"/>
              </w:rPr>
              <w:t>/</w:t>
            </w:r>
            <w:proofErr w:type="spellStart"/>
            <w:r w:rsidR="008A3E39">
              <w:rPr>
                <w:color w:val="auto"/>
                <w:sz w:val="22"/>
                <w:szCs w:val="22"/>
                <w:lang w:val="lv-LV"/>
              </w:rPr>
              <w:t>donorvalsts</w:t>
            </w:r>
            <w:proofErr w:type="spellEnd"/>
            <w:r w:rsidRPr="00F614E7">
              <w:rPr>
                <w:color w:val="auto"/>
                <w:sz w:val="22"/>
                <w:szCs w:val="22"/>
                <w:lang w:val="lv-LV"/>
              </w:rPr>
              <w:t xml:space="preserve"> programmas partneris(i)</w:t>
            </w:r>
            <w:r w:rsidR="002C4ACF" w:rsidRPr="00F614E7">
              <w:rPr>
                <w:color w:val="auto"/>
                <w:sz w:val="22"/>
                <w:szCs w:val="22"/>
                <w:lang w:val="lv-LV"/>
              </w:rPr>
              <w:t>:</w:t>
            </w:r>
          </w:p>
        </w:tc>
        <w:tc>
          <w:tcPr>
            <w:tcW w:w="3771" w:type="dxa"/>
            <w:vAlign w:val="center"/>
          </w:tcPr>
          <w:p w:rsidR="00277CDD" w:rsidRPr="00F614E7" w:rsidRDefault="00277CDD" w:rsidP="00277CDD">
            <w:pPr>
              <w:keepNext/>
              <w:keepLines/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2"/>
                <w:szCs w:val="22"/>
                <w:lang w:val="lv-LV"/>
              </w:rPr>
            </w:pPr>
            <w:r w:rsidRPr="00F614E7">
              <w:rPr>
                <w:b w:val="0"/>
                <w:i/>
                <w:color w:val="auto"/>
                <w:sz w:val="22"/>
                <w:szCs w:val="22"/>
                <w:lang w:val="lv-LV"/>
              </w:rPr>
              <w:t>€</w:t>
            </w:r>
          </w:p>
        </w:tc>
      </w:tr>
      <w:tr w:rsidR="00277CDD" w:rsidRPr="002C4ACF" w:rsidTr="0070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277CDD" w:rsidRPr="00F614E7" w:rsidRDefault="00CC70C8" w:rsidP="00CC70C8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r w:rsidRPr="00F614E7">
              <w:rPr>
                <w:color w:val="auto"/>
                <w:sz w:val="22"/>
                <w:szCs w:val="22"/>
                <w:lang w:val="lv-LV"/>
              </w:rPr>
              <w:t>Iepriekš noteiktās iniciatīvas, kuras īstenos citas iestādes</w:t>
            </w:r>
          </w:p>
        </w:tc>
        <w:tc>
          <w:tcPr>
            <w:tcW w:w="3771" w:type="dxa"/>
            <w:vAlign w:val="center"/>
          </w:tcPr>
          <w:p w:rsidR="00277CDD" w:rsidRPr="00F614E7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  <w:lang w:val="lv-LV"/>
              </w:rPr>
            </w:pPr>
            <w:r w:rsidRPr="00F614E7">
              <w:rPr>
                <w:bCs/>
                <w:i/>
                <w:color w:val="auto"/>
                <w:sz w:val="22"/>
                <w:szCs w:val="22"/>
                <w:lang w:val="lv-LV"/>
              </w:rPr>
              <w:t>€</w:t>
            </w:r>
          </w:p>
        </w:tc>
      </w:tr>
      <w:tr w:rsidR="00277CDD" w:rsidRPr="002C4ACF" w:rsidTr="00701401">
        <w:trPr>
          <w:trHeight w:hRule="exact"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277CDD" w:rsidRPr="00F614E7" w:rsidRDefault="00F614E7" w:rsidP="00F614E7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r w:rsidRPr="00F614E7">
              <w:rPr>
                <w:color w:val="auto"/>
                <w:sz w:val="22"/>
                <w:szCs w:val="22"/>
                <w:lang w:val="lv-LV"/>
              </w:rPr>
              <w:t>Atklātais konkurss(i)</w:t>
            </w:r>
          </w:p>
        </w:tc>
        <w:tc>
          <w:tcPr>
            <w:tcW w:w="3771" w:type="dxa"/>
            <w:vAlign w:val="center"/>
          </w:tcPr>
          <w:p w:rsidR="00277CDD" w:rsidRPr="00F614E7" w:rsidRDefault="00277CDD" w:rsidP="00277CDD">
            <w:pPr>
              <w:keepNext/>
              <w:keepLines/>
              <w:spacing w:after="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  <w:lang w:val="lv-LV"/>
              </w:rPr>
            </w:pPr>
            <w:r w:rsidRPr="00F614E7">
              <w:rPr>
                <w:bCs/>
                <w:i/>
                <w:color w:val="auto"/>
                <w:sz w:val="22"/>
                <w:szCs w:val="22"/>
                <w:lang w:val="lv-LV"/>
              </w:rPr>
              <w:t>€</w:t>
            </w:r>
          </w:p>
        </w:tc>
      </w:tr>
      <w:tr w:rsidR="00277CDD" w:rsidRPr="002C4ACF" w:rsidTr="0070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EEAF6" w:themeFill="accent1" w:themeFillTint="33"/>
            <w:vAlign w:val="center"/>
          </w:tcPr>
          <w:p w:rsidR="00277CDD" w:rsidRPr="00F614E7" w:rsidRDefault="00F614E7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lv-LV"/>
              </w:rPr>
            </w:pPr>
            <w:r w:rsidRPr="00F614E7">
              <w:rPr>
                <w:color w:val="auto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3771" w:type="dxa"/>
            <w:shd w:val="clear" w:color="auto" w:fill="DEEAF6" w:themeFill="accent1" w:themeFillTint="33"/>
            <w:vAlign w:val="center"/>
          </w:tcPr>
          <w:p w:rsidR="00277CDD" w:rsidRPr="00F614E7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lv-LV"/>
              </w:rPr>
            </w:pPr>
            <w:r w:rsidRPr="00F614E7">
              <w:rPr>
                <w:bCs/>
                <w:color w:val="auto"/>
                <w:sz w:val="22"/>
                <w:szCs w:val="22"/>
                <w:lang w:val="lv-LV"/>
              </w:rPr>
              <w:t>€</w:t>
            </w:r>
          </w:p>
        </w:tc>
      </w:tr>
    </w:tbl>
    <w:p w:rsidR="00E41091" w:rsidRPr="002C4ACF" w:rsidRDefault="00E41091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</w:p>
    <w:p w:rsidR="005B2DAB" w:rsidRPr="002C4ACF" w:rsidRDefault="00F614E7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  <w:r w:rsidRPr="008A3E39">
        <w:rPr>
          <w:b/>
          <w:bCs/>
          <w:color w:val="auto"/>
          <w:sz w:val="22"/>
          <w:szCs w:val="22"/>
        </w:rPr>
        <w:t>Iniciatīvas apraksts</w:t>
      </w:r>
      <w:r w:rsidR="00F339B2" w:rsidRPr="002C4ACF">
        <w:rPr>
          <w:b/>
          <w:bCs/>
          <w:color w:val="auto"/>
          <w:sz w:val="22"/>
          <w:szCs w:val="22"/>
        </w:rPr>
        <w:t xml:space="preserve"> </w:t>
      </w:r>
    </w:p>
    <w:p w:rsidR="005B2DAB" w:rsidRPr="008D7711" w:rsidRDefault="00F339B2" w:rsidP="008A3E39">
      <w:pPr>
        <w:keepNext/>
        <w:keepLines/>
        <w:spacing w:after="0" w:line="240" w:lineRule="auto"/>
        <w:jc w:val="both"/>
        <w:outlineLvl w:val="1"/>
        <w:rPr>
          <w:bCs/>
          <w:i/>
          <w:color w:val="auto"/>
          <w:sz w:val="8"/>
          <w:szCs w:val="8"/>
          <w:lang w:val="lv-LV"/>
        </w:rPr>
      </w:pPr>
      <w:r w:rsidRPr="008A3E39">
        <w:rPr>
          <w:bCs/>
          <w:i/>
          <w:color w:val="auto"/>
          <w:sz w:val="22"/>
          <w:szCs w:val="22"/>
          <w:lang w:val="lv-LV"/>
        </w:rPr>
        <w:t>[</w:t>
      </w:r>
      <w:r w:rsidR="00561415" w:rsidRPr="008D7711">
        <w:rPr>
          <w:bCs/>
          <w:i/>
          <w:color w:val="auto"/>
          <w:sz w:val="22"/>
          <w:szCs w:val="22"/>
          <w:lang w:val="lv-LV"/>
        </w:rPr>
        <w:t>Aprakstiet kā plānots izmantot no Divpusējās sadarbības fonda pieprasīto fina</w:t>
      </w:r>
      <w:r w:rsidR="008D7711" w:rsidRPr="008D7711">
        <w:rPr>
          <w:bCs/>
          <w:i/>
          <w:color w:val="auto"/>
          <w:sz w:val="22"/>
          <w:szCs w:val="22"/>
          <w:lang w:val="lv-LV"/>
        </w:rPr>
        <w:t>n</w:t>
      </w:r>
      <w:r w:rsidR="00561415" w:rsidRPr="008D7711">
        <w:rPr>
          <w:bCs/>
          <w:i/>
          <w:color w:val="auto"/>
          <w:sz w:val="22"/>
          <w:szCs w:val="22"/>
          <w:lang w:val="lv-LV"/>
        </w:rPr>
        <w:t xml:space="preserve">sējumu, tai skaitā norādiet </w:t>
      </w:r>
      <w:r w:rsidR="00F614E7" w:rsidRPr="008D7711">
        <w:rPr>
          <w:bCs/>
          <w:i/>
          <w:color w:val="auto"/>
          <w:sz w:val="22"/>
          <w:szCs w:val="22"/>
          <w:lang w:val="lv-LV"/>
        </w:rPr>
        <w:t>plānotās nozī</w:t>
      </w:r>
      <w:r w:rsidR="00561415" w:rsidRPr="008D7711">
        <w:rPr>
          <w:bCs/>
          <w:i/>
          <w:color w:val="auto"/>
          <w:sz w:val="22"/>
          <w:szCs w:val="22"/>
          <w:lang w:val="lv-LV"/>
        </w:rPr>
        <w:t>mīgākās iniciatīvas. Ja finansējum</w:t>
      </w:r>
      <w:r w:rsidR="008A3E39" w:rsidRPr="008D7711">
        <w:rPr>
          <w:bCs/>
          <w:i/>
          <w:color w:val="auto"/>
          <w:sz w:val="22"/>
          <w:szCs w:val="22"/>
          <w:lang w:val="lv-LV"/>
        </w:rPr>
        <w:t>u plānots</w:t>
      </w:r>
      <w:r w:rsidR="00F614E7" w:rsidRPr="008D7711">
        <w:rPr>
          <w:bCs/>
          <w:i/>
          <w:color w:val="auto"/>
          <w:sz w:val="22"/>
          <w:szCs w:val="22"/>
          <w:lang w:val="lv-LV"/>
        </w:rPr>
        <w:t xml:space="preserve"> piešķirt </w:t>
      </w:r>
      <w:r w:rsidR="00561415" w:rsidRPr="008D7711">
        <w:rPr>
          <w:bCs/>
          <w:i/>
          <w:color w:val="auto"/>
          <w:sz w:val="22"/>
          <w:szCs w:val="22"/>
          <w:lang w:val="lv-LV"/>
        </w:rPr>
        <w:t>atklātā konkursā</w:t>
      </w:r>
      <w:r w:rsidR="00F614E7" w:rsidRPr="008D7711">
        <w:rPr>
          <w:bCs/>
          <w:i/>
          <w:color w:val="auto"/>
          <w:sz w:val="22"/>
          <w:szCs w:val="22"/>
          <w:lang w:val="lv-LV"/>
        </w:rPr>
        <w:t xml:space="preserve">, </w:t>
      </w:r>
      <w:r w:rsidR="00561415" w:rsidRPr="008D7711">
        <w:rPr>
          <w:bCs/>
          <w:i/>
          <w:color w:val="auto"/>
          <w:sz w:val="22"/>
          <w:szCs w:val="22"/>
          <w:lang w:val="lv-LV"/>
        </w:rPr>
        <w:t xml:space="preserve">to </w:t>
      </w:r>
      <w:r w:rsidR="008A3E39" w:rsidRPr="008D7711">
        <w:rPr>
          <w:bCs/>
          <w:i/>
          <w:color w:val="auto"/>
          <w:sz w:val="22"/>
          <w:szCs w:val="22"/>
          <w:lang w:val="lv-LV"/>
        </w:rPr>
        <w:t>norāda aprakstā</w:t>
      </w:r>
      <w:r w:rsidR="00F614E7" w:rsidRPr="008D7711">
        <w:rPr>
          <w:bCs/>
          <w:i/>
          <w:color w:val="auto"/>
          <w:sz w:val="22"/>
          <w:szCs w:val="22"/>
          <w:lang w:val="lv-LV"/>
        </w:rPr>
        <w:t xml:space="preserve">, </w:t>
      </w:r>
      <w:r w:rsidR="00561415" w:rsidRPr="008D7711">
        <w:rPr>
          <w:bCs/>
          <w:i/>
          <w:color w:val="auto"/>
          <w:sz w:val="22"/>
          <w:szCs w:val="22"/>
          <w:lang w:val="lv-LV"/>
        </w:rPr>
        <w:t>tai skaitā</w:t>
      </w:r>
      <w:r w:rsidR="00F614E7" w:rsidRPr="008D7711">
        <w:rPr>
          <w:bCs/>
          <w:i/>
          <w:color w:val="auto"/>
          <w:sz w:val="22"/>
          <w:szCs w:val="22"/>
          <w:lang w:val="lv-LV"/>
        </w:rPr>
        <w:t xml:space="preserve"> atlases procedūras, plānotos </w:t>
      </w:r>
      <w:r w:rsidR="008A3E39" w:rsidRPr="008D7711">
        <w:rPr>
          <w:bCs/>
          <w:i/>
          <w:color w:val="auto"/>
          <w:sz w:val="22"/>
          <w:szCs w:val="22"/>
          <w:lang w:val="lv-LV"/>
        </w:rPr>
        <w:t>iniciatīvu iesniedzējus</w:t>
      </w:r>
      <w:r w:rsidR="00F614E7" w:rsidRPr="008D7711">
        <w:rPr>
          <w:bCs/>
          <w:i/>
          <w:color w:val="auto"/>
          <w:sz w:val="22"/>
          <w:szCs w:val="22"/>
          <w:lang w:val="lv-LV"/>
        </w:rPr>
        <w:t xml:space="preserve"> un partnerus</w:t>
      </w:r>
      <w:r w:rsidR="003F475A" w:rsidRPr="008D7711">
        <w:rPr>
          <w:bCs/>
          <w:i/>
          <w:color w:val="auto"/>
          <w:sz w:val="22"/>
          <w:szCs w:val="22"/>
          <w:lang w:val="lv-LV"/>
        </w:rPr>
        <w:t>]</w:t>
      </w:r>
      <w:r w:rsidR="008A3E39" w:rsidRPr="008D7711">
        <w:rPr>
          <w:bCs/>
          <w:i/>
          <w:color w:val="auto"/>
          <w:sz w:val="22"/>
          <w:szCs w:val="22"/>
          <w:lang w:val="lv-LV"/>
        </w:rPr>
        <w:t>.</w:t>
      </w:r>
    </w:p>
    <w:p w:rsidR="001400B0" w:rsidRPr="00BC6508" w:rsidRDefault="001400B0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8"/>
          <w:szCs w:val="8"/>
        </w:rPr>
      </w:pPr>
    </w:p>
    <w:p w:rsidR="008A3E39" w:rsidRPr="008A3E39" w:rsidRDefault="008A3E39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  <w:r w:rsidRPr="008A3E39">
        <w:rPr>
          <w:b/>
          <w:bCs/>
          <w:color w:val="auto"/>
          <w:sz w:val="22"/>
          <w:szCs w:val="22"/>
        </w:rPr>
        <w:t xml:space="preserve">Plānotie rezultāti </w:t>
      </w:r>
    </w:p>
    <w:p w:rsidR="00561415" w:rsidRPr="008A3E39" w:rsidRDefault="008F6CD5" w:rsidP="008D7711">
      <w:pPr>
        <w:keepNext/>
        <w:keepLines/>
        <w:spacing w:after="0" w:line="240" w:lineRule="auto"/>
        <w:jc w:val="both"/>
        <w:outlineLvl w:val="1"/>
        <w:rPr>
          <w:bCs/>
          <w:i/>
          <w:color w:val="auto"/>
          <w:sz w:val="22"/>
          <w:szCs w:val="22"/>
          <w:lang w:val="lv-LV"/>
        </w:rPr>
      </w:pPr>
      <w:r w:rsidRPr="008A3E39">
        <w:rPr>
          <w:bCs/>
          <w:i/>
          <w:color w:val="auto"/>
          <w:sz w:val="22"/>
          <w:szCs w:val="22"/>
          <w:lang w:val="lv-LV"/>
        </w:rPr>
        <w:t>[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Aprakstiet kā no Divpusējās sadarbības fonda pieprasītais finasējums </w:t>
      </w:r>
      <w:r w:rsidR="008D7711">
        <w:rPr>
          <w:bCs/>
          <w:i/>
          <w:color w:val="auto"/>
          <w:sz w:val="22"/>
          <w:szCs w:val="22"/>
          <w:lang w:val="lv-LV"/>
        </w:rPr>
        <w:t>sekmēs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 </w:t>
      </w:r>
      <w:r w:rsidR="008A3E39" w:rsidRPr="008A3E39">
        <w:rPr>
          <w:bCs/>
          <w:i/>
          <w:color w:val="auto"/>
          <w:sz w:val="22"/>
          <w:szCs w:val="22"/>
          <w:lang w:val="lv-LV"/>
        </w:rPr>
        <w:t>kopēj</w:t>
      </w:r>
      <w:r w:rsidR="008D7711">
        <w:rPr>
          <w:bCs/>
          <w:i/>
          <w:color w:val="auto"/>
          <w:sz w:val="22"/>
          <w:szCs w:val="22"/>
          <w:lang w:val="lv-LV"/>
        </w:rPr>
        <w:t>ā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 divpusējās sadarbības rezultāt</w:t>
      </w:r>
      <w:r w:rsidR="008D7711">
        <w:rPr>
          <w:bCs/>
          <w:i/>
          <w:color w:val="auto"/>
          <w:sz w:val="22"/>
          <w:szCs w:val="22"/>
          <w:lang w:val="lv-LV"/>
        </w:rPr>
        <w:t xml:space="preserve">a 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 “</w:t>
      </w:r>
      <w:r w:rsidR="008A3E39" w:rsidRPr="008A3E39">
        <w:rPr>
          <w:bCs/>
          <w:i/>
          <w:color w:val="auto"/>
          <w:sz w:val="22"/>
          <w:szCs w:val="22"/>
          <w:lang w:val="lv-LV"/>
        </w:rPr>
        <w:t>V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eicināta sadarbība starp </w:t>
      </w:r>
      <w:r w:rsidR="008A3E39">
        <w:rPr>
          <w:bCs/>
          <w:i/>
          <w:color w:val="auto"/>
          <w:sz w:val="22"/>
          <w:szCs w:val="22"/>
          <w:lang w:val="lv-LV"/>
        </w:rPr>
        <w:t>programmā iesai</w:t>
      </w:r>
      <w:r w:rsidR="008A3E39" w:rsidRPr="008A3E39">
        <w:rPr>
          <w:bCs/>
          <w:i/>
          <w:color w:val="auto"/>
          <w:sz w:val="22"/>
          <w:szCs w:val="22"/>
          <w:lang w:val="lv-LV"/>
        </w:rPr>
        <w:t>stītajām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 </w:t>
      </w:r>
      <w:r w:rsidR="008D7711">
        <w:rPr>
          <w:bCs/>
          <w:i/>
          <w:color w:val="auto"/>
          <w:sz w:val="22"/>
          <w:szCs w:val="22"/>
          <w:lang w:val="lv-LV"/>
        </w:rPr>
        <w:t>Saņēmēj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valsts un </w:t>
      </w:r>
      <w:proofErr w:type="spellStart"/>
      <w:r w:rsidR="00561415" w:rsidRPr="008A3E39">
        <w:rPr>
          <w:bCs/>
          <w:i/>
          <w:color w:val="auto"/>
          <w:sz w:val="22"/>
          <w:szCs w:val="22"/>
          <w:lang w:val="lv-LV"/>
        </w:rPr>
        <w:t>Donorvalstu</w:t>
      </w:r>
      <w:proofErr w:type="spellEnd"/>
      <w:r w:rsidR="00561415" w:rsidRPr="008A3E39">
        <w:rPr>
          <w:bCs/>
          <w:i/>
          <w:color w:val="auto"/>
          <w:sz w:val="22"/>
          <w:szCs w:val="22"/>
          <w:lang w:val="lv-LV"/>
        </w:rPr>
        <w:t xml:space="preserve"> iestādēm” </w:t>
      </w:r>
      <w:r w:rsidR="008D7711">
        <w:rPr>
          <w:bCs/>
          <w:i/>
          <w:color w:val="auto"/>
          <w:sz w:val="22"/>
          <w:szCs w:val="22"/>
          <w:lang w:val="lv-LV"/>
        </w:rPr>
        <w:t xml:space="preserve">sasniegšanu, </w:t>
      </w:r>
      <w:r w:rsidR="00561415" w:rsidRPr="008A3E39">
        <w:rPr>
          <w:bCs/>
          <w:i/>
          <w:color w:val="auto"/>
          <w:sz w:val="22"/>
          <w:szCs w:val="22"/>
          <w:lang w:val="lv-LV"/>
        </w:rPr>
        <w:t>norādot piemērotus iznākumus, rādītājus un sasniedzamās vērtības</w:t>
      </w:r>
      <w:r w:rsidR="00561415" w:rsidRPr="008D7711">
        <w:rPr>
          <w:color w:val="auto"/>
          <w:vertAlign w:val="superscript"/>
          <w:lang w:val="lv-LV"/>
        </w:rPr>
        <w:footnoteReference w:id="1"/>
      </w:r>
      <w:r w:rsidR="00561415" w:rsidRPr="008D7711">
        <w:rPr>
          <w:bCs/>
          <w:i/>
          <w:color w:val="auto"/>
          <w:sz w:val="22"/>
          <w:szCs w:val="22"/>
          <w:lang w:val="lv-LV"/>
        </w:rPr>
        <w:t>:</w:t>
      </w:r>
      <w:r w:rsidR="008A3E39" w:rsidRPr="008A3E39">
        <w:rPr>
          <w:bCs/>
          <w:i/>
          <w:color w:val="auto"/>
          <w:sz w:val="22"/>
          <w:szCs w:val="22"/>
          <w:lang w:val="lv-LV"/>
        </w:rPr>
        <w:t>]</w:t>
      </w:r>
    </w:p>
    <w:p w:rsidR="0098080A" w:rsidRPr="00BC6508" w:rsidRDefault="0098080A" w:rsidP="005B2DAB">
      <w:pPr>
        <w:keepNext/>
        <w:keepLines/>
        <w:spacing w:after="0" w:line="240" w:lineRule="auto"/>
        <w:outlineLvl w:val="1"/>
        <w:rPr>
          <w:bCs/>
          <w:i/>
          <w:color w:val="auto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61415" w:rsidRPr="008A3E39" w:rsidTr="0098080A">
        <w:tc>
          <w:tcPr>
            <w:tcW w:w="3004" w:type="dxa"/>
          </w:tcPr>
          <w:p w:rsidR="00561415" w:rsidRPr="008A3E39" w:rsidRDefault="00561415" w:rsidP="00561415">
            <w:pPr>
              <w:keepNext/>
              <w:keepLines/>
              <w:spacing w:after="0"/>
              <w:jc w:val="center"/>
              <w:outlineLvl w:val="1"/>
              <w:rPr>
                <w:rFonts w:ascii="Calibri" w:hAnsi="Calibri" w:cs="Calibri"/>
                <w:bCs/>
                <w:color w:val="auto"/>
                <w:sz w:val="22"/>
                <w:szCs w:val="22"/>
                <w:lang w:val="lv-LV"/>
              </w:rPr>
            </w:pPr>
            <w:r w:rsidRPr="008A3E39">
              <w:rPr>
                <w:rFonts w:ascii="Calibri" w:hAnsi="Calibri" w:cs="Calibri"/>
                <w:bCs/>
                <w:color w:val="auto"/>
                <w:sz w:val="22"/>
                <w:szCs w:val="22"/>
                <w:lang w:val="lv-LV"/>
              </w:rPr>
              <w:t>IZNĀKUMS</w:t>
            </w:r>
          </w:p>
        </w:tc>
        <w:tc>
          <w:tcPr>
            <w:tcW w:w="3006" w:type="dxa"/>
          </w:tcPr>
          <w:p w:rsidR="00561415" w:rsidRPr="008A3E39" w:rsidRDefault="00561415" w:rsidP="00561415">
            <w:pPr>
              <w:keepNext/>
              <w:keepLines/>
              <w:spacing w:after="0"/>
              <w:jc w:val="center"/>
              <w:outlineLvl w:val="1"/>
              <w:rPr>
                <w:rFonts w:ascii="Calibri" w:hAnsi="Calibri" w:cs="Calibri"/>
                <w:bCs/>
                <w:color w:val="auto"/>
                <w:sz w:val="22"/>
                <w:szCs w:val="22"/>
                <w:lang w:val="lv-LV"/>
              </w:rPr>
            </w:pPr>
            <w:r w:rsidRPr="008A3E39">
              <w:rPr>
                <w:rFonts w:ascii="Calibri" w:hAnsi="Calibri" w:cs="Calibri"/>
                <w:bCs/>
                <w:color w:val="auto"/>
                <w:sz w:val="22"/>
                <w:szCs w:val="22"/>
                <w:lang w:val="lv-LV"/>
              </w:rPr>
              <w:t>RĀDĪTĀJS</w:t>
            </w:r>
          </w:p>
        </w:tc>
        <w:tc>
          <w:tcPr>
            <w:tcW w:w="3006" w:type="dxa"/>
          </w:tcPr>
          <w:p w:rsidR="00561415" w:rsidRPr="008A3E39" w:rsidRDefault="00561415" w:rsidP="00561415">
            <w:pPr>
              <w:keepNext/>
              <w:keepLines/>
              <w:spacing w:after="0"/>
              <w:jc w:val="center"/>
              <w:outlineLvl w:val="1"/>
              <w:rPr>
                <w:rFonts w:ascii="Calibri" w:hAnsi="Calibri" w:cs="Calibri"/>
                <w:bCs/>
                <w:color w:val="auto"/>
                <w:sz w:val="22"/>
                <w:szCs w:val="22"/>
                <w:lang w:val="lv-LV"/>
              </w:rPr>
            </w:pPr>
            <w:r w:rsidRPr="008A3E39">
              <w:rPr>
                <w:rFonts w:ascii="Calibri" w:hAnsi="Calibri" w:cs="Calibri"/>
                <w:bCs/>
                <w:color w:val="auto"/>
                <w:sz w:val="22"/>
                <w:szCs w:val="22"/>
                <w:lang w:val="lv-LV"/>
              </w:rPr>
              <w:t>SASNIEDZAMĀ VĒRTĪBA</w:t>
            </w:r>
          </w:p>
        </w:tc>
      </w:tr>
      <w:tr w:rsidR="00277CDD" w:rsidRPr="008A3E39" w:rsidTr="0098080A">
        <w:tc>
          <w:tcPr>
            <w:tcW w:w="3004" w:type="dxa"/>
          </w:tcPr>
          <w:p w:rsidR="0098080A" w:rsidRPr="008A3E39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:rsidR="0098080A" w:rsidRPr="008A3E39" w:rsidRDefault="0098080A" w:rsidP="003F475A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:rsidR="0098080A" w:rsidRPr="008A3E39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2"/>
                <w:szCs w:val="22"/>
              </w:rPr>
            </w:pPr>
          </w:p>
        </w:tc>
      </w:tr>
      <w:tr w:rsidR="00277CDD" w:rsidRPr="008A3E39" w:rsidTr="0098080A">
        <w:tc>
          <w:tcPr>
            <w:tcW w:w="3004" w:type="dxa"/>
          </w:tcPr>
          <w:p w:rsidR="0098080A" w:rsidRPr="008A3E39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:rsidR="0098080A" w:rsidRPr="008A3E39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:rsidR="0098080A" w:rsidRPr="008A3E39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2"/>
                <w:szCs w:val="22"/>
              </w:rPr>
            </w:pPr>
          </w:p>
        </w:tc>
      </w:tr>
    </w:tbl>
    <w:p w:rsidR="002C4ACF" w:rsidRPr="008A3E39" w:rsidRDefault="002C4ACF" w:rsidP="00E41091">
      <w:pPr>
        <w:keepNext/>
        <w:keepLines/>
        <w:spacing w:after="0" w:line="240" w:lineRule="auto"/>
        <w:outlineLvl w:val="1"/>
        <w:rPr>
          <w:bCs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5953"/>
      </w:tblGrid>
      <w:tr w:rsidR="00BC6508" w:rsidRPr="008A3E39" w:rsidTr="008A3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6508" w:rsidRPr="008D7711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508" w:rsidRPr="008D7711" w:rsidRDefault="00561415" w:rsidP="00561415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  <w:r w:rsidRPr="008D7711">
              <w:rPr>
                <w:b/>
                <w:bCs/>
                <w:color w:val="auto"/>
                <w:sz w:val="22"/>
                <w:szCs w:val="22"/>
                <w:lang w:val="lv-LV"/>
              </w:rPr>
              <w:t xml:space="preserve">Programmas </w:t>
            </w:r>
            <w:proofErr w:type="spellStart"/>
            <w:r w:rsidRPr="008D7711">
              <w:rPr>
                <w:b/>
                <w:bCs/>
                <w:color w:val="auto"/>
                <w:sz w:val="22"/>
                <w:szCs w:val="22"/>
                <w:lang w:val="lv-LV"/>
              </w:rPr>
              <w:t>apsaimniekotājs</w:t>
            </w:r>
            <w:proofErr w:type="spellEnd"/>
            <w:r w:rsidR="00BC6508" w:rsidRPr="008D7711">
              <w:rPr>
                <w:rStyle w:val="FootnoteReference"/>
                <w:b/>
                <w:bCs/>
                <w:color w:val="auto"/>
                <w:sz w:val="22"/>
                <w:szCs w:val="22"/>
                <w:lang w:val="lv-LV"/>
              </w:rPr>
              <w:footnoteReference w:id="2"/>
            </w:r>
          </w:p>
        </w:tc>
      </w:tr>
      <w:tr w:rsidR="00BC6508" w:rsidRPr="008A3E39" w:rsidTr="008A3E39">
        <w:trPr>
          <w:trHeight w:hRule="exact"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8D7711" w:rsidRDefault="00561415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  <w:r w:rsidRPr="008D7711">
              <w:rPr>
                <w:b/>
                <w:bCs/>
                <w:color w:val="auto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BC6508" w:rsidRPr="008D7711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</w:p>
        </w:tc>
      </w:tr>
      <w:tr w:rsidR="00BC6508" w:rsidRPr="008A3E39" w:rsidTr="008A3E39">
        <w:trPr>
          <w:trHeight w:val="57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8D7711" w:rsidRDefault="00561415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  <w:r w:rsidRPr="008D7711">
              <w:rPr>
                <w:b/>
                <w:bCs/>
                <w:color w:val="auto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C6508" w:rsidRPr="008D7711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</w:p>
        </w:tc>
      </w:tr>
      <w:tr w:rsidR="00BC6508" w:rsidRPr="008A3E39" w:rsidTr="008A3E39">
        <w:trPr>
          <w:trHeight w:hRule="exact"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8D7711" w:rsidRDefault="00561415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  <w:r w:rsidRPr="008D7711">
              <w:rPr>
                <w:b/>
                <w:bCs/>
                <w:color w:val="auto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C6508" w:rsidRPr="008D7711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</w:p>
        </w:tc>
      </w:tr>
      <w:tr w:rsidR="00BC6508" w:rsidRPr="008A3E39" w:rsidTr="008A3E39">
        <w:trPr>
          <w:trHeight w:hRule="exact"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508" w:rsidRPr="008D7711" w:rsidRDefault="00561415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  <w:r w:rsidRPr="008D7711">
              <w:rPr>
                <w:b/>
                <w:bCs/>
                <w:color w:val="auto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C6508" w:rsidRPr="008D7711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</w:p>
        </w:tc>
      </w:tr>
    </w:tbl>
    <w:p w:rsidR="000919EF" w:rsidRDefault="000919EF" w:rsidP="00701401">
      <w:pPr>
        <w:keepNext/>
        <w:keepLines/>
        <w:spacing w:after="0" w:line="240" w:lineRule="auto"/>
        <w:outlineLvl w:val="1"/>
        <w:rPr>
          <w:bCs/>
          <w:color w:val="auto"/>
          <w:sz w:val="22"/>
          <w:szCs w:val="22"/>
          <w:lang w:val="lv-LV"/>
        </w:rPr>
      </w:pPr>
    </w:p>
    <w:p w:rsidR="000919EF" w:rsidRDefault="000919EF">
      <w:pPr>
        <w:spacing w:after="160" w:line="259" w:lineRule="auto"/>
        <w:rPr>
          <w:bCs/>
          <w:color w:val="auto"/>
          <w:sz w:val="22"/>
          <w:szCs w:val="22"/>
          <w:lang w:val="lv-LV"/>
        </w:rPr>
      </w:pPr>
      <w:r>
        <w:rPr>
          <w:bCs/>
          <w:color w:val="auto"/>
          <w:sz w:val="22"/>
          <w:szCs w:val="22"/>
          <w:lang w:val="lv-LV"/>
        </w:rPr>
        <w:br w:type="page"/>
      </w:r>
    </w:p>
    <w:p w:rsidR="000919EF" w:rsidRPr="00EE5779" w:rsidRDefault="000919EF" w:rsidP="000919EF">
      <w:pPr>
        <w:keepNext/>
        <w:keepLines/>
        <w:spacing w:after="0" w:line="240" w:lineRule="auto"/>
        <w:outlineLvl w:val="1"/>
        <w:rPr>
          <w:bCs/>
          <w:color w:val="auto"/>
          <w:sz w:val="22"/>
          <w:szCs w:val="22"/>
          <w:lang w:val="lv-LV"/>
        </w:rPr>
      </w:pPr>
      <w:r w:rsidRPr="00EE5779">
        <w:rPr>
          <w:bCs/>
          <w:color w:val="auto"/>
          <w:sz w:val="22"/>
          <w:szCs w:val="22"/>
          <w:lang w:val="lv-LV"/>
        </w:rPr>
        <w:lastRenderedPageBreak/>
        <w:t>Pielikumi:</w:t>
      </w:r>
    </w:p>
    <w:p w:rsidR="000919EF" w:rsidRPr="00EE5779" w:rsidRDefault="000919EF" w:rsidP="000919EF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1"/>
        <w:rPr>
          <w:color w:val="auto"/>
          <w:sz w:val="22"/>
          <w:szCs w:val="22"/>
          <w:lang w:val="lv-LV"/>
        </w:rPr>
      </w:pPr>
      <w:proofErr w:type="spellStart"/>
      <w:r w:rsidRPr="00EE5779">
        <w:rPr>
          <w:color w:val="auto"/>
          <w:sz w:val="22"/>
          <w:szCs w:val="22"/>
          <w:lang w:val="lv-LV"/>
        </w:rPr>
        <w:t>Izvērtējums</w:t>
      </w:r>
      <w:proofErr w:type="spellEnd"/>
      <w:r w:rsidRPr="00EE5779">
        <w:rPr>
          <w:color w:val="auto"/>
          <w:sz w:val="22"/>
          <w:szCs w:val="22"/>
          <w:lang w:val="lv-LV"/>
        </w:rPr>
        <w:t xml:space="preserve"> par komercdarbības atbalstu</w:t>
      </w:r>
    </w:p>
    <w:p w:rsidR="000919EF" w:rsidRPr="00EE5779" w:rsidRDefault="000919EF" w:rsidP="000919EF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1"/>
        <w:rPr>
          <w:color w:val="auto"/>
          <w:sz w:val="22"/>
          <w:szCs w:val="22"/>
          <w:lang w:val="lv-LV"/>
        </w:rPr>
      </w:pPr>
      <w:r w:rsidRPr="00EE5779">
        <w:rPr>
          <w:color w:val="auto"/>
          <w:sz w:val="22"/>
          <w:szCs w:val="22"/>
          <w:lang w:val="lv-LV"/>
        </w:rPr>
        <w:t>Iniciatīvas īstenošanas budžets</w:t>
      </w:r>
    </w:p>
    <w:p w:rsidR="000919EF" w:rsidRPr="00EE5779" w:rsidRDefault="000919EF" w:rsidP="000919EF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1"/>
        <w:rPr>
          <w:color w:val="auto"/>
          <w:sz w:val="22"/>
          <w:szCs w:val="22"/>
          <w:lang w:val="lv-LV"/>
        </w:rPr>
      </w:pPr>
      <w:r w:rsidRPr="00EE5779">
        <w:rPr>
          <w:color w:val="auto"/>
          <w:sz w:val="22"/>
          <w:szCs w:val="22"/>
          <w:lang w:val="lv-LV"/>
        </w:rPr>
        <w:t>Saprašanās memorandā(</w:t>
      </w:r>
      <w:proofErr w:type="spellStart"/>
      <w:r w:rsidRPr="00EE5779">
        <w:rPr>
          <w:color w:val="auto"/>
          <w:sz w:val="22"/>
          <w:szCs w:val="22"/>
          <w:lang w:val="lv-LV"/>
        </w:rPr>
        <w:t>os</w:t>
      </w:r>
      <w:proofErr w:type="spellEnd"/>
      <w:r w:rsidRPr="00EE5779">
        <w:rPr>
          <w:color w:val="auto"/>
          <w:sz w:val="22"/>
          <w:szCs w:val="22"/>
          <w:lang w:val="lv-LV"/>
        </w:rPr>
        <w:t>) programmai piešķirtā Divpusējās sadarbības fonda finansējuma izlietojuma plāns</w:t>
      </w:r>
    </w:p>
    <w:p w:rsidR="000919EF" w:rsidRDefault="000919EF" w:rsidP="00701401">
      <w:pPr>
        <w:keepNext/>
        <w:keepLines/>
        <w:spacing w:after="0" w:line="240" w:lineRule="auto"/>
        <w:outlineLvl w:val="1"/>
        <w:rPr>
          <w:bCs/>
          <w:color w:val="auto"/>
          <w:sz w:val="22"/>
          <w:szCs w:val="22"/>
          <w:lang w:val="lv-LV"/>
        </w:rPr>
      </w:pPr>
    </w:p>
    <w:sectPr w:rsidR="000919EF" w:rsidSect="00091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9A" w:rsidRDefault="00D44F9A" w:rsidP="003F475A">
      <w:pPr>
        <w:spacing w:after="0" w:line="240" w:lineRule="auto"/>
      </w:pPr>
      <w:r>
        <w:separator/>
      </w:r>
    </w:p>
  </w:endnote>
  <w:endnote w:type="continuationSeparator" w:id="0">
    <w:p w:rsidR="00D44F9A" w:rsidRDefault="00D44F9A" w:rsidP="003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2" w:rsidRDefault="00D14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2" w:rsidRDefault="00D14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2" w:rsidRDefault="00D1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9A" w:rsidRDefault="00D44F9A" w:rsidP="003F475A">
      <w:pPr>
        <w:spacing w:after="0" w:line="240" w:lineRule="auto"/>
      </w:pPr>
      <w:r>
        <w:separator/>
      </w:r>
    </w:p>
  </w:footnote>
  <w:footnote w:type="continuationSeparator" w:id="0">
    <w:p w:rsidR="00D44F9A" w:rsidRDefault="00D44F9A" w:rsidP="003F475A">
      <w:pPr>
        <w:spacing w:after="0" w:line="240" w:lineRule="auto"/>
      </w:pPr>
      <w:r>
        <w:continuationSeparator/>
      </w:r>
    </w:p>
  </w:footnote>
  <w:footnote w:id="1">
    <w:p w:rsidR="00561415" w:rsidRPr="008D7711" w:rsidRDefault="00561415" w:rsidP="00561415">
      <w:pPr>
        <w:pStyle w:val="FootnoteText"/>
        <w:rPr>
          <w:sz w:val="16"/>
          <w:szCs w:val="16"/>
          <w:lang w:val="en-GB"/>
        </w:rPr>
      </w:pPr>
      <w:r w:rsidRPr="002C4ACF">
        <w:rPr>
          <w:rStyle w:val="FootnoteReference"/>
          <w:sz w:val="18"/>
          <w:szCs w:val="18"/>
        </w:rPr>
        <w:footnoteRef/>
      </w:r>
      <w:r w:rsidR="00701401">
        <w:rPr>
          <w:sz w:val="18"/>
          <w:szCs w:val="18"/>
        </w:rPr>
        <w:t xml:space="preserve"> </w:t>
      </w:r>
      <w:r w:rsidR="00701401" w:rsidRPr="008D7711">
        <w:rPr>
          <w:color w:val="auto"/>
          <w:sz w:val="16"/>
          <w:szCs w:val="16"/>
        </w:rPr>
        <w:t xml:space="preserve">Šie mērķi nav saistoši, bet ir noteikti, lai norādītu vēlamos rezultātus. Vairāk informācijas par divpusējās sadarbības rādītājiem lūdzam skatīt Rezultātu izvērtēšanas vadlīnijās. Rezultātu izvērtēšanas vadlīnijas pieejamas: </w:t>
      </w:r>
      <w:hyperlink r:id="rId1" w:history="1">
        <w:r w:rsidR="00701401" w:rsidRPr="008D7711">
          <w:rPr>
            <w:color w:val="auto"/>
            <w:sz w:val="16"/>
            <w:szCs w:val="16"/>
          </w:rPr>
          <w:t>http://www.eeagrants.lv/?id=108</w:t>
        </w:r>
      </w:hyperlink>
      <w:r w:rsidR="00701401" w:rsidRPr="008D7711">
        <w:rPr>
          <w:color w:val="auto"/>
          <w:sz w:val="16"/>
          <w:szCs w:val="16"/>
        </w:rPr>
        <w:t>.</w:t>
      </w:r>
    </w:p>
  </w:footnote>
  <w:footnote w:id="2">
    <w:p w:rsidR="00BC6508" w:rsidRPr="00BC6508" w:rsidRDefault="00BC6508">
      <w:pPr>
        <w:pStyle w:val="FootnoteText"/>
        <w:rPr>
          <w:lang w:val="en-GB"/>
        </w:rPr>
      </w:pPr>
      <w:r w:rsidRPr="008D7711">
        <w:rPr>
          <w:rStyle w:val="FootnoteReference"/>
          <w:sz w:val="16"/>
          <w:szCs w:val="16"/>
        </w:rPr>
        <w:footnoteRef/>
      </w:r>
      <w:r w:rsidRPr="008D7711">
        <w:rPr>
          <w:sz w:val="16"/>
          <w:szCs w:val="16"/>
        </w:rPr>
        <w:t xml:space="preserve"> </w:t>
      </w:r>
      <w:proofErr w:type="spellStart"/>
      <w:r w:rsidR="00701401" w:rsidRPr="008D7711">
        <w:rPr>
          <w:color w:val="auto"/>
          <w:sz w:val="16"/>
          <w:szCs w:val="16"/>
          <w:lang w:val="lv-LV"/>
        </w:rPr>
        <w:t>Donorvalstu</w:t>
      </w:r>
      <w:proofErr w:type="spellEnd"/>
      <w:r w:rsidR="00701401" w:rsidRPr="008D7711">
        <w:rPr>
          <w:color w:val="auto"/>
          <w:sz w:val="16"/>
          <w:szCs w:val="16"/>
          <w:lang w:val="lv-LV"/>
        </w:rPr>
        <w:t xml:space="preserve"> partnerības programmu gadījumā, paraksts apstiprina, ka pieteikuma saturs  ir apspriests un saskaņots programmas Sadarbības komitejā.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2" w:rsidRDefault="00D14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2" w:rsidRDefault="00D14852" w:rsidP="00D14852">
    <w:pPr>
      <w:pStyle w:val="Header"/>
      <w:jc w:val="right"/>
    </w:pPr>
    <w:r>
      <w:t>Datums:</w:t>
    </w:r>
  </w:p>
  <w:p w:rsidR="00D14852" w:rsidRDefault="00D14852" w:rsidP="00D14852">
    <w:pPr>
      <w:pStyle w:val="Header"/>
      <w:jc w:val="right"/>
    </w:pPr>
    <w:r>
      <w:t>Versija: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2" w:rsidRDefault="00D1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B96"/>
    <w:multiLevelType w:val="hybridMultilevel"/>
    <w:tmpl w:val="B37AC1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AB"/>
    <w:rsid w:val="000919EF"/>
    <w:rsid w:val="001400B0"/>
    <w:rsid w:val="00162057"/>
    <w:rsid w:val="0024018D"/>
    <w:rsid w:val="00266CF3"/>
    <w:rsid w:val="00277CDD"/>
    <w:rsid w:val="002A79D6"/>
    <w:rsid w:val="002C4ACF"/>
    <w:rsid w:val="002E4927"/>
    <w:rsid w:val="003F475A"/>
    <w:rsid w:val="004224F2"/>
    <w:rsid w:val="004341BE"/>
    <w:rsid w:val="00561415"/>
    <w:rsid w:val="005B2DAB"/>
    <w:rsid w:val="005C18F0"/>
    <w:rsid w:val="00661325"/>
    <w:rsid w:val="00666BF3"/>
    <w:rsid w:val="00701401"/>
    <w:rsid w:val="008069FF"/>
    <w:rsid w:val="0083092E"/>
    <w:rsid w:val="008A3E39"/>
    <w:rsid w:val="008D7711"/>
    <w:rsid w:val="008F6CD5"/>
    <w:rsid w:val="0098080A"/>
    <w:rsid w:val="009E74FF"/>
    <w:rsid w:val="00A50F16"/>
    <w:rsid w:val="00A662B3"/>
    <w:rsid w:val="00AA09D4"/>
    <w:rsid w:val="00AD118C"/>
    <w:rsid w:val="00BA1FAC"/>
    <w:rsid w:val="00BC6508"/>
    <w:rsid w:val="00C420D7"/>
    <w:rsid w:val="00C70DA5"/>
    <w:rsid w:val="00CB4B1E"/>
    <w:rsid w:val="00CC70C8"/>
    <w:rsid w:val="00D14852"/>
    <w:rsid w:val="00D44F9A"/>
    <w:rsid w:val="00D64201"/>
    <w:rsid w:val="00E41091"/>
    <w:rsid w:val="00E53AE4"/>
    <w:rsid w:val="00E553A2"/>
    <w:rsid w:val="00E61807"/>
    <w:rsid w:val="00E70053"/>
    <w:rsid w:val="00EE5779"/>
    <w:rsid w:val="00F339B2"/>
    <w:rsid w:val="00F57444"/>
    <w:rsid w:val="00F614E7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82F"/>
  <w15:chartTrackingRefBased/>
  <w15:docId w15:val="{210E2032-F08E-4DDA-976D-6DE987F2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A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DA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DAB"/>
    <w:rPr>
      <w:b/>
      <w:bCs/>
      <w:caps/>
      <w:color w:val="1F4E79" w:themeColor="accent1" w:themeShade="80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B2DAB"/>
    <w:rPr>
      <w:color w:val="808080"/>
    </w:rPr>
  </w:style>
  <w:style w:type="table" w:styleId="TableGrid">
    <w:name w:val="Table Grid"/>
    <w:basedOn w:val="TableNormal"/>
    <w:uiPriority w:val="39"/>
    <w:rsid w:val="0098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4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75A"/>
    <w:rPr>
      <w:color w:val="404040" w:themeColor="text1" w:themeTint="BF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semiHidden/>
    <w:unhideWhenUsed/>
    <w:rsid w:val="003F47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9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91"/>
    <w:rPr>
      <w:rFonts w:ascii="Segoe UI" w:hAnsi="Segoe UI" w:cs="Segoe UI"/>
      <w:color w:val="404040" w:themeColor="text1" w:themeTint="BF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77C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7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2">
    <w:name w:val="Plain Table 2"/>
    <w:basedOn w:val="TableNormal"/>
    <w:uiPriority w:val="42"/>
    <w:rsid w:val="00277C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325"/>
    <w:rPr>
      <w:color w:val="404040" w:themeColor="text1" w:themeTint="BF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325"/>
    <w:rPr>
      <w:b/>
      <w:bCs/>
      <w:color w:val="404040" w:themeColor="text1" w:themeTint="BF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rsid w:val="00CC70C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70C8"/>
    <w:rPr>
      <w:rFonts w:ascii="Times New Roman" w:eastAsia="Times New Roman" w:hAnsi="Times New Roman" w:cs="Times New Roman"/>
      <w:sz w:val="18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qFormat/>
    <w:rsid w:val="007014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42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52"/>
    <w:rPr>
      <w:color w:val="404040" w:themeColor="text1" w:themeTint="BF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agrants.lv/?id=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FE75-8A4F-4217-8ACF-06190B93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THORSNES Maria</dc:creator>
  <cp:keywords/>
  <dc:description/>
  <cp:lastModifiedBy>Diāna Bremšmite</cp:lastModifiedBy>
  <cp:revision>12</cp:revision>
  <cp:lastPrinted>2016-10-13T14:58:00Z</cp:lastPrinted>
  <dcterms:created xsi:type="dcterms:W3CDTF">2019-06-03T09:04:00Z</dcterms:created>
  <dcterms:modified xsi:type="dcterms:W3CDTF">2019-07-02T11:26:00Z</dcterms:modified>
</cp:coreProperties>
</file>